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B35AF" w14:textId="77777777" w:rsidR="008102F5" w:rsidRPr="008F2DD6" w:rsidRDefault="008F2DD6" w:rsidP="008F2DD6">
      <w:pPr>
        <w:tabs>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PVM: Annual General Mandate 2024</w:t>
      </w:r>
    </w:p>
    <w:p w14:paraId="79E74606" w14:textId="77777777" w:rsidR="008102F5" w:rsidRPr="008F2DD6" w:rsidRDefault="008F2DD6" w:rsidP="008F2DD6">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23, 2024, Petrovietnam Machinery - Technology Joint Stock Company announced General Mandate No. 0054/NQ/MTB-DHDCD as follows:</w:t>
      </w:r>
    </w:p>
    <w:p w14:paraId="38765103"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The Annual General Meeting of Shareholders in 2024 of Petrovietnam Machinery - Technology Joint Stock Company approved the following contents:</w:t>
      </w:r>
    </w:p>
    <w:p w14:paraId="2E0EAB3F" w14:textId="77777777" w:rsidR="008102F5" w:rsidRPr="008F2DD6" w:rsidRDefault="008F2DD6" w:rsidP="008F2DD6">
      <w:pPr>
        <w:keepNext/>
        <w:numPr>
          <w:ilvl w:val="0"/>
          <w:numId w:val="4"/>
        </w:numPr>
        <w:pBdr>
          <w:top w:val="nil"/>
          <w:left w:val="nil"/>
          <w:bottom w:val="nil"/>
          <w:right w:val="nil"/>
          <w:between w:val="nil"/>
        </w:pBdr>
        <w:tabs>
          <w:tab w:val="left" w:pos="432"/>
          <w:tab w:val="left" w:pos="674"/>
        </w:tabs>
        <w:spacing w:after="120" w:line="360" w:lineRule="auto"/>
        <w:rPr>
          <w:rFonts w:ascii="Arial" w:eastAsia="Arial" w:hAnsi="Arial" w:cs="Arial"/>
          <w:color w:val="010000"/>
          <w:sz w:val="20"/>
          <w:szCs w:val="20"/>
        </w:rPr>
      </w:pPr>
      <w:r>
        <w:rPr>
          <w:rFonts w:ascii="Arial" w:hAnsi="Arial"/>
          <w:color w:val="010000"/>
          <w:sz w:val="20"/>
        </w:rPr>
        <w:t>Report of the Board of Directors at the Annual General Meeting of Shareholders 2024;</w:t>
      </w:r>
    </w:p>
    <w:p w14:paraId="03CC4A7C" w14:textId="77777777" w:rsidR="008102F5" w:rsidRPr="008F2DD6" w:rsidRDefault="008F2DD6" w:rsidP="008F2DD6">
      <w:pPr>
        <w:numPr>
          <w:ilvl w:val="0"/>
          <w:numId w:val="5"/>
        </w:numPr>
        <w:pBdr>
          <w:top w:val="nil"/>
          <w:left w:val="nil"/>
          <w:bottom w:val="nil"/>
          <w:right w:val="nil"/>
          <w:between w:val="nil"/>
        </w:pBdr>
        <w:tabs>
          <w:tab w:val="left" w:pos="432"/>
          <w:tab w:val="left" w:pos="594"/>
        </w:tabs>
        <w:spacing w:after="120" w:line="360" w:lineRule="auto"/>
        <w:rPr>
          <w:rFonts w:ascii="Arial" w:eastAsia="Arial" w:hAnsi="Arial" w:cs="Arial"/>
          <w:color w:val="010000"/>
          <w:sz w:val="20"/>
          <w:szCs w:val="20"/>
        </w:rPr>
      </w:pPr>
      <w:r>
        <w:rPr>
          <w:rFonts w:ascii="Arial" w:hAnsi="Arial"/>
          <w:color w:val="010000"/>
          <w:sz w:val="20"/>
        </w:rPr>
        <w:t>Income Statement in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0"/>
        <w:gridCol w:w="3142"/>
        <w:gridCol w:w="1401"/>
        <w:gridCol w:w="1273"/>
        <w:gridCol w:w="1385"/>
        <w:gridCol w:w="1116"/>
      </w:tblGrid>
      <w:tr w:rsidR="008102F5" w:rsidRPr="008F2DD6" w14:paraId="20CC92BB" w14:textId="77777777" w:rsidTr="008F2DD6">
        <w:trPr>
          <w:jc w:val="center"/>
        </w:trPr>
        <w:tc>
          <w:tcPr>
            <w:tcW w:w="388" w:type="pct"/>
            <w:shd w:val="clear" w:color="auto" w:fill="auto"/>
            <w:tcMar>
              <w:top w:w="0" w:type="dxa"/>
              <w:bottom w:w="0" w:type="dxa"/>
            </w:tcMar>
            <w:vAlign w:val="center"/>
          </w:tcPr>
          <w:p w14:paraId="4F522C2C"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742" w:type="pct"/>
            <w:shd w:val="clear" w:color="auto" w:fill="auto"/>
            <w:tcMar>
              <w:top w:w="0" w:type="dxa"/>
              <w:bottom w:w="0" w:type="dxa"/>
            </w:tcMar>
            <w:vAlign w:val="center"/>
          </w:tcPr>
          <w:p w14:paraId="1E756582"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777" w:type="pct"/>
            <w:shd w:val="clear" w:color="auto" w:fill="auto"/>
            <w:tcMar>
              <w:top w:w="0" w:type="dxa"/>
              <w:bottom w:w="0" w:type="dxa"/>
            </w:tcMar>
            <w:vAlign w:val="center"/>
          </w:tcPr>
          <w:p w14:paraId="18C3F7AF"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706" w:type="pct"/>
            <w:shd w:val="clear" w:color="auto" w:fill="auto"/>
            <w:tcMar>
              <w:top w:w="0" w:type="dxa"/>
              <w:bottom w:w="0" w:type="dxa"/>
            </w:tcMar>
            <w:vAlign w:val="center"/>
          </w:tcPr>
          <w:p w14:paraId="3101A4AE"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w:t>
            </w:r>
          </w:p>
        </w:tc>
        <w:tc>
          <w:tcPr>
            <w:tcW w:w="768" w:type="pct"/>
            <w:shd w:val="clear" w:color="auto" w:fill="auto"/>
            <w:tcMar>
              <w:top w:w="0" w:type="dxa"/>
              <w:bottom w:w="0" w:type="dxa"/>
            </w:tcMar>
            <w:vAlign w:val="center"/>
          </w:tcPr>
          <w:p w14:paraId="27177237"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w:t>
            </w:r>
          </w:p>
        </w:tc>
        <w:tc>
          <w:tcPr>
            <w:tcW w:w="619" w:type="pct"/>
            <w:shd w:val="clear" w:color="auto" w:fill="auto"/>
            <w:tcMar>
              <w:top w:w="0" w:type="dxa"/>
              <w:bottom w:w="0" w:type="dxa"/>
            </w:tcMar>
            <w:vAlign w:val="center"/>
          </w:tcPr>
          <w:p w14:paraId="49857B00"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Compared to plan (%)</w:t>
            </w:r>
          </w:p>
        </w:tc>
      </w:tr>
      <w:tr w:rsidR="008102F5" w:rsidRPr="008F2DD6" w14:paraId="3786E9E5" w14:textId="77777777" w:rsidTr="008F2DD6">
        <w:trPr>
          <w:jc w:val="center"/>
        </w:trPr>
        <w:tc>
          <w:tcPr>
            <w:tcW w:w="388" w:type="pct"/>
            <w:shd w:val="clear" w:color="auto" w:fill="auto"/>
            <w:tcMar>
              <w:top w:w="0" w:type="dxa"/>
              <w:bottom w:w="0" w:type="dxa"/>
            </w:tcMar>
            <w:vAlign w:val="center"/>
          </w:tcPr>
          <w:p w14:paraId="6325E0B4"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742" w:type="pct"/>
            <w:shd w:val="clear" w:color="auto" w:fill="auto"/>
            <w:tcMar>
              <w:top w:w="0" w:type="dxa"/>
              <w:bottom w:w="0" w:type="dxa"/>
            </w:tcMar>
            <w:vAlign w:val="center"/>
          </w:tcPr>
          <w:p w14:paraId="3F2A5240"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777" w:type="pct"/>
            <w:shd w:val="clear" w:color="auto" w:fill="auto"/>
            <w:tcMar>
              <w:top w:w="0" w:type="dxa"/>
              <w:bottom w:w="0" w:type="dxa"/>
            </w:tcMar>
            <w:vAlign w:val="center"/>
          </w:tcPr>
          <w:p w14:paraId="55A23A90"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706" w:type="pct"/>
            <w:shd w:val="clear" w:color="auto" w:fill="auto"/>
            <w:tcMar>
              <w:top w:w="0" w:type="dxa"/>
              <w:bottom w:w="0" w:type="dxa"/>
            </w:tcMar>
            <w:vAlign w:val="center"/>
          </w:tcPr>
          <w:p w14:paraId="4BAD93EF"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1,500.00</w:t>
            </w:r>
          </w:p>
        </w:tc>
        <w:tc>
          <w:tcPr>
            <w:tcW w:w="768" w:type="pct"/>
            <w:shd w:val="clear" w:color="auto" w:fill="auto"/>
            <w:tcMar>
              <w:top w:w="0" w:type="dxa"/>
              <w:bottom w:w="0" w:type="dxa"/>
            </w:tcMar>
            <w:vAlign w:val="center"/>
          </w:tcPr>
          <w:p w14:paraId="5D1107B2"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1,826.80</w:t>
            </w:r>
          </w:p>
        </w:tc>
        <w:tc>
          <w:tcPr>
            <w:tcW w:w="619" w:type="pct"/>
            <w:shd w:val="clear" w:color="auto" w:fill="auto"/>
            <w:tcMar>
              <w:top w:w="0" w:type="dxa"/>
              <w:bottom w:w="0" w:type="dxa"/>
            </w:tcMar>
            <w:vAlign w:val="center"/>
          </w:tcPr>
          <w:p w14:paraId="716129A1"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122%</w:t>
            </w:r>
          </w:p>
        </w:tc>
      </w:tr>
      <w:tr w:rsidR="008102F5" w:rsidRPr="008F2DD6" w14:paraId="3AFEA5E3" w14:textId="77777777" w:rsidTr="008F2DD6">
        <w:trPr>
          <w:jc w:val="center"/>
        </w:trPr>
        <w:tc>
          <w:tcPr>
            <w:tcW w:w="388" w:type="pct"/>
            <w:shd w:val="clear" w:color="auto" w:fill="auto"/>
            <w:tcMar>
              <w:top w:w="0" w:type="dxa"/>
              <w:bottom w:w="0" w:type="dxa"/>
            </w:tcMar>
            <w:vAlign w:val="center"/>
          </w:tcPr>
          <w:p w14:paraId="4DC7B8F4" w14:textId="77777777" w:rsidR="008102F5" w:rsidRPr="008F2DD6" w:rsidRDefault="008102F5" w:rsidP="008F2DD6">
            <w:pPr>
              <w:tabs>
                <w:tab w:val="left" w:pos="432"/>
              </w:tabs>
              <w:spacing w:after="120" w:line="360" w:lineRule="auto"/>
              <w:jc w:val="center"/>
              <w:rPr>
                <w:rFonts w:ascii="Arial" w:eastAsia="Arial" w:hAnsi="Arial" w:cs="Arial"/>
                <w:color w:val="010000"/>
                <w:sz w:val="20"/>
                <w:szCs w:val="20"/>
              </w:rPr>
            </w:pPr>
          </w:p>
        </w:tc>
        <w:tc>
          <w:tcPr>
            <w:tcW w:w="1742" w:type="pct"/>
            <w:shd w:val="clear" w:color="auto" w:fill="auto"/>
            <w:tcMar>
              <w:top w:w="0" w:type="dxa"/>
              <w:bottom w:w="0" w:type="dxa"/>
            </w:tcMar>
            <w:vAlign w:val="center"/>
          </w:tcPr>
          <w:p w14:paraId="020F3C6A"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Of which the holding company</w:t>
            </w:r>
          </w:p>
        </w:tc>
        <w:tc>
          <w:tcPr>
            <w:tcW w:w="777" w:type="pct"/>
            <w:shd w:val="clear" w:color="auto" w:fill="auto"/>
            <w:tcMar>
              <w:top w:w="0" w:type="dxa"/>
              <w:bottom w:w="0" w:type="dxa"/>
            </w:tcMar>
            <w:vAlign w:val="center"/>
          </w:tcPr>
          <w:p w14:paraId="1D8D64D5"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As above</w:t>
            </w:r>
          </w:p>
        </w:tc>
        <w:tc>
          <w:tcPr>
            <w:tcW w:w="706" w:type="pct"/>
            <w:shd w:val="clear" w:color="auto" w:fill="auto"/>
            <w:tcMar>
              <w:top w:w="0" w:type="dxa"/>
              <w:bottom w:w="0" w:type="dxa"/>
            </w:tcMar>
            <w:vAlign w:val="center"/>
          </w:tcPr>
          <w:p w14:paraId="54620D4E"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784.00</w:t>
            </w:r>
          </w:p>
        </w:tc>
        <w:tc>
          <w:tcPr>
            <w:tcW w:w="768" w:type="pct"/>
            <w:shd w:val="clear" w:color="auto" w:fill="auto"/>
            <w:tcMar>
              <w:top w:w="0" w:type="dxa"/>
              <w:bottom w:w="0" w:type="dxa"/>
            </w:tcMar>
            <w:vAlign w:val="center"/>
          </w:tcPr>
          <w:p w14:paraId="50A55695"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1,267.94</w:t>
            </w:r>
          </w:p>
        </w:tc>
        <w:tc>
          <w:tcPr>
            <w:tcW w:w="619" w:type="pct"/>
            <w:shd w:val="clear" w:color="auto" w:fill="auto"/>
            <w:tcMar>
              <w:top w:w="0" w:type="dxa"/>
              <w:bottom w:w="0" w:type="dxa"/>
            </w:tcMar>
            <w:vAlign w:val="center"/>
          </w:tcPr>
          <w:p w14:paraId="71F76585"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162%</w:t>
            </w:r>
          </w:p>
        </w:tc>
      </w:tr>
      <w:tr w:rsidR="008102F5" w:rsidRPr="008F2DD6" w14:paraId="3FC1B8C8" w14:textId="77777777" w:rsidTr="008F2DD6">
        <w:trPr>
          <w:jc w:val="center"/>
        </w:trPr>
        <w:tc>
          <w:tcPr>
            <w:tcW w:w="388" w:type="pct"/>
            <w:shd w:val="clear" w:color="auto" w:fill="auto"/>
            <w:tcMar>
              <w:top w:w="0" w:type="dxa"/>
              <w:bottom w:w="0" w:type="dxa"/>
            </w:tcMar>
            <w:vAlign w:val="center"/>
          </w:tcPr>
          <w:p w14:paraId="562ED7FF"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742" w:type="pct"/>
            <w:shd w:val="clear" w:color="auto" w:fill="auto"/>
            <w:tcMar>
              <w:top w:w="0" w:type="dxa"/>
              <w:bottom w:w="0" w:type="dxa"/>
            </w:tcMar>
            <w:vAlign w:val="center"/>
          </w:tcPr>
          <w:p w14:paraId="5E212601"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777" w:type="pct"/>
            <w:shd w:val="clear" w:color="auto" w:fill="auto"/>
            <w:tcMar>
              <w:top w:w="0" w:type="dxa"/>
              <w:bottom w:w="0" w:type="dxa"/>
            </w:tcMar>
            <w:vAlign w:val="center"/>
          </w:tcPr>
          <w:p w14:paraId="38BBE26F"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As above</w:t>
            </w:r>
          </w:p>
        </w:tc>
        <w:tc>
          <w:tcPr>
            <w:tcW w:w="706" w:type="pct"/>
            <w:shd w:val="clear" w:color="auto" w:fill="auto"/>
            <w:tcMar>
              <w:top w:w="0" w:type="dxa"/>
              <w:bottom w:w="0" w:type="dxa"/>
            </w:tcMar>
            <w:vAlign w:val="center"/>
          </w:tcPr>
          <w:p w14:paraId="1AEA8FA6"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65.00</w:t>
            </w:r>
          </w:p>
        </w:tc>
        <w:tc>
          <w:tcPr>
            <w:tcW w:w="768" w:type="pct"/>
            <w:shd w:val="clear" w:color="auto" w:fill="auto"/>
            <w:tcMar>
              <w:top w:w="0" w:type="dxa"/>
              <w:bottom w:w="0" w:type="dxa"/>
            </w:tcMar>
            <w:vAlign w:val="center"/>
          </w:tcPr>
          <w:p w14:paraId="3395862F"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156.82</w:t>
            </w:r>
          </w:p>
        </w:tc>
        <w:tc>
          <w:tcPr>
            <w:tcW w:w="619" w:type="pct"/>
            <w:shd w:val="clear" w:color="auto" w:fill="auto"/>
            <w:tcMar>
              <w:top w:w="0" w:type="dxa"/>
              <w:bottom w:w="0" w:type="dxa"/>
            </w:tcMar>
            <w:vAlign w:val="center"/>
          </w:tcPr>
          <w:p w14:paraId="0A49795E"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241%</w:t>
            </w:r>
          </w:p>
        </w:tc>
      </w:tr>
      <w:tr w:rsidR="008102F5" w:rsidRPr="008F2DD6" w14:paraId="6FE18087" w14:textId="77777777" w:rsidTr="008F2DD6">
        <w:trPr>
          <w:jc w:val="center"/>
        </w:trPr>
        <w:tc>
          <w:tcPr>
            <w:tcW w:w="388" w:type="pct"/>
            <w:shd w:val="clear" w:color="auto" w:fill="auto"/>
            <w:tcMar>
              <w:top w:w="0" w:type="dxa"/>
              <w:bottom w:w="0" w:type="dxa"/>
            </w:tcMar>
            <w:vAlign w:val="center"/>
          </w:tcPr>
          <w:p w14:paraId="05DA9BE3" w14:textId="77777777" w:rsidR="008102F5" w:rsidRPr="008F2DD6" w:rsidRDefault="008102F5" w:rsidP="008F2DD6">
            <w:pPr>
              <w:tabs>
                <w:tab w:val="left" w:pos="432"/>
              </w:tabs>
              <w:spacing w:after="120" w:line="360" w:lineRule="auto"/>
              <w:jc w:val="center"/>
              <w:rPr>
                <w:rFonts w:ascii="Arial" w:eastAsia="Arial" w:hAnsi="Arial" w:cs="Arial"/>
                <w:color w:val="010000"/>
                <w:sz w:val="20"/>
                <w:szCs w:val="20"/>
              </w:rPr>
            </w:pPr>
          </w:p>
        </w:tc>
        <w:tc>
          <w:tcPr>
            <w:tcW w:w="1742" w:type="pct"/>
            <w:shd w:val="clear" w:color="auto" w:fill="auto"/>
            <w:tcMar>
              <w:top w:w="0" w:type="dxa"/>
              <w:bottom w:w="0" w:type="dxa"/>
            </w:tcMar>
            <w:vAlign w:val="center"/>
          </w:tcPr>
          <w:p w14:paraId="2E9B1507"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Of which the holding company</w:t>
            </w:r>
          </w:p>
        </w:tc>
        <w:tc>
          <w:tcPr>
            <w:tcW w:w="777" w:type="pct"/>
            <w:shd w:val="clear" w:color="auto" w:fill="auto"/>
            <w:tcMar>
              <w:top w:w="0" w:type="dxa"/>
              <w:bottom w:w="0" w:type="dxa"/>
            </w:tcMar>
            <w:vAlign w:val="center"/>
          </w:tcPr>
          <w:p w14:paraId="0E8284EA"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As above</w:t>
            </w:r>
          </w:p>
        </w:tc>
        <w:tc>
          <w:tcPr>
            <w:tcW w:w="706" w:type="pct"/>
            <w:shd w:val="clear" w:color="auto" w:fill="auto"/>
            <w:tcMar>
              <w:top w:w="0" w:type="dxa"/>
              <w:bottom w:w="0" w:type="dxa"/>
            </w:tcMar>
            <w:vAlign w:val="center"/>
          </w:tcPr>
          <w:p w14:paraId="4031B08B"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57.50</w:t>
            </w:r>
          </w:p>
        </w:tc>
        <w:tc>
          <w:tcPr>
            <w:tcW w:w="768" w:type="pct"/>
            <w:shd w:val="clear" w:color="auto" w:fill="auto"/>
            <w:tcMar>
              <w:top w:w="0" w:type="dxa"/>
              <w:bottom w:w="0" w:type="dxa"/>
            </w:tcMar>
            <w:vAlign w:val="center"/>
          </w:tcPr>
          <w:p w14:paraId="4D4E8C6D"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147.72</w:t>
            </w:r>
          </w:p>
        </w:tc>
        <w:tc>
          <w:tcPr>
            <w:tcW w:w="619" w:type="pct"/>
            <w:shd w:val="clear" w:color="auto" w:fill="auto"/>
            <w:tcMar>
              <w:top w:w="0" w:type="dxa"/>
              <w:bottom w:w="0" w:type="dxa"/>
            </w:tcMar>
            <w:vAlign w:val="center"/>
          </w:tcPr>
          <w:p w14:paraId="596E19D2"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257%</w:t>
            </w:r>
          </w:p>
        </w:tc>
      </w:tr>
      <w:tr w:rsidR="008102F5" w:rsidRPr="008F2DD6" w14:paraId="1DE911F4" w14:textId="77777777" w:rsidTr="008F2DD6">
        <w:trPr>
          <w:jc w:val="center"/>
        </w:trPr>
        <w:tc>
          <w:tcPr>
            <w:tcW w:w="388" w:type="pct"/>
            <w:shd w:val="clear" w:color="auto" w:fill="auto"/>
            <w:tcMar>
              <w:top w:w="0" w:type="dxa"/>
              <w:bottom w:w="0" w:type="dxa"/>
            </w:tcMar>
            <w:vAlign w:val="center"/>
          </w:tcPr>
          <w:p w14:paraId="390CA2D2"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742" w:type="pct"/>
            <w:shd w:val="clear" w:color="auto" w:fill="auto"/>
            <w:tcMar>
              <w:top w:w="0" w:type="dxa"/>
              <w:bottom w:w="0" w:type="dxa"/>
            </w:tcMar>
            <w:vAlign w:val="center"/>
          </w:tcPr>
          <w:p w14:paraId="34CF1BCB"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777" w:type="pct"/>
            <w:shd w:val="clear" w:color="auto" w:fill="auto"/>
            <w:tcMar>
              <w:top w:w="0" w:type="dxa"/>
              <w:bottom w:w="0" w:type="dxa"/>
            </w:tcMar>
            <w:vAlign w:val="center"/>
          </w:tcPr>
          <w:p w14:paraId="086A1BDB"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As above</w:t>
            </w:r>
          </w:p>
        </w:tc>
        <w:tc>
          <w:tcPr>
            <w:tcW w:w="706" w:type="pct"/>
            <w:shd w:val="clear" w:color="auto" w:fill="auto"/>
            <w:tcMar>
              <w:top w:w="0" w:type="dxa"/>
              <w:bottom w:w="0" w:type="dxa"/>
            </w:tcMar>
            <w:vAlign w:val="center"/>
          </w:tcPr>
          <w:p w14:paraId="69BB639E"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61.20</w:t>
            </w:r>
          </w:p>
        </w:tc>
        <w:tc>
          <w:tcPr>
            <w:tcW w:w="768" w:type="pct"/>
            <w:shd w:val="clear" w:color="auto" w:fill="auto"/>
            <w:tcMar>
              <w:top w:w="0" w:type="dxa"/>
              <w:bottom w:w="0" w:type="dxa"/>
            </w:tcMar>
            <w:vAlign w:val="center"/>
          </w:tcPr>
          <w:p w14:paraId="54E9940A"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145.06</w:t>
            </w:r>
          </w:p>
        </w:tc>
        <w:tc>
          <w:tcPr>
            <w:tcW w:w="619" w:type="pct"/>
            <w:shd w:val="clear" w:color="auto" w:fill="auto"/>
            <w:tcMar>
              <w:top w:w="0" w:type="dxa"/>
              <w:bottom w:w="0" w:type="dxa"/>
            </w:tcMar>
            <w:vAlign w:val="center"/>
          </w:tcPr>
          <w:p w14:paraId="1FE13633"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237%</w:t>
            </w:r>
          </w:p>
        </w:tc>
      </w:tr>
      <w:tr w:rsidR="008102F5" w:rsidRPr="008F2DD6" w14:paraId="394D9ECE" w14:textId="77777777" w:rsidTr="008F2DD6">
        <w:trPr>
          <w:jc w:val="center"/>
        </w:trPr>
        <w:tc>
          <w:tcPr>
            <w:tcW w:w="388" w:type="pct"/>
            <w:shd w:val="clear" w:color="auto" w:fill="auto"/>
            <w:tcMar>
              <w:top w:w="0" w:type="dxa"/>
              <w:bottom w:w="0" w:type="dxa"/>
            </w:tcMar>
            <w:vAlign w:val="center"/>
          </w:tcPr>
          <w:p w14:paraId="116285CD" w14:textId="77777777" w:rsidR="008102F5" w:rsidRPr="008F2DD6" w:rsidRDefault="008102F5" w:rsidP="008F2DD6">
            <w:pPr>
              <w:tabs>
                <w:tab w:val="left" w:pos="432"/>
              </w:tabs>
              <w:spacing w:after="120" w:line="360" w:lineRule="auto"/>
              <w:jc w:val="center"/>
              <w:rPr>
                <w:rFonts w:ascii="Arial" w:eastAsia="Arial" w:hAnsi="Arial" w:cs="Arial"/>
                <w:color w:val="010000"/>
                <w:sz w:val="20"/>
                <w:szCs w:val="20"/>
              </w:rPr>
            </w:pPr>
          </w:p>
        </w:tc>
        <w:tc>
          <w:tcPr>
            <w:tcW w:w="1742" w:type="pct"/>
            <w:shd w:val="clear" w:color="auto" w:fill="auto"/>
            <w:tcMar>
              <w:top w:w="0" w:type="dxa"/>
              <w:bottom w:w="0" w:type="dxa"/>
            </w:tcMar>
            <w:vAlign w:val="center"/>
          </w:tcPr>
          <w:p w14:paraId="0BB3B9E1"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Of which the holding company</w:t>
            </w:r>
          </w:p>
        </w:tc>
        <w:tc>
          <w:tcPr>
            <w:tcW w:w="777" w:type="pct"/>
            <w:shd w:val="clear" w:color="auto" w:fill="auto"/>
            <w:tcMar>
              <w:top w:w="0" w:type="dxa"/>
              <w:bottom w:w="0" w:type="dxa"/>
            </w:tcMar>
            <w:vAlign w:val="center"/>
          </w:tcPr>
          <w:p w14:paraId="08EEAD41"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As above</w:t>
            </w:r>
          </w:p>
        </w:tc>
        <w:tc>
          <w:tcPr>
            <w:tcW w:w="706" w:type="pct"/>
            <w:shd w:val="clear" w:color="auto" w:fill="auto"/>
            <w:tcMar>
              <w:top w:w="0" w:type="dxa"/>
              <w:bottom w:w="0" w:type="dxa"/>
            </w:tcMar>
            <w:vAlign w:val="center"/>
          </w:tcPr>
          <w:p w14:paraId="47795926"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55.00</w:t>
            </w:r>
          </w:p>
        </w:tc>
        <w:tc>
          <w:tcPr>
            <w:tcW w:w="768" w:type="pct"/>
            <w:shd w:val="clear" w:color="auto" w:fill="auto"/>
            <w:tcMar>
              <w:top w:w="0" w:type="dxa"/>
              <w:bottom w:w="0" w:type="dxa"/>
            </w:tcMar>
            <w:vAlign w:val="center"/>
          </w:tcPr>
          <w:p w14:paraId="155DEC09"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137.57</w:t>
            </w:r>
          </w:p>
        </w:tc>
        <w:tc>
          <w:tcPr>
            <w:tcW w:w="619" w:type="pct"/>
            <w:shd w:val="clear" w:color="auto" w:fill="auto"/>
            <w:tcMar>
              <w:top w:w="0" w:type="dxa"/>
              <w:bottom w:w="0" w:type="dxa"/>
            </w:tcMar>
            <w:vAlign w:val="center"/>
          </w:tcPr>
          <w:p w14:paraId="4F34D7F5"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250%</w:t>
            </w:r>
          </w:p>
        </w:tc>
      </w:tr>
    </w:tbl>
    <w:p w14:paraId="71D225A4" w14:textId="77777777" w:rsidR="008102F5" w:rsidRPr="008F2DD6" w:rsidRDefault="008F2DD6" w:rsidP="008F2DD6">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4611"/>
        <w:gridCol w:w="1706"/>
        <w:gridCol w:w="1854"/>
      </w:tblGrid>
      <w:tr w:rsidR="008102F5" w:rsidRPr="008F2DD6" w14:paraId="227205AB" w14:textId="77777777" w:rsidTr="008F2DD6">
        <w:tc>
          <w:tcPr>
            <w:tcW w:w="469" w:type="pct"/>
            <w:shd w:val="clear" w:color="auto" w:fill="auto"/>
            <w:tcMar>
              <w:top w:w="0" w:type="dxa"/>
              <w:bottom w:w="0" w:type="dxa"/>
            </w:tcMar>
            <w:vAlign w:val="center"/>
          </w:tcPr>
          <w:p w14:paraId="25FAF87E"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57" w:type="pct"/>
            <w:shd w:val="clear" w:color="auto" w:fill="auto"/>
            <w:tcMar>
              <w:top w:w="0" w:type="dxa"/>
              <w:bottom w:w="0" w:type="dxa"/>
            </w:tcMar>
            <w:vAlign w:val="center"/>
          </w:tcPr>
          <w:p w14:paraId="281BD39D"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946" w:type="pct"/>
            <w:shd w:val="clear" w:color="auto" w:fill="auto"/>
            <w:tcMar>
              <w:top w:w="0" w:type="dxa"/>
              <w:bottom w:w="0" w:type="dxa"/>
            </w:tcMar>
            <w:vAlign w:val="center"/>
          </w:tcPr>
          <w:p w14:paraId="4E91FFB5"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028" w:type="pct"/>
            <w:shd w:val="clear" w:color="auto" w:fill="auto"/>
            <w:tcMar>
              <w:top w:w="0" w:type="dxa"/>
              <w:bottom w:w="0" w:type="dxa"/>
            </w:tcMar>
            <w:vAlign w:val="center"/>
          </w:tcPr>
          <w:p w14:paraId="520B9C25"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8102F5" w:rsidRPr="008F2DD6" w14:paraId="36AC522A" w14:textId="77777777" w:rsidTr="008F2DD6">
        <w:tc>
          <w:tcPr>
            <w:tcW w:w="469" w:type="pct"/>
            <w:shd w:val="clear" w:color="auto" w:fill="auto"/>
            <w:tcMar>
              <w:top w:w="0" w:type="dxa"/>
              <w:bottom w:w="0" w:type="dxa"/>
            </w:tcMar>
            <w:vAlign w:val="center"/>
          </w:tcPr>
          <w:p w14:paraId="0B503CE1"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57" w:type="pct"/>
            <w:shd w:val="clear" w:color="auto" w:fill="auto"/>
            <w:tcMar>
              <w:top w:w="0" w:type="dxa"/>
              <w:bottom w:w="0" w:type="dxa"/>
            </w:tcMar>
            <w:vAlign w:val="center"/>
          </w:tcPr>
          <w:p w14:paraId="203C295B"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946" w:type="pct"/>
            <w:shd w:val="clear" w:color="auto" w:fill="auto"/>
            <w:tcMar>
              <w:top w:w="0" w:type="dxa"/>
              <w:bottom w:w="0" w:type="dxa"/>
            </w:tcMar>
            <w:vAlign w:val="center"/>
          </w:tcPr>
          <w:p w14:paraId="3F0B4294"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028" w:type="pct"/>
            <w:shd w:val="clear" w:color="auto" w:fill="auto"/>
            <w:tcMar>
              <w:top w:w="0" w:type="dxa"/>
              <w:bottom w:w="0" w:type="dxa"/>
            </w:tcMar>
            <w:vAlign w:val="center"/>
          </w:tcPr>
          <w:p w14:paraId="2E05FC49"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2,480.00</w:t>
            </w:r>
          </w:p>
        </w:tc>
      </w:tr>
      <w:tr w:rsidR="008102F5" w:rsidRPr="008F2DD6" w14:paraId="427CD56A" w14:textId="77777777" w:rsidTr="008F2DD6">
        <w:tc>
          <w:tcPr>
            <w:tcW w:w="469" w:type="pct"/>
            <w:shd w:val="clear" w:color="auto" w:fill="auto"/>
            <w:tcMar>
              <w:top w:w="0" w:type="dxa"/>
              <w:bottom w:w="0" w:type="dxa"/>
            </w:tcMar>
            <w:vAlign w:val="center"/>
          </w:tcPr>
          <w:p w14:paraId="0BD8E057" w14:textId="77777777" w:rsidR="008102F5" w:rsidRPr="008F2DD6" w:rsidRDefault="008102F5" w:rsidP="008F2DD6">
            <w:pPr>
              <w:tabs>
                <w:tab w:val="left" w:pos="432"/>
              </w:tabs>
              <w:spacing w:after="120" w:line="360" w:lineRule="auto"/>
              <w:rPr>
                <w:rFonts w:ascii="Arial" w:eastAsia="Arial" w:hAnsi="Arial" w:cs="Arial"/>
                <w:color w:val="010000"/>
                <w:sz w:val="20"/>
                <w:szCs w:val="20"/>
              </w:rPr>
            </w:pPr>
          </w:p>
        </w:tc>
        <w:tc>
          <w:tcPr>
            <w:tcW w:w="2557" w:type="pct"/>
            <w:shd w:val="clear" w:color="auto" w:fill="auto"/>
            <w:tcMar>
              <w:top w:w="0" w:type="dxa"/>
              <w:bottom w:w="0" w:type="dxa"/>
            </w:tcMar>
            <w:vAlign w:val="center"/>
          </w:tcPr>
          <w:p w14:paraId="1A231D3C"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 Holding Company</w:t>
            </w:r>
          </w:p>
        </w:tc>
        <w:tc>
          <w:tcPr>
            <w:tcW w:w="946" w:type="pct"/>
            <w:shd w:val="clear" w:color="auto" w:fill="auto"/>
            <w:tcMar>
              <w:top w:w="0" w:type="dxa"/>
              <w:bottom w:w="0" w:type="dxa"/>
            </w:tcMar>
            <w:vAlign w:val="center"/>
          </w:tcPr>
          <w:p w14:paraId="5025400B" w14:textId="77777777" w:rsidR="008102F5" w:rsidRPr="008F2DD6" w:rsidRDefault="008F2DD6" w:rsidP="008F2DD6">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028" w:type="pct"/>
            <w:shd w:val="clear" w:color="auto" w:fill="auto"/>
            <w:tcMar>
              <w:top w:w="0" w:type="dxa"/>
              <w:bottom w:w="0" w:type="dxa"/>
            </w:tcMar>
            <w:vAlign w:val="center"/>
          </w:tcPr>
          <w:p w14:paraId="4016B725"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1,884.00</w:t>
            </w:r>
          </w:p>
        </w:tc>
      </w:tr>
      <w:tr w:rsidR="008102F5" w:rsidRPr="008F2DD6" w14:paraId="56B0A93B" w14:textId="77777777" w:rsidTr="008F2DD6">
        <w:tc>
          <w:tcPr>
            <w:tcW w:w="469" w:type="pct"/>
            <w:shd w:val="clear" w:color="auto" w:fill="auto"/>
            <w:tcMar>
              <w:top w:w="0" w:type="dxa"/>
              <w:bottom w:w="0" w:type="dxa"/>
            </w:tcMar>
            <w:vAlign w:val="center"/>
          </w:tcPr>
          <w:p w14:paraId="4A142E94"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57" w:type="pct"/>
            <w:shd w:val="clear" w:color="auto" w:fill="auto"/>
            <w:tcMar>
              <w:top w:w="0" w:type="dxa"/>
              <w:bottom w:w="0" w:type="dxa"/>
            </w:tcMar>
            <w:vAlign w:val="center"/>
          </w:tcPr>
          <w:p w14:paraId="034BD343"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946" w:type="pct"/>
            <w:shd w:val="clear" w:color="auto" w:fill="auto"/>
            <w:tcMar>
              <w:top w:w="0" w:type="dxa"/>
              <w:bottom w:w="0" w:type="dxa"/>
            </w:tcMar>
            <w:vAlign w:val="center"/>
          </w:tcPr>
          <w:p w14:paraId="0EF46F9C" w14:textId="77777777" w:rsidR="008102F5" w:rsidRPr="008F2DD6" w:rsidRDefault="008F2DD6" w:rsidP="008F2DD6">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028" w:type="pct"/>
            <w:shd w:val="clear" w:color="auto" w:fill="auto"/>
            <w:tcMar>
              <w:top w:w="0" w:type="dxa"/>
              <w:bottom w:w="0" w:type="dxa"/>
            </w:tcMar>
            <w:vAlign w:val="center"/>
          </w:tcPr>
          <w:p w14:paraId="526A64FA"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60.50</w:t>
            </w:r>
          </w:p>
        </w:tc>
      </w:tr>
      <w:tr w:rsidR="008102F5" w:rsidRPr="008F2DD6" w14:paraId="6C0C72C1" w14:textId="77777777" w:rsidTr="008F2DD6">
        <w:tc>
          <w:tcPr>
            <w:tcW w:w="469" w:type="pct"/>
            <w:shd w:val="clear" w:color="auto" w:fill="auto"/>
            <w:tcMar>
              <w:top w:w="0" w:type="dxa"/>
              <w:bottom w:w="0" w:type="dxa"/>
            </w:tcMar>
            <w:vAlign w:val="center"/>
          </w:tcPr>
          <w:p w14:paraId="5259112D" w14:textId="77777777" w:rsidR="008102F5" w:rsidRPr="008F2DD6" w:rsidRDefault="008102F5" w:rsidP="008F2DD6">
            <w:pPr>
              <w:tabs>
                <w:tab w:val="left" w:pos="432"/>
              </w:tabs>
              <w:spacing w:after="120" w:line="360" w:lineRule="auto"/>
              <w:rPr>
                <w:rFonts w:ascii="Arial" w:eastAsia="Arial" w:hAnsi="Arial" w:cs="Arial"/>
                <w:color w:val="010000"/>
                <w:sz w:val="20"/>
                <w:szCs w:val="20"/>
              </w:rPr>
            </w:pPr>
          </w:p>
        </w:tc>
        <w:tc>
          <w:tcPr>
            <w:tcW w:w="2557" w:type="pct"/>
            <w:shd w:val="clear" w:color="auto" w:fill="auto"/>
            <w:tcMar>
              <w:top w:w="0" w:type="dxa"/>
              <w:bottom w:w="0" w:type="dxa"/>
            </w:tcMar>
            <w:vAlign w:val="center"/>
          </w:tcPr>
          <w:p w14:paraId="3DF4D5E5"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 Holding Company</w:t>
            </w:r>
          </w:p>
        </w:tc>
        <w:tc>
          <w:tcPr>
            <w:tcW w:w="946" w:type="pct"/>
            <w:shd w:val="clear" w:color="auto" w:fill="auto"/>
            <w:tcMar>
              <w:top w:w="0" w:type="dxa"/>
              <w:bottom w:w="0" w:type="dxa"/>
            </w:tcMar>
            <w:vAlign w:val="center"/>
          </w:tcPr>
          <w:p w14:paraId="74BE9744" w14:textId="77777777" w:rsidR="008102F5" w:rsidRPr="008F2DD6" w:rsidRDefault="008F2DD6" w:rsidP="008F2DD6">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028" w:type="pct"/>
            <w:shd w:val="clear" w:color="auto" w:fill="auto"/>
            <w:tcMar>
              <w:top w:w="0" w:type="dxa"/>
              <w:bottom w:w="0" w:type="dxa"/>
            </w:tcMar>
            <w:vAlign w:val="center"/>
          </w:tcPr>
          <w:p w14:paraId="4EBE0D2E"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51.20</w:t>
            </w:r>
          </w:p>
        </w:tc>
      </w:tr>
      <w:tr w:rsidR="008102F5" w:rsidRPr="008F2DD6" w14:paraId="089014F0" w14:textId="77777777" w:rsidTr="008F2DD6">
        <w:tc>
          <w:tcPr>
            <w:tcW w:w="469" w:type="pct"/>
            <w:shd w:val="clear" w:color="auto" w:fill="auto"/>
            <w:tcMar>
              <w:top w:w="0" w:type="dxa"/>
              <w:bottom w:w="0" w:type="dxa"/>
            </w:tcMar>
            <w:vAlign w:val="center"/>
          </w:tcPr>
          <w:p w14:paraId="349B362C"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557" w:type="pct"/>
            <w:shd w:val="clear" w:color="auto" w:fill="auto"/>
            <w:tcMar>
              <w:top w:w="0" w:type="dxa"/>
              <w:bottom w:w="0" w:type="dxa"/>
            </w:tcMar>
            <w:vAlign w:val="center"/>
          </w:tcPr>
          <w:p w14:paraId="417A0ABA"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946" w:type="pct"/>
            <w:shd w:val="clear" w:color="auto" w:fill="auto"/>
            <w:tcMar>
              <w:top w:w="0" w:type="dxa"/>
              <w:bottom w:w="0" w:type="dxa"/>
            </w:tcMar>
            <w:vAlign w:val="center"/>
          </w:tcPr>
          <w:p w14:paraId="01FA6C1F" w14:textId="77777777" w:rsidR="008102F5" w:rsidRPr="008F2DD6" w:rsidRDefault="008F2DD6" w:rsidP="008F2DD6">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028" w:type="pct"/>
            <w:shd w:val="clear" w:color="auto" w:fill="auto"/>
            <w:tcMar>
              <w:top w:w="0" w:type="dxa"/>
              <w:bottom w:w="0" w:type="dxa"/>
            </w:tcMar>
            <w:vAlign w:val="center"/>
          </w:tcPr>
          <w:p w14:paraId="7F129FF9"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57.94</w:t>
            </w:r>
          </w:p>
        </w:tc>
      </w:tr>
      <w:tr w:rsidR="008102F5" w:rsidRPr="008F2DD6" w14:paraId="2759D386" w14:textId="77777777" w:rsidTr="008F2DD6">
        <w:tc>
          <w:tcPr>
            <w:tcW w:w="469" w:type="pct"/>
            <w:shd w:val="clear" w:color="auto" w:fill="auto"/>
            <w:tcMar>
              <w:top w:w="0" w:type="dxa"/>
              <w:bottom w:w="0" w:type="dxa"/>
            </w:tcMar>
            <w:vAlign w:val="center"/>
          </w:tcPr>
          <w:p w14:paraId="1A8000F3" w14:textId="77777777" w:rsidR="008102F5" w:rsidRPr="008F2DD6" w:rsidRDefault="008102F5" w:rsidP="008F2DD6">
            <w:pPr>
              <w:tabs>
                <w:tab w:val="left" w:pos="432"/>
              </w:tabs>
              <w:spacing w:after="120" w:line="360" w:lineRule="auto"/>
              <w:rPr>
                <w:rFonts w:ascii="Arial" w:eastAsia="Arial" w:hAnsi="Arial" w:cs="Arial"/>
                <w:color w:val="010000"/>
                <w:sz w:val="20"/>
                <w:szCs w:val="20"/>
              </w:rPr>
            </w:pPr>
          </w:p>
        </w:tc>
        <w:tc>
          <w:tcPr>
            <w:tcW w:w="2557" w:type="pct"/>
            <w:shd w:val="clear" w:color="auto" w:fill="auto"/>
            <w:tcMar>
              <w:top w:w="0" w:type="dxa"/>
              <w:bottom w:w="0" w:type="dxa"/>
            </w:tcMar>
            <w:vAlign w:val="center"/>
          </w:tcPr>
          <w:p w14:paraId="3BB121E0"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 Holding Company</w:t>
            </w:r>
          </w:p>
        </w:tc>
        <w:tc>
          <w:tcPr>
            <w:tcW w:w="946" w:type="pct"/>
            <w:shd w:val="clear" w:color="auto" w:fill="auto"/>
            <w:tcMar>
              <w:top w:w="0" w:type="dxa"/>
              <w:bottom w:w="0" w:type="dxa"/>
            </w:tcMar>
            <w:vAlign w:val="center"/>
          </w:tcPr>
          <w:p w14:paraId="156D5FAD" w14:textId="77777777" w:rsidR="008102F5" w:rsidRPr="008F2DD6" w:rsidRDefault="008F2DD6" w:rsidP="008F2DD6">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028" w:type="pct"/>
            <w:shd w:val="clear" w:color="auto" w:fill="auto"/>
            <w:tcMar>
              <w:top w:w="0" w:type="dxa"/>
              <w:bottom w:w="0" w:type="dxa"/>
            </w:tcMar>
            <w:vAlign w:val="center"/>
          </w:tcPr>
          <w:p w14:paraId="1FFC2666"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50.20</w:t>
            </w:r>
          </w:p>
        </w:tc>
      </w:tr>
    </w:tbl>
    <w:p w14:paraId="3C14858F" w14:textId="77777777" w:rsidR="008102F5" w:rsidRPr="008F2DD6" w:rsidRDefault="008F2DD6" w:rsidP="008F2DD6">
      <w:pPr>
        <w:keepNext/>
        <w:numPr>
          <w:ilvl w:val="0"/>
          <w:numId w:val="6"/>
        </w:numPr>
        <w:pBdr>
          <w:top w:val="nil"/>
          <w:left w:val="nil"/>
          <w:bottom w:val="nil"/>
          <w:right w:val="nil"/>
          <w:between w:val="nil"/>
        </w:pBdr>
        <w:tabs>
          <w:tab w:val="left" w:pos="432"/>
          <w:tab w:val="left" w:pos="713"/>
        </w:tabs>
        <w:spacing w:after="120" w:line="360" w:lineRule="auto"/>
        <w:rPr>
          <w:rFonts w:ascii="Arial" w:eastAsia="Arial" w:hAnsi="Arial" w:cs="Arial"/>
          <w:color w:val="010000"/>
          <w:sz w:val="20"/>
          <w:szCs w:val="20"/>
        </w:rPr>
      </w:pPr>
      <w:r>
        <w:rPr>
          <w:rFonts w:ascii="Arial" w:hAnsi="Arial"/>
          <w:color w:val="010000"/>
          <w:sz w:val="20"/>
        </w:rPr>
        <w:t>Report on the activities of the Supervisory Board at the Annual General Meeting of Shareholders 2024.</w:t>
      </w:r>
    </w:p>
    <w:p w14:paraId="7A549C88" w14:textId="77777777" w:rsidR="008102F5" w:rsidRPr="008F2DD6" w:rsidRDefault="008F2DD6" w:rsidP="008F2DD6">
      <w:pPr>
        <w:keepNext/>
        <w:numPr>
          <w:ilvl w:val="0"/>
          <w:numId w:val="6"/>
        </w:numPr>
        <w:pBdr>
          <w:top w:val="nil"/>
          <w:left w:val="nil"/>
          <w:bottom w:val="nil"/>
          <w:right w:val="nil"/>
          <w:between w:val="nil"/>
        </w:pBdr>
        <w:tabs>
          <w:tab w:val="left" w:pos="432"/>
          <w:tab w:val="left" w:pos="713"/>
        </w:tabs>
        <w:spacing w:after="120" w:line="360" w:lineRule="auto"/>
        <w:rPr>
          <w:rFonts w:ascii="Arial" w:eastAsia="Arial" w:hAnsi="Arial" w:cs="Arial"/>
          <w:color w:val="010000"/>
          <w:sz w:val="20"/>
          <w:szCs w:val="20"/>
        </w:rPr>
      </w:pPr>
      <w:r>
        <w:rPr>
          <w:rFonts w:ascii="Arial" w:hAnsi="Arial"/>
          <w:color w:val="010000"/>
          <w:sz w:val="20"/>
        </w:rPr>
        <w:t>Audited Financial Statement 2023.</w:t>
      </w:r>
    </w:p>
    <w:p w14:paraId="1B060897" w14:textId="77777777" w:rsidR="008102F5" w:rsidRPr="008F2DD6" w:rsidRDefault="008F2DD6" w:rsidP="008F2DD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Financial Statements of the holding company in 2023.</w:t>
      </w:r>
    </w:p>
    <w:p w14:paraId="51845402" w14:textId="77777777" w:rsidR="008102F5" w:rsidRPr="008F2DD6" w:rsidRDefault="008F2DD6" w:rsidP="008F2DD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Consolidated Financial Statements 2023</w:t>
      </w:r>
    </w:p>
    <w:p w14:paraId="5C97B1AF" w14:textId="77777777" w:rsidR="008102F5" w:rsidRPr="008F2DD6" w:rsidRDefault="008F2DD6" w:rsidP="008F2DD6">
      <w:pPr>
        <w:keepNext/>
        <w:numPr>
          <w:ilvl w:val="0"/>
          <w:numId w:val="6"/>
        </w:numPr>
        <w:pBdr>
          <w:top w:val="nil"/>
          <w:left w:val="nil"/>
          <w:bottom w:val="nil"/>
          <w:right w:val="nil"/>
          <w:between w:val="nil"/>
        </w:pBdr>
        <w:tabs>
          <w:tab w:val="left" w:pos="432"/>
          <w:tab w:val="left" w:pos="749"/>
        </w:tabs>
        <w:spacing w:after="120" w:line="360" w:lineRule="auto"/>
        <w:rPr>
          <w:rFonts w:ascii="Arial" w:eastAsia="Arial" w:hAnsi="Arial" w:cs="Arial"/>
          <w:color w:val="010000"/>
          <w:sz w:val="20"/>
          <w:szCs w:val="20"/>
        </w:rPr>
      </w:pPr>
      <w:r>
        <w:rPr>
          <w:rFonts w:ascii="Arial" w:hAnsi="Arial"/>
          <w:color w:val="010000"/>
          <w:sz w:val="20"/>
        </w:rPr>
        <w:t>Profit distribution plan in 2023</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3"/>
        <w:gridCol w:w="5646"/>
        <w:gridCol w:w="2698"/>
      </w:tblGrid>
      <w:tr w:rsidR="008102F5" w:rsidRPr="008F2DD6" w14:paraId="6616D221" w14:textId="77777777" w:rsidTr="008F2DD6">
        <w:trPr>
          <w:jc w:val="center"/>
        </w:trPr>
        <w:tc>
          <w:tcPr>
            <w:tcW w:w="373" w:type="pct"/>
            <w:shd w:val="clear" w:color="auto" w:fill="auto"/>
            <w:tcMar>
              <w:top w:w="0" w:type="dxa"/>
              <w:bottom w:w="0" w:type="dxa"/>
            </w:tcMar>
            <w:vAlign w:val="center"/>
          </w:tcPr>
          <w:p w14:paraId="42886210"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131" w:type="pct"/>
            <w:shd w:val="clear" w:color="auto" w:fill="auto"/>
            <w:tcMar>
              <w:top w:w="0" w:type="dxa"/>
              <w:bottom w:w="0" w:type="dxa"/>
            </w:tcMar>
            <w:vAlign w:val="center"/>
          </w:tcPr>
          <w:p w14:paraId="0526D157"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1496" w:type="pct"/>
            <w:shd w:val="clear" w:color="auto" w:fill="auto"/>
            <w:tcMar>
              <w:top w:w="0" w:type="dxa"/>
              <w:bottom w:w="0" w:type="dxa"/>
            </w:tcMar>
            <w:vAlign w:val="center"/>
          </w:tcPr>
          <w:p w14:paraId="3D399BB2"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 (VND)</w:t>
            </w:r>
          </w:p>
        </w:tc>
      </w:tr>
      <w:tr w:rsidR="008102F5" w:rsidRPr="008F2DD6" w14:paraId="0739A86A" w14:textId="77777777" w:rsidTr="008F2DD6">
        <w:trPr>
          <w:jc w:val="center"/>
        </w:trPr>
        <w:tc>
          <w:tcPr>
            <w:tcW w:w="373" w:type="pct"/>
            <w:shd w:val="clear" w:color="auto" w:fill="auto"/>
            <w:tcMar>
              <w:top w:w="0" w:type="dxa"/>
              <w:bottom w:w="0" w:type="dxa"/>
            </w:tcMar>
            <w:vAlign w:val="center"/>
          </w:tcPr>
          <w:p w14:paraId="14882D5C"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I</w:t>
            </w:r>
          </w:p>
        </w:tc>
        <w:tc>
          <w:tcPr>
            <w:tcW w:w="3131" w:type="pct"/>
            <w:shd w:val="clear" w:color="auto" w:fill="auto"/>
            <w:tcMar>
              <w:top w:w="0" w:type="dxa"/>
              <w:bottom w:w="0" w:type="dxa"/>
            </w:tcMar>
            <w:vAlign w:val="center"/>
          </w:tcPr>
          <w:p w14:paraId="4740CF14"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Owner's equity</w:t>
            </w:r>
          </w:p>
        </w:tc>
        <w:tc>
          <w:tcPr>
            <w:tcW w:w="1496" w:type="pct"/>
            <w:shd w:val="clear" w:color="auto" w:fill="auto"/>
            <w:tcMar>
              <w:top w:w="0" w:type="dxa"/>
              <w:bottom w:w="0" w:type="dxa"/>
            </w:tcMar>
            <w:vAlign w:val="center"/>
          </w:tcPr>
          <w:p w14:paraId="1C5515FF"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386,386,000,000</w:t>
            </w:r>
          </w:p>
        </w:tc>
      </w:tr>
      <w:tr w:rsidR="008102F5" w:rsidRPr="008F2DD6" w14:paraId="77107DA6" w14:textId="77777777" w:rsidTr="008F2DD6">
        <w:trPr>
          <w:jc w:val="center"/>
        </w:trPr>
        <w:tc>
          <w:tcPr>
            <w:tcW w:w="373" w:type="pct"/>
            <w:shd w:val="clear" w:color="auto" w:fill="auto"/>
            <w:tcMar>
              <w:top w:w="0" w:type="dxa"/>
              <w:bottom w:w="0" w:type="dxa"/>
            </w:tcMar>
            <w:vAlign w:val="center"/>
          </w:tcPr>
          <w:p w14:paraId="49FE96A4"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3131" w:type="pct"/>
            <w:shd w:val="clear" w:color="auto" w:fill="auto"/>
            <w:tcMar>
              <w:top w:w="0" w:type="dxa"/>
              <w:bottom w:w="0" w:type="dxa"/>
            </w:tcMar>
            <w:vAlign w:val="center"/>
          </w:tcPr>
          <w:p w14:paraId="46E5EAE4"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undistributed profit after tax on the audited consolidated Financial Statements in 2023</w:t>
            </w:r>
          </w:p>
        </w:tc>
        <w:tc>
          <w:tcPr>
            <w:tcW w:w="1496" w:type="pct"/>
            <w:shd w:val="clear" w:color="auto" w:fill="auto"/>
            <w:tcMar>
              <w:top w:w="0" w:type="dxa"/>
              <w:bottom w:w="0" w:type="dxa"/>
            </w:tcMar>
            <w:vAlign w:val="center"/>
          </w:tcPr>
          <w:p w14:paraId="7D711A72"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128,760,261,573</w:t>
            </w:r>
          </w:p>
        </w:tc>
      </w:tr>
      <w:tr w:rsidR="008102F5" w:rsidRPr="008F2DD6" w14:paraId="1172BEEA" w14:textId="77777777" w:rsidTr="008F2DD6">
        <w:trPr>
          <w:jc w:val="center"/>
        </w:trPr>
        <w:tc>
          <w:tcPr>
            <w:tcW w:w="373" w:type="pct"/>
            <w:shd w:val="clear" w:color="auto" w:fill="auto"/>
            <w:tcMar>
              <w:top w:w="0" w:type="dxa"/>
              <w:bottom w:w="0" w:type="dxa"/>
            </w:tcMar>
            <w:vAlign w:val="center"/>
          </w:tcPr>
          <w:p w14:paraId="4EB13B6B"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3131" w:type="pct"/>
            <w:shd w:val="clear" w:color="auto" w:fill="auto"/>
            <w:tcMar>
              <w:top w:w="0" w:type="dxa"/>
              <w:bottom w:w="0" w:type="dxa"/>
            </w:tcMar>
            <w:vAlign w:val="center"/>
          </w:tcPr>
          <w:p w14:paraId="00416A4A"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of funds and dividend payment</w:t>
            </w:r>
          </w:p>
        </w:tc>
        <w:tc>
          <w:tcPr>
            <w:tcW w:w="1496" w:type="pct"/>
            <w:shd w:val="clear" w:color="auto" w:fill="auto"/>
            <w:tcMar>
              <w:top w:w="0" w:type="dxa"/>
              <w:bottom w:w="0" w:type="dxa"/>
            </w:tcMar>
            <w:vAlign w:val="center"/>
          </w:tcPr>
          <w:p w14:paraId="68975A5E"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23,819,300,000</w:t>
            </w:r>
          </w:p>
        </w:tc>
      </w:tr>
      <w:tr w:rsidR="008102F5" w:rsidRPr="008F2DD6" w14:paraId="6BFB1C7B" w14:textId="77777777" w:rsidTr="008F2DD6">
        <w:trPr>
          <w:jc w:val="center"/>
        </w:trPr>
        <w:tc>
          <w:tcPr>
            <w:tcW w:w="373" w:type="pct"/>
            <w:shd w:val="clear" w:color="auto" w:fill="auto"/>
            <w:tcMar>
              <w:top w:w="0" w:type="dxa"/>
              <w:bottom w:w="0" w:type="dxa"/>
            </w:tcMar>
            <w:vAlign w:val="center"/>
          </w:tcPr>
          <w:p w14:paraId="7A12D50C"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131" w:type="pct"/>
            <w:shd w:val="clear" w:color="auto" w:fill="auto"/>
            <w:tcMar>
              <w:top w:w="0" w:type="dxa"/>
              <w:bottom w:w="0" w:type="dxa"/>
            </w:tcMar>
            <w:vAlign w:val="center"/>
          </w:tcPr>
          <w:p w14:paraId="3F84167C"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fund</w:t>
            </w:r>
          </w:p>
        </w:tc>
        <w:tc>
          <w:tcPr>
            <w:tcW w:w="1496" w:type="pct"/>
            <w:shd w:val="clear" w:color="auto" w:fill="auto"/>
            <w:tcMar>
              <w:top w:w="0" w:type="dxa"/>
              <w:bottom w:w="0" w:type="dxa"/>
            </w:tcMar>
            <w:vAlign w:val="center"/>
          </w:tcPr>
          <w:p w14:paraId="495F66E4"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500,000,000</w:t>
            </w:r>
          </w:p>
        </w:tc>
      </w:tr>
      <w:tr w:rsidR="008102F5" w:rsidRPr="008F2DD6" w14:paraId="5245F888" w14:textId="77777777" w:rsidTr="008F2DD6">
        <w:trPr>
          <w:jc w:val="center"/>
        </w:trPr>
        <w:tc>
          <w:tcPr>
            <w:tcW w:w="373" w:type="pct"/>
            <w:shd w:val="clear" w:color="auto" w:fill="auto"/>
            <w:tcMar>
              <w:top w:w="0" w:type="dxa"/>
              <w:bottom w:w="0" w:type="dxa"/>
            </w:tcMar>
            <w:vAlign w:val="center"/>
          </w:tcPr>
          <w:p w14:paraId="1B808ADB"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131" w:type="pct"/>
            <w:shd w:val="clear" w:color="auto" w:fill="auto"/>
            <w:tcMar>
              <w:top w:w="0" w:type="dxa"/>
              <w:bottom w:w="0" w:type="dxa"/>
            </w:tcMar>
            <w:vAlign w:val="center"/>
          </w:tcPr>
          <w:p w14:paraId="2D5BA3E4"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Welfare fund:</w:t>
            </w:r>
          </w:p>
        </w:tc>
        <w:tc>
          <w:tcPr>
            <w:tcW w:w="1496" w:type="pct"/>
            <w:shd w:val="clear" w:color="auto" w:fill="auto"/>
            <w:tcMar>
              <w:top w:w="0" w:type="dxa"/>
              <w:bottom w:w="0" w:type="dxa"/>
            </w:tcMar>
            <w:vAlign w:val="center"/>
          </w:tcPr>
          <w:p w14:paraId="2FAB1B60"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2,500,000,000</w:t>
            </w:r>
          </w:p>
        </w:tc>
      </w:tr>
      <w:tr w:rsidR="008102F5" w:rsidRPr="008F2DD6" w14:paraId="53C321A3" w14:textId="77777777" w:rsidTr="008F2DD6">
        <w:trPr>
          <w:jc w:val="center"/>
        </w:trPr>
        <w:tc>
          <w:tcPr>
            <w:tcW w:w="373" w:type="pct"/>
            <w:shd w:val="clear" w:color="auto" w:fill="auto"/>
            <w:tcMar>
              <w:top w:w="0" w:type="dxa"/>
              <w:bottom w:w="0" w:type="dxa"/>
            </w:tcMar>
            <w:vAlign w:val="center"/>
          </w:tcPr>
          <w:p w14:paraId="615C5E42"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131" w:type="pct"/>
            <w:shd w:val="clear" w:color="auto" w:fill="auto"/>
            <w:tcMar>
              <w:top w:w="0" w:type="dxa"/>
              <w:bottom w:w="0" w:type="dxa"/>
            </w:tcMar>
            <w:vAlign w:val="center"/>
          </w:tcPr>
          <w:p w14:paraId="2F98F68D"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fund for the Executive Board</w:t>
            </w:r>
          </w:p>
        </w:tc>
        <w:tc>
          <w:tcPr>
            <w:tcW w:w="1496" w:type="pct"/>
            <w:shd w:val="clear" w:color="auto" w:fill="auto"/>
            <w:tcMar>
              <w:top w:w="0" w:type="dxa"/>
              <w:bottom w:w="0" w:type="dxa"/>
            </w:tcMar>
            <w:vAlign w:val="center"/>
          </w:tcPr>
          <w:p w14:paraId="1A373A45"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1,500,000,000</w:t>
            </w:r>
          </w:p>
        </w:tc>
      </w:tr>
      <w:tr w:rsidR="008102F5" w:rsidRPr="008F2DD6" w14:paraId="24B69E38" w14:textId="77777777" w:rsidTr="008F2DD6">
        <w:trPr>
          <w:jc w:val="center"/>
        </w:trPr>
        <w:tc>
          <w:tcPr>
            <w:tcW w:w="373" w:type="pct"/>
            <w:shd w:val="clear" w:color="auto" w:fill="auto"/>
            <w:tcMar>
              <w:top w:w="0" w:type="dxa"/>
              <w:bottom w:w="0" w:type="dxa"/>
            </w:tcMar>
            <w:vAlign w:val="center"/>
          </w:tcPr>
          <w:p w14:paraId="7FEE495F"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131" w:type="pct"/>
            <w:shd w:val="clear" w:color="auto" w:fill="auto"/>
            <w:tcMar>
              <w:top w:w="0" w:type="dxa"/>
              <w:bottom w:w="0" w:type="dxa"/>
            </w:tcMar>
            <w:vAlign w:val="center"/>
          </w:tcPr>
          <w:p w14:paraId="7381B593"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(5%)</w:t>
            </w:r>
          </w:p>
        </w:tc>
        <w:tc>
          <w:tcPr>
            <w:tcW w:w="1496" w:type="pct"/>
            <w:shd w:val="clear" w:color="auto" w:fill="auto"/>
            <w:tcMar>
              <w:top w:w="0" w:type="dxa"/>
              <w:bottom w:w="0" w:type="dxa"/>
            </w:tcMar>
            <w:vAlign w:val="center"/>
          </w:tcPr>
          <w:p w14:paraId="521FB02D"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19,319,300,000</w:t>
            </w:r>
          </w:p>
        </w:tc>
      </w:tr>
      <w:tr w:rsidR="008102F5" w:rsidRPr="008F2DD6" w14:paraId="44DC245F" w14:textId="77777777" w:rsidTr="008F2DD6">
        <w:trPr>
          <w:jc w:val="center"/>
        </w:trPr>
        <w:tc>
          <w:tcPr>
            <w:tcW w:w="373" w:type="pct"/>
            <w:shd w:val="clear" w:color="auto" w:fill="auto"/>
            <w:tcMar>
              <w:top w:w="0" w:type="dxa"/>
              <w:bottom w:w="0" w:type="dxa"/>
            </w:tcMar>
            <w:vAlign w:val="center"/>
          </w:tcPr>
          <w:p w14:paraId="0CE08517"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IV</w:t>
            </w:r>
          </w:p>
        </w:tc>
        <w:tc>
          <w:tcPr>
            <w:tcW w:w="3131" w:type="pct"/>
            <w:shd w:val="clear" w:color="auto" w:fill="auto"/>
            <w:tcMar>
              <w:top w:w="0" w:type="dxa"/>
              <w:bottom w:w="0" w:type="dxa"/>
            </w:tcMar>
            <w:vAlign w:val="center"/>
          </w:tcPr>
          <w:p w14:paraId="1C5E866B"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undistributed profit after tax remaining after appropriation of funds and dividend payment (II - III)</w:t>
            </w:r>
          </w:p>
        </w:tc>
        <w:tc>
          <w:tcPr>
            <w:tcW w:w="1496" w:type="pct"/>
            <w:shd w:val="clear" w:color="auto" w:fill="auto"/>
            <w:tcMar>
              <w:top w:w="0" w:type="dxa"/>
              <w:bottom w:w="0" w:type="dxa"/>
            </w:tcMar>
            <w:vAlign w:val="center"/>
          </w:tcPr>
          <w:p w14:paraId="71578026" w14:textId="77777777" w:rsidR="008102F5" w:rsidRPr="008F2DD6" w:rsidRDefault="008F2DD6" w:rsidP="008F2DD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104,940,961,573</w:t>
            </w:r>
          </w:p>
        </w:tc>
      </w:tr>
    </w:tbl>
    <w:p w14:paraId="4C6C2003" w14:textId="77777777" w:rsidR="008102F5" w:rsidRPr="008F2DD6" w:rsidRDefault="008F2DD6" w:rsidP="008F2D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of the Company to consider and decide on the appropriate time and place to pay dividends in accordance with the Company's production and business situation and the interests of shareholders.</w:t>
      </w:r>
    </w:p>
    <w:p w14:paraId="6B14E236" w14:textId="77777777" w:rsidR="008102F5" w:rsidRPr="008F2DD6" w:rsidRDefault="008F2DD6" w:rsidP="008F2DD6">
      <w:pPr>
        <w:keepNext/>
        <w:numPr>
          <w:ilvl w:val="0"/>
          <w:numId w:val="6"/>
        </w:numPr>
        <w:pBdr>
          <w:top w:val="nil"/>
          <w:left w:val="nil"/>
          <w:bottom w:val="nil"/>
          <w:right w:val="nil"/>
          <w:between w:val="nil"/>
        </w:pBdr>
        <w:tabs>
          <w:tab w:val="left" w:pos="432"/>
          <w:tab w:val="left" w:pos="708"/>
        </w:tabs>
        <w:spacing w:after="120" w:line="360" w:lineRule="auto"/>
        <w:rPr>
          <w:rFonts w:ascii="Arial" w:eastAsia="Arial" w:hAnsi="Arial" w:cs="Arial"/>
          <w:color w:val="010000"/>
          <w:sz w:val="20"/>
          <w:szCs w:val="20"/>
        </w:rPr>
      </w:pPr>
      <w:r>
        <w:rPr>
          <w:rFonts w:ascii="Arial" w:hAnsi="Arial"/>
          <w:color w:val="010000"/>
          <w:sz w:val="20"/>
        </w:rPr>
        <w:t>Settlement of remuneration and allowances of the Board of Directors and Supervisory Board in 2023 and the plan for payment of remuneration and allowances of the Board of Directors and Supervisory Board in 2024</w:t>
      </w:r>
    </w:p>
    <w:p w14:paraId="1B372AA1" w14:textId="77777777" w:rsidR="008102F5" w:rsidRPr="008F2DD6" w:rsidRDefault="008F2DD6" w:rsidP="008F2DD6">
      <w:pPr>
        <w:numPr>
          <w:ilvl w:val="1"/>
          <w:numId w:val="6"/>
        </w:numPr>
        <w:pBdr>
          <w:top w:val="nil"/>
          <w:left w:val="nil"/>
          <w:bottom w:val="nil"/>
          <w:right w:val="nil"/>
          <w:between w:val="nil"/>
        </w:pBdr>
        <w:tabs>
          <w:tab w:val="left" w:pos="432"/>
          <w:tab w:val="left" w:pos="944"/>
        </w:tabs>
        <w:spacing w:after="120" w:line="360" w:lineRule="auto"/>
        <w:rPr>
          <w:rFonts w:ascii="Arial" w:eastAsia="Arial" w:hAnsi="Arial" w:cs="Arial"/>
          <w:color w:val="010000"/>
          <w:sz w:val="20"/>
          <w:szCs w:val="20"/>
        </w:rPr>
      </w:pPr>
      <w:r>
        <w:rPr>
          <w:rFonts w:ascii="Arial" w:hAnsi="Arial"/>
          <w:color w:val="010000"/>
          <w:sz w:val="20"/>
        </w:rPr>
        <w:t>Settlement of remuneration and allowances of the Board of Directors and Supervisory Board in 2023:</w:t>
      </w:r>
    </w:p>
    <w:p w14:paraId="2E6B2374" w14:textId="77777777" w:rsidR="008102F5" w:rsidRPr="008F2DD6" w:rsidRDefault="008F2DD6" w:rsidP="008F2DD6">
      <w:pPr>
        <w:numPr>
          <w:ilvl w:val="0"/>
          <w:numId w:val="1"/>
        </w:numPr>
        <w:pBdr>
          <w:top w:val="nil"/>
          <w:left w:val="nil"/>
          <w:bottom w:val="nil"/>
          <w:right w:val="nil"/>
          <w:between w:val="nil"/>
        </w:pBdr>
        <w:tabs>
          <w:tab w:val="left" w:pos="432"/>
          <w:tab w:val="left" w:pos="830"/>
        </w:tabs>
        <w:spacing w:after="120" w:line="360" w:lineRule="auto"/>
        <w:rPr>
          <w:rFonts w:ascii="Arial" w:eastAsia="Arial" w:hAnsi="Arial" w:cs="Arial"/>
          <w:color w:val="010000"/>
          <w:sz w:val="20"/>
          <w:szCs w:val="20"/>
        </w:rPr>
      </w:pPr>
      <w:r>
        <w:rPr>
          <w:rFonts w:ascii="Arial" w:hAnsi="Arial"/>
          <w:color w:val="010000"/>
          <w:sz w:val="20"/>
        </w:rPr>
        <w:t>Remuneration for executive members of the Board of Directors (paid according to the Company's regulations on salary and business performance):  VND 750,500,000.</w:t>
      </w:r>
    </w:p>
    <w:p w14:paraId="5F3BDF1F" w14:textId="77777777" w:rsidR="008102F5" w:rsidRPr="008F2DD6" w:rsidRDefault="008F2DD6" w:rsidP="008F2DD6">
      <w:pPr>
        <w:numPr>
          <w:ilvl w:val="0"/>
          <w:numId w:val="1"/>
        </w:numPr>
        <w:pBdr>
          <w:top w:val="nil"/>
          <w:left w:val="nil"/>
          <w:bottom w:val="nil"/>
          <w:right w:val="nil"/>
          <w:between w:val="nil"/>
        </w:pBdr>
        <w:tabs>
          <w:tab w:val="left" w:pos="432"/>
          <w:tab w:val="left" w:pos="870"/>
        </w:tabs>
        <w:spacing w:after="120" w:line="360" w:lineRule="auto"/>
        <w:rPr>
          <w:rFonts w:ascii="Arial" w:eastAsia="Arial" w:hAnsi="Arial" w:cs="Arial"/>
          <w:color w:val="010000"/>
          <w:sz w:val="20"/>
          <w:szCs w:val="20"/>
        </w:rPr>
      </w:pPr>
      <w:r>
        <w:rPr>
          <w:rFonts w:ascii="Arial" w:hAnsi="Arial"/>
          <w:color w:val="010000"/>
          <w:sz w:val="20"/>
        </w:rPr>
        <w:t>Remuneration and allowances for concurrent members of the Board of Directors and Supervisory Board, Secretariat of the Board of Directors in 2023 is 1.35% of profit after tax, equivalent to VND 1,857,000,000.</w:t>
      </w:r>
    </w:p>
    <w:p w14:paraId="16EB9B21" w14:textId="77777777" w:rsidR="008102F5" w:rsidRPr="008F2DD6" w:rsidRDefault="008F2DD6" w:rsidP="008F2DD6">
      <w:pPr>
        <w:numPr>
          <w:ilvl w:val="1"/>
          <w:numId w:val="6"/>
        </w:numPr>
        <w:pBdr>
          <w:top w:val="nil"/>
          <w:left w:val="nil"/>
          <w:bottom w:val="nil"/>
          <w:right w:val="nil"/>
          <w:between w:val="nil"/>
        </w:pBdr>
        <w:tabs>
          <w:tab w:val="left" w:pos="432"/>
          <w:tab w:val="left" w:pos="1021"/>
        </w:tabs>
        <w:spacing w:after="120" w:line="360" w:lineRule="auto"/>
        <w:rPr>
          <w:rFonts w:ascii="Arial" w:eastAsia="Arial" w:hAnsi="Arial" w:cs="Arial"/>
          <w:color w:val="010000"/>
          <w:sz w:val="20"/>
          <w:szCs w:val="20"/>
        </w:rPr>
      </w:pPr>
      <w:r>
        <w:rPr>
          <w:rFonts w:ascii="Arial" w:hAnsi="Arial"/>
          <w:color w:val="010000"/>
          <w:sz w:val="20"/>
        </w:rPr>
        <w:t>Plan for payment of remuneration and allowances of the Board of Directors and Supervisory Board in 2024</w:t>
      </w:r>
    </w:p>
    <w:p w14:paraId="67AB05EC" w14:textId="77777777" w:rsidR="008102F5" w:rsidRPr="008F2DD6" w:rsidRDefault="008F2DD6" w:rsidP="008F2DD6">
      <w:pPr>
        <w:numPr>
          <w:ilvl w:val="0"/>
          <w:numId w:val="1"/>
        </w:numPr>
        <w:pBdr>
          <w:top w:val="nil"/>
          <w:left w:val="nil"/>
          <w:bottom w:val="nil"/>
          <w:right w:val="nil"/>
          <w:between w:val="nil"/>
        </w:pBdr>
        <w:tabs>
          <w:tab w:val="left" w:pos="432"/>
          <w:tab w:val="left" w:pos="813"/>
        </w:tabs>
        <w:spacing w:after="120" w:line="360" w:lineRule="auto"/>
        <w:rPr>
          <w:rFonts w:ascii="Arial" w:eastAsia="Arial" w:hAnsi="Arial" w:cs="Arial"/>
          <w:color w:val="010000"/>
          <w:sz w:val="20"/>
          <w:szCs w:val="20"/>
        </w:rPr>
      </w:pPr>
      <w:r>
        <w:rPr>
          <w:rFonts w:ascii="Arial" w:hAnsi="Arial"/>
          <w:color w:val="010000"/>
          <w:sz w:val="20"/>
        </w:rPr>
        <w:t>Remuneration for executive members of the Board of Directors is paid according to the Company's regulations on salary and business performance.</w:t>
      </w:r>
    </w:p>
    <w:p w14:paraId="270F0CC5" w14:textId="77777777" w:rsidR="008102F5" w:rsidRPr="008F2DD6" w:rsidRDefault="008F2DD6" w:rsidP="008F2DD6">
      <w:pPr>
        <w:numPr>
          <w:ilvl w:val="0"/>
          <w:numId w:val="1"/>
        </w:numPr>
        <w:pBdr>
          <w:top w:val="nil"/>
          <w:left w:val="nil"/>
          <w:bottom w:val="nil"/>
          <w:right w:val="nil"/>
          <w:between w:val="nil"/>
        </w:pBdr>
        <w:tabs>
          <w:tab w:val="left" w:pos="432"/>
          <w:tab w:val="left" w:pos="813"/>
        </w:tabs>
        <w:spacing w:after="120" w:line="360" w:lineRule="auto"/>
        <w:rPr>
          <w:rFonts w:ascii="Arial" w:eastAsia="Arial" w:hAnsi="Arial" w:cs="Arial"/>
          <w:color w:val="010000"/>
          <w:sz w:val="20"/>
          <w:szCs w:val="20"/>
        </w:rPr>
      </w:pPr>
      <w:r>
        <w:rPr>
          <w:rFonts w:ascii="Arial" w:hAnsi="Arial"/>
          <w:color w:val="010000"/>
          <w:sz w:val="20"/>
        </w:rPr>
        <w:t>Remuneration and allowances for concurrent members of the Board of Directors, Supervisory Board and Secretariat of the Board of Directors is 2.5% of profit after tax and not less than VND 1.26 billion.</w:t>
      </w:r>
    </w:p>
    <w:p w14:paraId="0769B9D6"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specific allocation for each member will be decided by the Chair of the Board of Directors in accordance with the Company's business results in 2024.</w:t>
      </w:r>
    </w:p>
    <w:p w14:paraId="7E0AF92A" w14:textId="77777777" w:rsidR="008102F5" w:rsidRPr="008F2DD6" w:rsidRDefault="008F2DD6" w:rsidP="008F2DD6">
      <w:pPr>
        <w:keepNext/>
        <w:numPr>
          <w:ilvl w:val="0"/>
          <w:numId w:val="6"/>
        </w:numPr>
        <w:pBdr>
          <w:top w:val="nil"/>
          <w:left w:val="nil"/>
          <w:bottom w:val="nil"/>
          <w:right w:val="nil"/>
          <w:between w:val="nil"/>
        </w:pBdr>
        <w:tabs>
          <w:tab w:val="left" w:pos="432"/>
          <w:tab w:val="left" w:pos="813"/>
        </w:tabs>
        <w:spacing w:after="120" w:line="360" w:lineRule="auto"/>
        <w:rPr>
          <w:rFonts w:ascii="Arial" w:eastAsia="Arial" w:hAnsi="Arial" w:cs="Arial"/>
          <w:color w:val="010000"/>
          <w:sz w:val="20"/>
          <w:szCs w:val="20"/>
        </w:rPr>
      </w:pPr>
      <w:r>
        <w:rPr>
          <w:rFonts w:ascii="Arial" w:hAnsi="Arial"/>
          <w:color w:val="010000"/>
          <w:sz w:val="20"/>
        </w:rPr>
        <w:t>List of audit companies for the Financial Statements in 2024.</w:t>
      </w:r>
    </w:p>
    <w:p w14:paraId="0605C9D4" w14:textId="77777777" w:rsidR="008102F5" w:rsidRPr="008F2DD6" w:rsidRDefault="008F2DD6" w:rsidP="008F2DD6">
      <w:pPr>
        <w:numPr>
          <w:ilvl w:val="0"/>
          <w:numId w:val="1"/>
        </w:numPr>
        <w:pBdr>
          <w:top w:val="nil"/>
          <w:left w:val="nil"/>
          <w:bottom w:val="nil"/>
          <w:right w:val="nil"/>
          <w:between w:val="nil"/>
        </w:pBdr>
        <w:tabs>
          <w:tab w:val="left" w:pos="432"/>
          <w:tab w:val="left" w:pos="945"/>
        </w:tabs>
        <w:spacing w:after="120" w:line="360" w:lineRule="auto"/>
        <w:rPr>
          <w:rFonts w:ascii="Arial" w:eastAsia="Arial" w:hAnsi="Arial" w:cs="Arial"/>
          <w:color w:val="010000"/>
          <w:sz w:val="20"/>
          <w:szCs w:val="20"/>
        </w:rPr>
      </w:pPr>
      <w:r>
        <w:rPr>
          <w:rFonts w:ascii="Arial" w:hAnsi="Arial"/>
          <w:color w:val="010000"/>
          <w:sz w:val="20"/>
        </w:rPr>
        <w:t>AASC Auditing Firm Company Limited;</w:t>
      </w:r>
    </w:p>
    <w:p w14:paraId="271C9060" w14:textId="77777777" w:rsidR="008102F5" w:rsidRPr="008F2DD6" w:rsidRDefault="008F2DD6" w:rsidP="008F2DD6">
      <w:pPr>
        <w:numPr>
          <w:ilvl w:val="0"/>
          <w:numId w:val="1"/>
        </w:numPr>
        <w:pBdr>
          <w:top w:val="nil"/>
          <w:left w:val="nil"/>
          <w:bottom w:val="nil"/>
          <w:right w:val="nil"/>
          <w:between w:val="nil"/>
        </w:pBdr>
        <w:tabs>
          <w:tab w:val="left" w:pos="432"/>
          <w:tab w:val="left" w:pos="945"/>
        </w:tabs>
        <w:spacing w:after="120" w:line="360" w:lineRule="auto"/>
        <w:rPr>
          <w:rFonts w:ascii="Arial" w:eastAsia="Arial" w:hAnsi="Arial" w:cs="Arial"/>
          <w:color w:val="010000"/>
          <w:sz w:val="20"/>
          <w:szCs w:val="20"/>
        </w:rPr>
      </w:pPr>
      <w:r>
        <w:rPr>
          <w:rFonts w:ascii="Arial" w:hAnsi="Arial"/>
          <w:color w:val="010000"/>
          <w:sz w:val="20"/>
        </w:rPr>
        <w:lastRenderedPageBreak/>
        <w:t>A&amp;C Auditing and Consulting Company Limited</w:t>
      </w:r>
    </w:p>
    <w:p w14:paraId="0DDB7BDC" w14:textId="77777777" w:rsidR="008102F5" w:rsidRPr="008F2DD6" w:rsidRDefault="008F2DD6" w:rsidP="008F2DD6">
      <w:pPr>
        <w:numPr>
          <w:ilvl w:val="0"/>
          <w:numId w:val="1"/>
        </w:numPr>
        <w:pBdr>
          <w:top w:val="nil"/>
          <w:left w:val="nil"/>
          <w:bottom w:val="nil"/>
          <w:right w:val="nil"/>
          <w:between w:val="nil"/>
        </w:pBdr>
        <w:tabs>
          <w:tab w:val="left" w:pos="432"/>
          <w:tab w:val="left" w:pos="945"/>
        </w:tabs>
        <w:spacing w:after="120" w:line="360" w:lineRule="auto"/>
        <w:rPr>
          <w:rFonts w:ascii="Arial" w:eastAsia="Arial" w:hAnsi="Arial" w:cs="Arial"/>
          <w:color w:val="010000"/>
          <w:sz w:val="20"/>
          <w:szCs w:val="20"/>
        </w:rPr>
      </w:pPr>
      <w:r>
        <w:rPr>
          <w:rFonts w:ascii="Arial" w:hAnsi="Arial"/>
          <w:color w:val="010000"/>
          <w:sz w:val="20"/>
        </w:rPr>
        <w:t>Vietnam Auditing and Valuation Company Limited (AVA);</w:t>
      </w:r>
    </w:p>
    <w:p w14:paraId="382B5740"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authorized the Board of Directors to:</w:t>
      </w:r>
    </w:p>
    <w:p w14:paraId="71BF1228" w14:textId="77777777" w:rsidR="008102F5" w:rsidRPr="008F2DD6" w:rsidRDefault="008F2DD6" w:rsidP="008F2DD6">
      <w:pPr>
        <w:numPr>
          <w:ilvl w:val="0"/>
          <w:numId w:val="1"/>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Pr>
          <w:rFonts w:ascii="Arial" w:hAnsi="Arial"/>
          <w:color w:val="010000"/>
          <w:sz w:val="20"/>
        </w:rPr>
        <w:t>Select an audit company from the above list that meets the requirements.</w:t>
      </w:r>
    </w:p>
    <w:p w14:paraId="4A28758D" w14:textId="77777777" w:rsidR="008102F5" w:rsidRPr="008F2DD6" w:rsidRDefault="008F2DD6" w:rsidP="008F2DD6">
      <w:pPr>
        <w:numPr>
          <w:ilvl w:val="0"/>
          <w:numId w:val="1"/>
        </w:numPr>
        <w:pBdr>
          <w:top w:val="nil"/>
          <w:left w:val="nil"/>
          <w:bottom w:val="nil"/>
          <w:right w:val="nil"/>
          <w:between w:val="nil"/>
        </w:pBdr>
        <w:tabs>
          <w:tab w:val="left" w:pos="432"/>
          <w:tab w:val="left" w:pos="988"/>
        </w:tabs>
        <w:spacing w:after="120" w:line="360" w:lineRule="auto"/>
        <w:rPr>
          <w:rFonts w:ascii="Arial" w:eastAsia="Arial" w:hAnsi="Arial" w:cs="Arial"/>
          <w:color w:val="010000"/>
          <w:sz w:val="20"/>
          <w:szCs w:val="20"/>
        </w:rPr>
      </w:pPr>
      <w:r>
        <w:rPr>
          <w:rFonts w:ascii="Arial" w:hAnsi="Arial"/>
          <w:color w:val="010000"/>
          <w:sz w:val="20"/>
        </w:rPr>
        <w:t>Dismiss the approved auditor when deemed necessary based on the proposal of the Supervisory Board to audit the Financial Statements.</w:t>
      </w:r>
    </w:p>
    <w:p w14:paraId="0D328728" w14:textId="77777777" w:rsidR="008102F5" w:rsidRPr="008F2DD6" w:rsidRDefault="008F2DD6" w:rsidP="008F2DD6">
      <w:pPr>
        <w:keepNext/>
        <w:numPr>
          <w:ilvl w:val="0"/>
          <w:numId w:val="6"/>
        </w:numPr>
        <w:pBdr>
          <w:top w:val="nil"/>
          <w:left w:val="nil"/>
          <w:bottom w:val="nil"/>
          <w:right w:val="nil"/>
          <w:between w:val="nil"/>
        </w:pBdr>
        <w:tabs>
          <w:tab w:val="left" w:pos="432"/>
          <w:tab w:val="left" w:pos="813"/>
        </w:tabs>
        <w:spacing w:after="120" w:line="360" w:lineRule="auto"/>
        <w:rPr>
          <w:rFonts w:ascii="Arial" w:eastAsia="Arial" w:hAnsi="Arial" w:cs="Arial"/>
          <w:color w:val="010000"/>
          <w:sz w:val="20"/>
          <w:szCs w:val="20"/>
        </w:rPr>
      </w:pPr>
      <w:r>
        <w:rPr>
          <w:rFonts w:ascii="Arial" w:hAnsi="Arial"/>
          <w:color w:val="010000"/>
          <w:sz w:val="20"/>
        </w:rPr>
        <w:t>Addition of business lines and amendment of the Company's Charter.</w:t>
      </w:r>
    </w:p>
    <w:p w14:paraId="18B4FD42" w14:textId="77777777" w:rsidR="008102F5" w:rsidRPr="008F2DD6" w:rsidRDefault="008F2DD6" w:rsidP="008F2DD6">
      <w:pPr>
        <w:keepNext/>
        <w:numPr>
          <w:ilvl w:val="0"/>
          <w:numId w:val="6"/>
        </w:numPr>
        <w:pBdr>
          <w:top w:val="nil"/>
          <w:left w:val="nil"/>
          <w:bottom w:val="nil"/>
          <w:right w:val="nil"/>
          <w:between w:val="nil"/>
        </w:pBdr>
        <w:tabs>
          <w:tab w:val="left" w:pos="432"/>
          <w:tab w:val="left" w:pos="892"/>
        </w:tabs>
        <w:spacing w:after="120" w:line="360" w:lineRule="auto"/>
        <w:rPr>
          <w:rFonts w:ascii="Arial" w:eastAsia="Arial" w:hAnsi="Arial" w:cs="Arial"/>
          <w:color w:val="010000"/>
          <w:sz w:val="20"/>
          <w:szCs w:val="20"/>
        </w:rPr>
      </w:pPr>
      <w:r>
        <w:rPr>
          <w:rFonts w:ascii="Arial" w:hAnsi="Arial"/>
          <w:color w:val="010000"/>
          <w:sz w:val="20"/>
        </w:rPr>
        <w:t>Listing of PVM shares on the Stock Exchange.</w:t>
      </w:r>
    </w:p>
    <w:p w14:paraId="726485EB" w14:textId="77777777" w:rsidR="008102F5" w:rsidRPr="008F2DD6" w:rsidRDefault="008F2DD6" w:rsidP="008F2D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to list shares of Petrovietnam Machinery - Technology Joint Stock Company, with the code PVM on the Stock Exchange, as follows:</w:t>
      </w:r>
    </w:p>
    <w:p w14:paraId="15728A60" w14:textId="77777777" w:rsidR="008102F5" w:rsidRPr="008F2DD6" w:rsidRDefault="008F2DD6" w:rsidP="008F2DD6">
      <w:pPr>
        <w:numPr>
          <w:ilvl w:val="0"/>
          <w:numId w:val="1"/>
        </w:numPr>
        <w:pBdr>
          <w:top w:val="nil"/>
          <w:left w:val="nil"/>
          <w:bottom w:val="nil"/>
          <w:right w:val="nil"/>
          <w:between w:val="nil"/>
        </w:pBdr>
        <w:tabs>
          <w:tab w:val="left" w:pos="432"/>
          <w:tab w:val="left" w:pos="934"/>
        </w:tabs>
        <w:spacing w:after="120" w:line="360" w:lineRule="auto"/>
        <w:rPr>
          <w:rFonts w:ascii="Arial" w:eastAsia="Arial" w:hAnsi="Arial" w:cs="Arial"/>
          <w:color w:val="010000"/>
          <w:sz w:val="20"/>
          <w:szCs w:val="20"/>
        </w:rPr>
      </w:pPr>
      <w:r>
        <w:rPr>
          <w:rFonts w:ascii="Arial" w:hAnsi="Arial"/>
          <w:color w:val="010000"/>
          <w:sz w:val="20"/>
        </w:rPr>
        <w:t>Number of listing shares: the entire number of outstanding shares of the Company at the time of submitting the listing registration dossier.</w:t>
      </w:r>
    </w:p>
    <w:p w14:paraId="66333E0B" w14:textId="77777777" w:rsidR="008102F5" w:rsidRPr="008F2DD6" w:rsidRDefault="008F2DD6" w:rsidP="008F2DD6">
      <w:pPr>
        <w:numPr>
          <w:ilvl w:val="0"/>
          <w:numId w:val="1"/>
        </w:numPr>
        <w:pBdr>
          <w:top w:val="nil"/>
          <w:left w:val="nil"/>
          <w:bottom w:val="nil"/>
          <w:right w:val="nil"/>
          <w:between w:val="nil"/>
        </w:pBdr>
        <w:tabs>
          <w:tab w:val="left" w:pos="432"/>
          <w:tab w:val="left" w:pos="952"/>
        </w:tabs>
        <w:spacing w:after="120" w:line="360" w:lineRule="auto"/>
        <w:rPr>
          <w:rFonts w:ascii="Arial" w:eastAsia="Arial" w:hAnsi="Arial" w:cs="Arial"/>
          <w:color w:val="010000"/>
          <w:sz w:val="20"/>
          <w:szCs w:val="20"/>
        </w:rPr>
      </w:pPr>
      <w:r>
        <w:rPr>
          <w:rFonts w:ascii="Arial" w:hAnsi="Arial"/>
          <w:color w:val="010000"/>
          <w:sz w:val="20"/>
        </w:rPr>
        <w:t>Listing location: Ho Chi Minh City Stock Exchange (HOSE)</w:t>
      </w:r>
    </w:p>
    <w:p w14:paraId="56E01C8A" w14:textId="77777777" w:rsidR="008102F5" w:rsidRPr="008F2DD6" w:rsidRDefault="008F2DD6" w:rsidP="008F2DD6">
      <w:pPr>
        <w:numPr>
          <w:ilvl w:val="0"/>
          <w:numId w:val="1"/>
        </w:numPr>
        <w:pBdr>
          <w:top w:val="nil"/>
          <w:left w:val="nil"/>
          <w:bottom w:val="nil"/>
          <w:right w:val="nil"/>
          <w:between w:val="nil"/>
        </w:pBdr>
        <w:tabs>
          <w:tab w:val="left" w:pos="432"/>
          <w:tab w:val="left" w:pos="948"/>
        </w:tabs>
        <w:spacing w:after="120" w:line="360" w:lineRule="auto"/>
        <w:rPr>
          <w:rFonts w:ascii="Arial" w:eastAsia="Arial" w:hAnsi="Arial" w:cs="Arial"/>
          <w:color w:val="010000"/>
          <w:sz w:val="20"/>
          <w:szCs w:val="20"/>
        </w:rPr>
      </w:pPr>
      <w:r>
        <w:rPr>
          <w:rFonts w:ascii="Arial" w:hAnsi="Arial"/>
          <w:color w:val="010000"/>
          <w:sz w:val="20"/>
        </w:rPr>
        <w:t>Time for listing shares: 2024-2025</w:t>
      </w:r>
    </w:p>
    <w:p w14:paraId="6EB3AD3A" w14:textId="77777777" w:rsidR="008102F5" w:rsidRPr="008F2DD6" w:rsidRDefault="008F2DD6" w:rsidP="008F2D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of the Company to carry out the following tasks:</w:t>
      </w:r>
    </w:p>
    <w:p w14:paraId="7E0974C4" w14:textId="77777777" w:rsidR="008102F5" w:rsidRPr="008F2DD6" w:rsidRDefault="008F2DD6" w:rsidP="008F2DD6">
      <w:pPr>
        <w:numPr>
          <w:ilvl w:val="0"/>
          <w:numId w:val="1"/>
        </w:numPr>
        <w:pBdr>
          <w:top w:val="nil"/>
          <w:left w:val="nil"/>
          <w:bottom w:val="nil"/>
          <w:right w:val="nil"/>
          <w:between w:val="nil"/>
        </w:pBdr>
        <w:tabs>
          <w:tab w:val="left" w:pos="432"/>
          <w:tab w:val="left" w:pos="866"/>
        </w:tabs>
        <w:spacing w:after="120" w:line="360" w:lineRule="auto"/>
        <w:jc w:val="both"/>
        <w:rPr>
          <w:rFonts w:ascii="Arial" w:eastAsia="Arial" w:hAnsi="Arial" w:cs="Arial"/>
          <w:color w:val="010000"/>
          <w:sz w:val="20"/>
          <w:szCs w:val="20"/>
        </w:rPr>
      </w:pPr>
      <w:r>
        <w:rPr>
          <w:rFonts w:ascii="Arial" w:hAnsi="Arial"/>
          <w:color w:val="010000"/>
          <w:sz w:val="20"/>
        </w:rPr>
        <w:t>Implement necessary procedures in accordance with current legal regulations to carry out the listing of the Company's shares;</w:t>
      </w:r>
    </w:p>
    <w:p w14:paraId="4BD17638" w14:textId="77777777" w:rsidR="008102F5" w:rsidRPr="008F2DD6" w:rsidRDefault="008F2DD6" w:rsidP="008F2DD6">
      <w:pPr>
        <w:numPr>
          <w:ilvl w:val="0"/>
          <w:numId w:val="1"/>
        </w:numPr>
        <w:pBdr>
          <w:top w:val="nil"/>
          <w:left w:val="nil"/>
          <w:bottom w:val="nil"/>
          <w:right w:val="nil"/>
          <w:between w:val="nil"/>
        </w:pBdr>
        <w:tabs>
          <w:tab w:val="left" w:pos="432"/>
          <w:tab w:val="left" w:pos="870"/>
        </w:tabs>
        <w:spacing w:after="120" w:line="360" w:lineRule="auto"/>
        <w:jc w:val="both"/>
        <w:rPr>
          <w:rFonts w:ascii="Arial" w:eastAsia="Arial" w:hAnsi="Arial" w:cs="Arial"/>
          <w:color w:val="010000"/>
          <w:sz w:val="20"/>
          <w:szCs w:val="20"/>
        </w:rPr>
      </w:pPr>
      <w:r>
        <w:rPr>
          <w:rFonts w:ascii="Arial" w:hAnsi="Arial"/>
          <w:color w:val="010000"/>
          <w:sz w:val="20"/>
        </w:rPr>
        <w:t>Decide to change and select the listing venue (if any) to comply with legal regulations and actual conditions at the time of submitting the listing registration dossier;</w:t>
      </w:r>
    </w:p>
    <w:p w14:paraId="3DB1154A" w14:textId="77777777" w:rsidR="008102F5" w:rsidRPr="008F2DD6" w:rsidRDefault="008F2DD6" w:rsidP="008F2DD6">
      <w:pPr>
        <w:numPr>
          <w:ilvl w:val="0"/>
          <w:numId w:val="1"/>
        </w:numPr>
        <w:pBdr>
          <w:top w:val="nil"/>
          <w:left w:val="nil"/>
          <w:bottom w:val="nil"/>
          <w:right w:val="nil"/>
          <w:between w:val="nil"/>
        </w:pBdr>
        <w:tabs>
          <w:tab w:val="left" w:pos="432"/>
          <w:tab w:val="left" w:pos="866"/>
        </w:tabs>
        <w:spacing w:after="120" w:line="360" w:lineRule="auto"/>
        <w:rPr>
          <w:rFonts w:ascii="Arial" w:eastAsia="Arial" w:hAnsi="Arial" w:cs="Arial"/>
          <w:color w:val="010000"/>
          <w:sz w:val="20"/>
          <w:szCs w:val="20"/>
        </w:rPr>
      </w:pPr>
      <w:r>
        <w:rPr>
          <w:rFonts w:ascii="Arial" w:hAnsi="Arial"/>
          <w:color w:val="010000"/>
          <w:sz w:val="20"/>
        </w:rPr>
        <w:t>Other tasks to ensure the successful listing of the Company's shares.</w:t>
      </w:r>
    </w:p>
    <w:p w14:paraId="4D8A94A5" w14:textId="77777777" w:rsidR="008102F5" w:rsidRPr="008F2DD6" w:rsidRDefault="008F2DD6" w:rsidP="008F2DD6">
      <w:pPr>
        <w:numPr>
          <w:ilvl w:val="0"/>
          <w:numId w:val="6"/>
        </w:numPr>
        <w:pBdr>
          <w:top w:val="nil"/>
          <w:left w:val="nil"/>
          <w:bottom w:val="nil"/>
          <w:right w:val="nil"/>
          <w:between w:val="nil"/>
        </w:pBdr>
        <w:tabs>
          <w:tab w:val="left" w:pos="432"/>
          <w:tab w:val="left" w:pos="974"/>
        </w:tabs>
        <w:spacing w:after="120" w:line="360" w:lineRule="auto"/>
        <w:rPr>
          <w:rFonts w:ascii="Arial" w:eastAsia="Arial" w:hAnsi="Arial" w:cs="Arial"/>
          <w:color w:val="010000"/>
          <w:sz w:val="20"/>
          <w:szCs w:val="20"/>
        </w:rPr>
      </w:pPr>
      <w:r>
        <w:rPr>
          <w:rFonts w:ascii="Arial" w:hAnsi="Arial"/>
          <w:color w:val="010000"/>
          <w:sz w:val="20"/>
        </w:rPr>
        <w:t>Approve the dismissal of Mr. Vu Duc Tien as a member of the Board of Directors of Petrovietnam Machinery - Technology Joint Stock Company according to his personal wishes.</w:t>
      </w:r>
    </w:p>
    <w:p w14:paraId="587552D6" w14:textId="77777777" w:rsidR="008102F5" w:rsidRPr="008F2DD6" w:rsidRDefault="008F2DD6" w:rsidP="008F2DD6">
      <w:pPr>
        <w:numPr>
          <w:ilvl w:val="0"/>
          <w:numId w:val="3"/>
        </w:numPr>
        <w:pBdr>
          <w:top w:val="nil"/>
          <w:left w:val="nil"/>
          <w:bottom w:val="nil"/>
          <w:right w:val="nil"/>
          <w:between w:val="nil"/>
        </w:pBdr>
        <w:tabs>
          <w:tab w:val="left" w:pos="432"/>
          <w:tab w:val="left" w:pos="913"/>
        </w:tabs>
        <w:spacing w:after="120" w:line="360" w:lineRule="auto"/>
        <w:ind w:left="0" w:firstLine="0"/>
        <w:rPr>
          <w:rFonts w:ascii="Arial" w:eastAsia="Arial" w:hAnsi="Arial" w:cs="Arial"/>
          <w:color w:val="010000"/>
          <w:sz w:val="20"/>
          <w:szCs w:val="20"/>
        </w:rPr>
      </w:pPr>
      <w:r>
        <w:rPr>
          <w:rFonts w:ascii="Arial" w:hAnsi="Arial"/>
          <w:color w:val="010000"/>
          <w:sz w:val="20"/>
        </w:rPr>
        <w:t>Approve the election results for additional members of the Board of Directors of Petrovietnam Machinery - Technology Joint Stock Company for the term 2020-2025.</w:t>
      </w:r>
    </w:p>
    <w:p w14:paraId="27F7ADDE" w14:textId="77777777" w:rsidR="008102F5" w:rsidRPr="008F2DD6" w:rsidRDefault="008F2DD6" w:rsidP="008F2DD6">
      <w:pPr>
        <w:numPr>
          <w:ilvl w:val="0"/>
          <w:numId w:val="3"/>
        </w:numPr>
        <w:pBdr>
          <w:top w:val="nil"/>
          <w:left w:val="nil"/>
          <w:bottom w:val="nil"/>
          <w:right w:val="nil"/>
          <w:between w:val="nil"/>
        </w:pBdr>
        <w:tabs>
          <w:tab w:val="left" w:pos="432"/>
          <w:tab w:val="left" w:pos="913"/>
        </w:tabs>
        <w:spacing w:after="120" w:line="360" w:lineRule="auto"/>
        <w:ind w:left="0" w:firstLine="0"/>
        <w:rPr>
          <w:rFonts w:ascii="Arial" w:eastAsia="Arial" w:hAnsi="Arial" w:cs="Arial"/>
          <w:color w:val="010000"/>
          <w:sz w:val="20"/>
          <w:szCs w:val="20"/>
        </w:rPr>
      </w:pPr>
      <w:r>
        <w:rPr>
          <w:rFonts w:ascii="Arial" w:hAnsi="Arial"/>
          <w:color w:val="010000"/>
          <w:sz w:val="20"/>
        </w:rPr>
        <w:t>Mr. Dang Van Than - Member of the Board of Directors of the Company.</w:t>
      </w:r>
    </w:p>
    <w:p w14:paraId="63D5D41F" w14:textId="77777777" w:rsidR="008102F5" w:rsidRPr="008F2DD6" w:rsidRDefault="008F2DD6" w:rsidP="008F2D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The Annual General Meeting of Shareholders 2024 of Petrovietnam Machinery - Technology Joint Stock Company assigns the Board of Directors, Supervisory Board, and Executive Board to implement the above contents in accordance with current legal regulations and the Company's Charter.</w:t>
      </w:r>
    </w:p>
    <w:p w14:paraId="1D378520" w14:textId="77777777" w:rsidR="008102F5" w:rsidRPr="008F2DD6" w:rsidRDefault="008F2DD6" w:rsidP="008F2D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This General Mandate takes effect from the date of signing. The Board of Directors, Supervisory Board, and Executive Board of the Company shall implement this General Mandate.</w:t>
      </w:r>
    </w:p>
    <w:sectPr w:rsidR="008102F5" w:rsidRPr="008F2DD6" w:rsidSect="008F2DD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9DA"/>
    <w:multiLevelType w:val="multilevel"/>
    <w:tmpl w:val="B3C4F386"/>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833F46"/>
    <w:multiLevelType w:val="multilevel"/>
    <w:tmpl w:val="3AECD5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562FBF"/>
    <w:multiLevelType w:val="multilevel"/>
    <w:tmpl w:val="C6E83F16"/>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6FA658E"/>
    <w:multiLevelType w:val="multilevel"/>
    <w:tmpl w:val="7E8EB0A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FCD747D"/>
    <w:multiLevelType w:val="multilevel"/>
    <w:tmpl w:val="4228562A"/>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D9E1DD0"/>
    <w:multiLevelType w:val="multilevel"/>
    <w:tmpl w:val="DF9C15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F5"/>
    <w:rsid w:val="008102F5"/>
    <w:rsid w:val="008F2DD6"/>
    <w:rsid w:val="00FD6EF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99095"/>
  <w15:docId w15:val="{7ED8F445-0FCD-4B03-AF16-63B3621D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0"/>
      <w:szCs w:val="1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BE3144"/>
      <w:sz w:val="19"/>
      <w:szCs w:val="1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50">
    <w:name w:val="Văn bản nội dung (5)"/>
    <w:basedOn w:val="Normal"/>
    <w:link w:val="Vnbnnidung5"/>
    <w:rPr>
      <w:rFonts w:ascii="Arial" w:eastAsia="Arial" w:hAnsi="Arial" w:cs="Arial"/>
      <w:sz w:val="28"/>
      <w:szCs w:val="28"/>
    </w:rPr>
  </w:style>
  <w:style w:type="paragraph" w:customStyle="1" w:styleId="Vnbnnidung30">
    <w:name w:val="Văn bản nội dung (3)"/>
    <w:basedOn w:val="Normal"/>
    <w:link w:val="Vnbnnidung3"/>
    <w:rPr>
      <w:rFonts w:ascii="Arial" w:eastAsia="Arial" w:hAnsi="Arial" w:cs="Arial"/>
      <w:sz w:val="10"/>
      <w:szCs w:val="10"/>
    </w:rPr>
  </w:style>
  <w:style w:type="paragraph" w:customStyle="1" w:styleId="Tiu10">
    <w:name w:val="Tiêu đề #1"/>
    <w:basedOn w:val="Normal"/>
    <w:link w:val="Tiu1"/>
    <w:pPr>
      <w:spacing w:after="100" w:line="278" w:lineRule="auto"/>
      <w:ind w:firstLine="340"/>
      <w:outlineLvl w:val="0"/>
    </w:pPr>
    <w:rPr>
      <w:rFonts w:ascii="Times New Roman" w:eastAsia="Times New Roman" w:hAnsi="Times New Roman" w:cs="Times New Roman"/>
      <w:b/>
      <w:bCs/>
      <w:sz w:val="26"/>
      <w:szCs w:val="26"/>
    </w:rPr>
  </w:style>
  <w:style w:type="paragraph" w:customStyle="1" w:styleId="Vnbnnidung0">
    <w:name w:val="Văn bản nội dung"/>
    <w:basedOn w:val="Normal"/>
    <w:link w:val="Vnbnnidung"/>
    <w:pPr>
      <w:spacing w:after="100" w:line="276"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300" w:lineRule="auto"/>
      <w:ind w:firstLine="360"/>
    </w:pPr>
    <w:rPr>
      <w:rFonts w:ascii="Times New Roman" w:eastAsia="Times New Roman" w:hAnsi="Times New Roman" w:cs="Times New Roman"/>
      <w:sz w:val="26"/>
      <w:szCs w:val="26"/>
    </w:rPr>
  </w:style>
  <w:style w:type="paragraph" w:customStyle="1" w:styleId="Khc0">
    <w:name w:val="Khác"/>
    <w:basedOn w:val="Normal"/>
    <w:link w:val="Khc"/>
    <w:pPr>
      <w:spacing w:after="100" w:line="276"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pacing w:line="257" w:lineRule="auto"/>
      <w:jc w:val="center"/>
    </w:pPr>
    <w:rPr>
      <w:rFonts w:ascii="Arial" w:eastAsia="Arial" w:hAnsi="Arial" w:cs="Arial"/>
      <w:b/>
      <w:bCs/>
      <w:color w:val="BE3144"/>
      <w:sz w:val="19"/>
      <w:szCs w:val="19"/>
    </w:rPr>
  </w:style>
  <w:style w:type="paragraph" w:customStyle="1" w:styleId="Vnbnnidung20">
    <w:name w:val="Văn bản nội dung (2)"/>
    <w:basedOn w:val="Normal"/>
    <w:link w:val="Vnbnnidung2"/>
    <w:pPr>
      <w:ind w:firstLine="8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avLSKp96/KE1Qdh49x1UZ0B7Q==">CgMxLjA4AHIhMUx3UTRvNFg5c2JMaHZCTi1HeHR3SWktVllpU1M2NjMy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2024-05-04T03:45:00Z</dcterms:created>
  <dcterms:modified xsi:type="dcterms:W3CDTF">2024-05-04T03:45:00Z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4183c6c99aad863c6b5180446597622aa351389058bedb01491d8d0912d232e4</vt:lpwstr>
  </property>
</Properties>
</file>