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b/>
          <w:color w:val="010000"/>
          <w:sz w:val="20"/>
          <w:szCs w:val="20"/>
        </w:rPr>
      </w:pPr>
      <w:r w:rsidRPr="008549BB">
        <w:rPr>
          <w:rFonts w:ascii="Arial" w:hAnsi="Arial" w:cs="Arial"/>
          <w:b/>
          <w:color w:val="010000"/>
          <w:sz w:val="20"/>
        </w:rPr>
        <w:t>SVN: Board Resolution</w:t>
      </w:r>
    </w:p>
    <w:p w14:paraId="00000002"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On April 26, 2024, VEXILLA Viet Nam Group Joint Stock Company announced Resolution No. 02/2024/SVN/NQ-HDQT as follows:</w:t>
      </w:r>
    </w:p>
    <w:p w14:paraId="00000003"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Article 1: Approve the extension of time to organize the Annual General Meeting of Shareholders 2024 of VEXILLA Viet Nam Group Joint Stock Company in June 2024.</w:t>
      </w:r>
    </w:p>
    <w:p w14:paraId="00000004"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Article 2: Approve the organization of the</w:t>
      </w:r>
      <w:bookmarkStart w:id="0" w:name="_GoBack"/>
      <w:bookmarkEnd w:id="0"/>
      <w:r w:rsidRPr="008549BB">
        <w:rPr>
          <w:rFonts w:ascii="Arial" w:hAnsi="Arial" w:cs="Arial"/>
          <w:color w:val="010000"/>
          <w:sz w:val="20"/>
        </w:rPr>
        <w:t xml:space="preserve"> Annual General Meeting of Shareholders 2024, details as follows:</w:t>
      </w:r>
    </w:p>
    <w:p w14:paraId="00000005" w14:textId="77777777" w:rsidR="00AE4782" w:rsidRPr="008549BB" w:rsidRDefault="008549BB" w:rsidP="00092E3B">
      <w:pPr>
        <w:numPr>
          <w:ilvl w:val="0"/>
          <w:numId w:val="1"/>
        </w:numPr>
        <w:pBdr>
          <w:top w:val="nil"/>
          <w:left w:val="nil"/>
          <w:bottom w:val="nil"/>
          <w:right w:val="nil"/>
          <w:between w:val="nil"/>
        </w:pBdr>
        <w:tabs>
          <w:tab w:val="left" w:pos="856"/>
        </w:tabs>
        <w:spacing w:after="120" w:line="360" w:lineRule="auto"/>
        <w:jc w:val="both"/>
        <w:rPr>
          <w:rFonts w:ascii="Arial" w:eastAsia="Arial" w:hAnsi="Arial" w:cs="Arial"/>
          <w:color w:val="010000"/>
          <w:sz w:val="20"/>
          <w:szCs w:val="20"/>
        </w:rPr>
      </w:pPr>
      <w:r w:rsidRPr="008549BB">
        <w:rPr>
          <w:rFonts w:ascii="Arial" w:hAnsi="Arial" w:cs="Arial"/>
          <w:color w:val="010000"/>
          <w:sz w:val="20"/>
        </w:rPr>
        <w:t>Record date of the list of shareholders to attend the Annual General Meeting of Shareholders 2024: May 22, 2024</w:t>
      </w:r>
    </w:p>
    <w:p w14:paraId="00000006" w14:textId="77777777" w:rsidR="00AE4782" w:rsidRPr="008549BB" w:rsidRDefault="008549BB" w:rsidP="00092E3B">
      <w:pPr>
        <w:numPr>
          <w:ilvl w:val="0"/>
          <w:numId w:val="1"/>
        </w:numPr>
        <w:pBdr>
          <w:top w:val="nil"/>
          <w:left w:val="nil"/>
          <w:bottom w:val="nil"/>
          <w:right w:val="nil"/>
          <w:between w:val="nil"/>
        </w:pBdr>
        <w:tabs>
          <w:tab w:val="left" w:pos="856"/>
        </w:tabs>
        <w:spacing w:after="120" w:line="360" w:lineRule="auto"/>
        <w:jc w:val="both"/>
        <w:rPr>
          <w:rFonts w:ascii="Arial" w:eastAsia="Arial" w:hAnsi="Arial" w:cs="Arial"/>
          <w:color w:val="010000"/>
          <w:sz w:val="20"/>
          <w:szCs w:val="20"/>
        </w:rPr>
      </w:pPr>
      <w:r w:rsidRPr="008549BB">
        <w:rPr>
          <w:rFonts w:ascii="Arial" w:hAnsi="Arial" w:cs="Arial"/>
          <w:color w:val="010000"/>
          <w:sz w:val="20"/>
        </w:rPr>
        <w:t>Expected meeting time: The Company will announce the detailed time to the shareholders in the invitation letter.</w:t>
      </w:r>
    </w:p>
    <w:p w14:paraId="00000007" w14:textId="77777777" w:rsidR="00AE4782" w:rsidRPr="008549BB" w:rsidRDefault="008549BB" w:rsidP="00092E3B">
      <w:pPr>
        <w:numPr>
          <w:ilvl w:val="0"/>
          <w:numId w:val="1"/>
        </w:numPr>
        <w:pBdr>
          <w:top w:val="nil"/>
          <w:left w:val="nil"/>
          <w:bottom w:val="nil"/>
          <w:right w:val="nil"/>
          <w:between w:val="nil"/>
        </w:pBdr>
        <w:tabs>
          <w:tab w:val="left" w:pos="856"/>
        </w:tabs>
        <w:spacing w:after="120" w:line="360" w:lineRule="auto"/>
        <w:jc w:val="both"/>
        <w:rPr>
          <w:rFonts w:ascii="Arial" w:eastAsia="Arial" w:hAnsi="Arial" w:cs="Arial"/>
          <w:color w:val="010000"/>
          <w:sz w:val="20"/>
          <w:szCs w:val="20"/>
        </w:rPr>
      </w:pPr>
      <w:r w:rsidRPr="008549BB">
        <w:rPr>
          <w:rFonts w:ascii="Arial" w:hAnsi="Arial" w:cs="Arial"/>
          <w:color w:val="010000"/>
          <w:sz w:val="20"/>
        </w:rPr>
        <w:t>Expected venue: The Company will announce the detailed venue to the shareholders in the invitation letter.</w:t>
      </w:r>
    </w:p>
    <w:p w14:paraId="00000008" w14:textId="77777777" w:rsidR="00AE4782" w:rsidRPr="008549BB" w:rsidRDefault="008549BB" w:rsidP="00092E3B">
      <w:pPr>
        <w:numPr>
          <w:ilvl w:val="0"/>
          <w:numId w:val="1"/>
        </w:numPr>
        <w:pBdr>
          <w:top w:val="nil"/>
          <w:left w:val="nil"/>
          <w:bottom w:val="nil"/>
          <w:right w:val="nil"/>
          <w:between w:val="nil"/>
        </w:pBdr>
        <w:tabs>
          <w:tab w:val="left" w:pos="856"/>
        </w:tabs>
        <w:spacing w:after="120" w:line="360" w:lineRule="auto"/>
        <w:jc w:val="both"/>
        <w:rPr>
          <w:rFonts w:ascii="Arial" w:eastAsia="Arial" w:hAnsi="Arial" w:cs="Arial"/>
          <w:color w:val="010000"/>
          <w:sz w:val="20"/>
          <w:szCs w:val="20"/>
        </w:rPr>
      </w:pPr>
      <w:r w:rsidRPr="008549BB">
        <w:rPr>
          <w:rFonts w:ascii="Arial" w:hAnsi="Arial" w:cs="Arial"/>
          <w:color w:val="010000"/>
          <w:sz w:val="20"/>
        </w:rPr>
        <w:t>Expected Meeting contents: The contents under the authorities of the General Meeting of Shareholders in accordance with the provisions of the law and the Company's Charter. The specific meeting content will be specifically announced in the invitation letter and posted on the Company's website.</w:t>
      </w:r>
    </w:p>
    <w:p w14:paraId="00000009"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Article 3: Authorize the Company’s General Manager to take the next steps related to the preparation and organization of the Annual General Meeting of Shareholders 2024 to ensure compliance with the provisions of the Law and the Company's Charter.</w:t>
      </w:r>
    </w:p>
    <w:p w14:paraId="0000000A"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Article 4: Terms of enforcement</w:t>
      </w:r>
    </w:p>
    <w:p w14:paraId="0000000B"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Members of the Board of Directors, the Board of Management, and relevant departments and individuals are responsible for implementing this Resolution in accordance with the Law and the Charter.</w:t>
      </w:r>
    </w:p>
    <w:p w14:paraId="0000000C" w14:textId="77777777" w:rsidR="00AE4782" w:rsidRPr="008549BB" w:rsidRDefault="008549BB" w:rsidP="00092E3B">
      <w:pPr>
        <w:pBdr>
          <w:top w:val="nil"/>
          <w:left w:val="nil"/>
          <w:bottom w:val="nil"/>
          <w:right w:val="nil"/>
          <w:between w:val="nil"/>
        </w:pBdr>
        <w:spacing w:after="120" w:line="360" w:lineRule="auto"/>
        <w:jc w:val="both"/>
        <w:rPr>
          <w:rFonts w:ascii="Arial" w:eastAsia="Arial" w:hAnsi="Arial" w:cs="Arial"/>
          <w:color w:val="010000"/>
          <w:sz w:val="20"/>
          <w:szCs w:val="20"/>
        </w:rPr>
      </w:pPr>
      <w:r w:rsidRPr="008549BB">
        <w:rPr>
          <w:rFonts w:ascii="Arial" w:hAnsi="Arial" w:cs="Arial"/>
          <w:color w:val="010000"/>
          <w:sz w:val="20"/>
        </w:rPr>
        <w:t>This Resolution takes effect from the date of its signing.</w:t>
      </w:r>
    </w:p>
    <w:sectPr w:rsidR="00AE4782" w:rsidRPr="008549BB" w:rsidSect="008549B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5DB2"/>
    <w:multiLevelType w:val="multilevel"/>
    <w:tmpl w:val="5314B34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82"/>
    <w:rsid w:val="00092E3B"/>
    <w:rsid w:val="008549BB"/>
    <w:rsid w:val="00AE478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CC4B6E"/>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180" w:lineRule="auto"/>
      <w:jc w:val="center"/>
    </w:pPr>
    <w:rPr>
      <w:rFonts w:ascii="Times New Roman" w:eastAsia="Times New Roman" w:hAnsi="Times New Roman" w:cs="Times New Roman"/>
      <w:sz w:val="9"/>
      <w:szCs w:val="9"/>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b/>
      <w:bCs/>
      <w:color w:val="CC4B6E"/>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Lus87A2euxdIu6PF0X8zWZLCA==">CgMxLjA4AHIhMTl4Y0VzZVRsVmwweGRfQUJxblRUNmIwekgtMjQ3STdB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2024-05-02T05:22:00Z</dcterms:created>
  <dcterms:modified xsi:type="dcterms:W3CDTF">2024-05-03T03:57:00Z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e99bcbede96bfe5e50adb2264722348a488c162e66975b6a289f23b5ceda44c8</vt:lpwstr>
  </property>
</Properties>
</file>