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AE8B" w14:textId="77777777" w:rsidR="007211C1" w:rsidRPr="0054495F" w:rsidRDefault="007211C1" w:rsidP="002472BC">
      <w:pPr>
        <w:pStyle w:val="BodyText"/>
        <w:spacing w:after="120" w:line="360" w:lineRule="auto"/>
        <w:jc w:val="both"/>
        <w:rPr>
          <w:rFonts w:ascii="Arial" w:hAnsi="Arial" w:cs="Arial"/>
          <w:b/>
          <w:color w:val="010000"/>
          <w:sz w:val="20"/>
        </w:rPr>
      </w:pPr>
      <w:r w:rsidRPr="0054495F">
        <w:rPr>
          <w:rFonts w:ascii="Arial" w:hAnsi="Arial" w:cs="Arial"/>
          <w:b/>
          <w:color w:val="010000"/>
          <w:sz w:val="20"/>
        </w:rPr>
        <w:t xml:space="preserve">TIG: Board Resolution </w:t>
      </w:r>
    </w:p>
    <w:p w14:paraId="6BFE03CD" w14:textId="211C5CF6" w:rsidR="00B72872" w:rsidRPr="0054495F" w:rsidRDefault="007211C1" w:rsidP="002472BC">
      <w:pPr>
        <w:pStyle w:val="BodyText"/>
        <w:spacing w:after="120" w:line="360" w:lineRule="auto"/>
        <w:jc w:val="both"/>
        <w:rPr>
          <w:rFonts w:ascii="Arial" w:hAnsi="Arial" w:cs="Arial"/>
          <w:color w:val="010000"/>
          <w:sz w:val="20"/>
        </w:rPr>
      </w:pPr>
      <w:r w:rsidRPr="0054495F">
        <w:rPr>
          <w:rFonts w:ascii="Arial" w:hAnsi="Arial" w:cs="Arial"/>
          <w:color w:val="010000"/>
          <w:sz w:val="20"/>
        </w:rPr>
        <w:t>On April 24, 2024, Thang Long Investment Group Joint Stock Company announced Resolution No. 45/2024/NQ/HDQT-TIG on recording the list of s</w:t>
      </w:r>
      <w:r w:rsidR="00083C2D">
        <w:rPr>
          <w:rFonts w:ascii="Arial" w:hAnsi="Arial" w:cs="Arial"/>
          <w:color w:val="010000"/>
          <w:sz w:val="20"/>
        </w:rPr>
        <w:t>hareholders for the purpose of</w:t>
      </w:r>
      <w:r w:rsidRPr="0054495F">
        <w:rPr>
          <w:rFonts w:ascii="Arial" w:hAnsi="Arial" w:cs="Arial"/>
          <w:color w:val="010000"/>
          <w:sz w:val="20"/>
        </w:rPr>
        <w:t xml:space="preserve"> </w:t>
      </w:r>
      <w:r w:rsidR="002472BC">
        <w:rPr>
          <w:rFonts w:ascii="Arial" w:hAnsi="Arial" w:cs="Arial"/>
          <w:color w:val="010000"/>
          <w:sz w:val="20"/>
        </w:rPr>
        <w:t>corporate governance</w:t>
      </w:r>
      <w:r w:rsidRPr="0054495F">
        <w:rPr>
          <w:rFonts w:ascii="Arial" w:hAnsi="Arial" w:cs="Arial"/>
          <w:color w:val="010000"/>
          <w:sz w:val="20"/>
        </w:rPr>
        <w:t xml:space="preserve"> as follows:</w:t>
      </w:r>
    </w:p>
    <w:p w14:paraId="0AE4D2AD" w14:textId="77777777" w:rsidR="00B72872" w:rsidRPr="0054495F" w:rsidRDefault="00A62E78" w:rsidP="002472BC">
      <w:pPr>
        <w:pStyle w:val="BodyText"/>
        <w:tabs>
          <w:tab w:val="left" w:pos="1537"/>
        </w:tabs>
        <w:spacing w:after="120" w:line="360" w:lineRule="auto"/>
        <w:jc w:val="both"/>
        <w:rPr>
          <w:rFonts w:ascii="Arial" w:hAnsi="Arial" w:cs="Arial"/>
          <w:color w:val="010000"/>
          <w:sz w:val="20"/>
        </w:rPr>
      </w:pPr>
      <w:r w:rsidRPr="0054495F">
        <w:rPr>
          <w:rFonts w:ascii="Arial" w:hAnsi="Arial" w:cs="Arial"/>
          <w:color w:val="010000"/>
          <w:sz w:val="20"/>
        </w:rPr>
        <w:t>Article 1: Approve recording the list of shareholders for the purpose of serving as a basis for the Company's governance activities, specifically:</w:t>
      </w:r>
    </w:p>
    <w:p w14:paraId="0772EC6D" w14:textId="77777777" w:rsidR="00B72872" w:rsidRPr="0054495F" w:rsidRDefault="00A62E78" w:rsidP="002472BC">
      <w:pPr>
        <w:pStyle w:val="BodyText"/>
        <w:spacing w:after="120" w:line="360" w:lineRule="auto"/>
        <w:jc w:val="both"/>
        <w:rPr>
          <w:rFonts w:ascii="Arial" w:hAnsi="Arial" w:cs="Arial"/>
          <w:color w:val="010000"/>
          <w:sz w:val="20"/>
        </w:rPr>
      </w:pPr>
      <w:r w:rsidRPr="0054495F">
        <w:rPr>
          <w:rFonts w:ascii="Arial" w:hAnsi="Arial" w:cs="Arial"/>
          <w:color w:val="010000"/>
          <w:sz w:val="20"/>
        </w:rPr>
        <w:t>Record date for the list of shareholders: April 24, 2024</w:t>
      </w:r>
    </w:p>
    <w:p w14:paraId="5EE4C034" w14:textId="77777777" w:rsidR="00B72872" w:rsidRPr="0054495F" w:rsidRDefault="00A62E78" w:rsidP="002472BC">
      <w:pPr>
        <w:pStyle w:val="BodyText"/>
        <w:tabs>
          <w:tab w:val="left" w:pos="1537"/>
        </w:tabs>
        <w:spacing w:after="120" w:line="360" w:lineRule="auto"/>
        <w:jc w:val="both"/>
        <w:rPr>
          <w:rFonts w:ascii="Arial" w:hAnsi="Arial" w:cs="Arial"/>
          <w:color w:val="010000"/>
          <w:sz w:val="20"/>
        </w:rPr>
      </w:pPr>
      <w:r w:rsidRPr="0054495F">
        <w:rPr>
          <w:rFonts w:ascii="Arial" w:hAnsi="Arial" w:cs="Arial"/>
          <w:color w:val="010000"/>
          <w:sz w:val="20"/>
        </w:rPr>
        <w:t>Article 2: The Board of Directors assigns and authorizes Mr. Nguyen Phuc Long - Chair of the Board of Directors to carry out the necessary procedures and sign relevant documents to record the list of shareholders on the basis of compliance with the Company's regulations and the law.</w:t>
      </w:r>
    </w:p>
    <w:p w14:paraId="08AE63FC" w14:textId="44B0FF10" w:rsidR="007211C1" w:rsidRPr="0054495F" w:rsidRDefault="00A62E78" w:rsidP="002472BC">
      <w:pPr>
        <w:pStyle w:val="BodyText"/>
        <w:tabs>
          <w:tab w:val="left" w:pos="1537"/>
        </w:tabs>
        <w:spacing w:after="120" w:line="360" w:lineRule="auto"/>
        <w:jc w:val="both"/>
        <w:rPr>
          <w:rFonts w:ascii="Arial" w:hAnsi="Arial" w:cs="Arial"/>
          <w:color w:val="010000"/>
          <w:sz w:val="20"/>
        </w:rPr>
      </w:pPr>
      <w:r w:rsidRPr="0054495F">
        <w:rPr>
          <w:rFonts w:ascii="Arial" w:hAnsi="Arial" w:cs="Arial"/>
          <w:color w:val="010000"/>
          <w:sz w:val="20"/>
        </w:rPr>
        <w:t>Article 3: Members of th</w:t>
      </w:r>
      <w:r w:rsidR="002472BC">
        <w:rPr>
          <w:rFonts w:ascii="Arial" w:hAnsi="Arial" w:cs="Arial"/>
          <w:color w:val="010000"/>
          <w:sz w:val="20"/>
        </w:rPr>
        <w:t xml:space="preserve">e Board of Directors and Executive Board </w:t>
      </w:r>
      <w:r w:rsidRPr="0054495F">
        <w:rPr>
          <w:rFonts w:ascii="Arial" w:hAnsi="Arial" w:cs="Arial"/>
          <w:color w:val="010000"/>
          <w:sz w:val="20"/>
        </w:rPr>
        <w:t xml:space="preserve">and relevant departments and individuals are responsible for implementing this Resolution </w:t>
      </w:r>
      <w:r w:rsidR="002472BC">
        <w:rPr>
          <w:rFonts w:ascii="Arial" w:hAnsi="Arial" w:cs="Arial"/>
          <w:color w:val="010000"/>
          <w:sz w:val="20"/>
        </w:rPr>
        <w:t xml:space="preserve">as per </w:t>
      </w:r>
      <w:r w:rsidRPr="0054495F">
        <w:rPr>
          <w:rFonts w:ascii="Arial" w:hAnsi="Arial" w:cs="Arial"/>
          <w:color w:val="010000"/>
          <w:sz w:val="20"/>
        </w:rPr>
        <w:t xml:space="preserve">the Company’s regulations and </w:t>
      </w:r>
      <w:r w:rsidR="004F769D">
        <w:rPr>
          <w:rFonts w:ascii="Arial" w:hAnsi="Arial" w:cs="Arial"/>
          <w:color w:val="010000"/>
          <w:sz w:val="20"/>
        </w:rPr>
        <w:t xml:space="preserve">applicable </w:t>
      </w:r>
      <w:r w:rsidRPr="0054495F">
        <w:rPr>
          <w:rFonts w:ascii="Arial" w:hAnsi="Arial" w:cs="Arial"/>
          <w:color w:val="010000"/>
          <w:sz w:val="20"/>
        </w:rPr>
        <w:t>law</w:t>
      </w:r>
      <w:r w:rsidR="004F769D">
        <w:rPr>
          <w:rFonts w:ascii="Arial" w:hAnsi="Arial" w:cs="Arial"/>
          <w:color w:val="010000"/>
          <w:sz w:val="20"/>
        </w:rPr>
        <w:t>s</w:t>
      </w:r>
      <w:bookmarkStart w:id="0" w:name="_GoBack"/>
      <w:bookmarkEnd w:id="0"/>
      <w:r w:rsidRPr="0054495F">
        <w:rPr>
          <w:rFonts w:ascii="Arial" w:hAnsi="Arial" w:cs="Arial"/>
          <w:color w:val="010000"/>
          <w:sz w:val="20"/>
        </w:rPr>
        <w:t>.</w:t>
      </w:r>
      <w:r w:rsidRPr="0054495F">
        <w:rPr>
          <w:rFonts w:ascii="Arial" w:hAnsi="Arial" w:cs="Arial"/>
          <w:color w:val="010000"/>
          <w:sz w:val="20"/>
        </w:rPr>
        <w:br/>
        <w:t xml:space="preserve">This </w:t>
      </w:r>
      <w:r w:rsidR="002472BC">
        <w:rPr>
          <w:rFonts w:ascii="Arial" w:hAnsi="Arial" w:cs="Arial"/>
          <w:color w:val="010000"/>
          <w:sz w:val="20"/>
        </w:rPr>
        <w:t xml:space="preserve">Board </w:t>
      </w:r>
      <w:r w:rsidRPr="0054495F">
        <w:rPr>
          <w:rFonts w:ascii="Arial" w:hAnsi="Arial" w:cs="Arial"/>
          <w:color w:val="010000"/>
          <w:sz w:val="20"/>
        </w:rPr>
        <w:t>Resolution takes effect from the date of its signing.</w:t>
      </w:r>
    </w:p>
    <w:sectPr w:rsidR="007211C1" w:rsidRPr="0054495F" w:rsidSect="0054495F">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E4F3" w14:textId="77777777" w:rsidR="00A87DE3" w:rsidRDefault="00A87DE3">
      <w:r>
        <w:separator/>
      </w:r>
    </w:p>
  </w:endnote>
  <w:endnote w:type="continuationSeparator" w:id="0">
    <w:p w14:paraId="306E1C3B" w14:textId="77777777" w:rsidR="00A87DE3" w:rsidRDefault="00A8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B8FB" w14:textId="77777777" w:rsidR="00A87DE3" w:rsidRDefault="00A87DE3"/>
  </w:footnote>
  <w:footnote w:type="continuationSeparator" w:id="0">
    <w:p w14:paraId="40BCCD5E" w14:textId="77777777" w:rsidR="00A87DE3" w:rsidRDefault="00A87D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72"/>
    <w:rsid w:val="00083C2D"/>
    <w:rsid w:val="002472BC"/>
    <w:rsid w:val="004F769D"/>
    <w:rsid w:val="0054495F"/>
    <w:rsid w:val="007211C1"/>
    <w:rsid w:val="008B0DA1"/>
    <w:rsid w:val="00A62E78"/>
    <w:rsid w:val="00A87DE3"/>
    <w:rsid w:val="00B7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56B41"/>
  <w15:docId w15:val="{46336A97-3057-4F03-ADA3-5A8A147C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37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76" w:lineRule="auto"/>
      <w:jc w:val="center"/>
    </w:pPr>
    <w:rPr>
      <w:rFonts w:ascii="Arial" w:eastAsia="Arial" w:hAnsi="Arial" w:cs="Arial"/>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2024-05-03T12:46:00Z</dcterms:created>
  <dcterms:modified xsi:type="dcterms:W3CDTF">2024-05-03T12:46:00Z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ae2d5f7a55cdce7b2e58eb7772cf04d171ccec71b392658ac836549d5639f2c8</vt:lpwstr>
  </property>
</Properties>
</file>