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8A8F9" w14:textId="77777777" w:rsidR="00887972" w:rsidRPr="008D4AF8" w:rsidRDefault="008D4AF8" w:rsidP="00CD5C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D4AF8">
        <w:rPr>
          <w:rFonts w:ascii="Arial" w:hAnsi="Arial" w:cs="Arial"/>
          <w:b/>
          <w:color w:val="010000"/>
          <w:sz w:val="20"/>
        </w:rPr>
        <w:t>TMX: Annual General Mandate 2024</w:t>
      </w:r>
    </w:p>
    <w:p w14:paraId="0C473DC3" w14:textId="77777777" w:rsidR="00887972" w:rsidRPr="008D4AF8" w:rsidRDefault="008D4AF8" w:rsidP="00CD5C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 xml:space="preserve">On April 24, 2024, </w:t>
      </w:r>
      <w:proofErr w:type="spellStart"/>
      <w:r w:rsidRPr="008D4AF8">
        <w:rPr>
          <w:rFonts w:ascii="Arial" w:hAnsi="Arial" w:cs="Arial"/>
          <w:color w:val="010000"/>
          <w:sz w:val="20"/>
        </w:rPr>
        <w:t>Vicem</w:t>
      </w:r>
      <w:proofErr w:type="spellEnd"/>
      <w:r w:rsidRPr="008D4AF8">
        <w:rPr>
          <w:rFonts w:ascii="Arial" w:hAnsi="Arial" w:cs="Arial"/>
          <w:color w:val="010000"/>
          <w:sz w:val="20"/>
        </w:rPr>
        <w:t xml:space="preserve"> Cement Trading JSC announced the General Mandate No. 543/BC-DHDCD as follows:</w:t>
      </w:r>
    </w:p>
    <w:p w14:paraId="24192B7F" w14:textId="5A920919" w:rsidR="00887972" w:rsidRPr="008D4AF8" w:rsidRDefault="008D4AF8" w:rsidP="00CD5C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 xml:space="preserve">‎‎Article 1. Approve the </w:t>
      </w:r>
      <w:r w:rsidR="00CD5C41">
        <w:rPr>
          <w:rFonts w:ascii="Arial" w:hAnsi="Arial" w:cs="Arial"/>
          <w:color w:val="010000"/>
          <w:sz w:val="20"/>
        </w:rPr>
        <w:t>Executive Board’s</w:t>
      </w:r>
      <w:r w:rsidRPr="008D4AF8">
        <w:rPr>
          <w:rFonts w:ascii="Arial" w:hAnsi="Arial" w:cs="Arial"/>
          <w:color w:val="010000"/>
          <w:sz w:val="20"/>
        </w:rPr>
        <w:t xml:space="preserve"> Report on the Business Results in 2023 and business plan in 2024 with the following main targets:</w:t>
      </w:r>
    </w:p>
    <w:p w14:paraId="74A66FD0" w14:textId="77777777" w:rsidR="00887972" w:rsidRPr="008D4AF8" w:rsidRDefault="008D4AF8" w:rsidP="00CD5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Production and business results in 2023:</w:t>
      </w:r>
    </w:p>
    <w:p w14:paraId="301C861C" w14:textId="77777777" w:rsidR="00887972" w:rsidRPr="008D4AF8" w:rsidRDefault="008D4AF8" w:rsidP="00CD5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Sale volume: 439,215.97 tons</w:t>
      </w:r>
    </w:p>
    <w:p w14:paraId="5151AA46" w14:textId="77777777" w:rsidR="00887972" w:rsidRPr="008D4AF8" w:rsidRDefault="008D4AF8" w:rsidP="00CD5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Total revenue: VND 516,652.961 Million.</w:t>
      </w:r>
    </w:p>
    <w:p w14:paraId="44FE31EC" w14:textId="77777777" w:rsidR="00887972" w:rsidRPr="008D4AF8" w:rsidRDefault="008D4AF8" w:rsidP="00CD5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Payable to State budget: VND 8,627.213 Million</w:t>
      </w:r>
    </w:p>
    <w:p w14:paraId="66CDF330" w14:textId="77777777" w:rsidR="00887972" w:rsidRPr="008D4AF8" w:rsidRDefault="008D4AF8" w:rsidP="00CD5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26"/>
          <w:tab w:val="left" w:pos="3402"/>
          <w:tab w:val="center" w:pos="474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Profit before tax: VND 4,569.970 Million</w:t>
      </w:r>
    </w:p>
    <w:p w14:paraId="05F76B15" w14:textId="77777777" w:rsidR="00887972" w:rsidRPr="008D4AF8" w:rsidRDefault="008D4AF8" w:rsidP="00CD5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26"/>
          <w:tab w:val="left" w:pos="3402"/>
          <w:tab w:val="center" w:pos="474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Dividends: 3% per year</w:t>
      </w:r>
    </w:p>
    <w:p w14:paraId="7FD3B4A8" w14:textId="402F94A0" w:rsidR="00887972" w:rsidRPr="008D4AF8" w:rsidRDefault="00CD5C41" w:rsidP="00CD5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26"/>
          <w:tab w:val="center" w:pos="474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B</w:t>
      </w:r>
      <w:r w:rsidR="008D4AF8" w:rsidRPr="008D4AF8">
        <w:rPr>
          <w:rFonts w:ascii="Arial" w:hAnsi="Arial" w:cs="Arial"/>
          <w:color w:val="010000"/>
          <w:sz w:val="20"/>
        </w:rPr>
        <w:t>usiness plan for 2024:</w:t>
      </w:r>
    </w:p>
    <w:p w14:paraId="77C67B6D" w14:textId="77777777" w:rsidR="00887972" w:rsidRPr="008D4AF8" w:rsidRDefault="008D4AF8" w:rsidP="00CD5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Sale volume: 440,000 tons</w:t>
      </w:r>
    </w:p>
    <w:p w14:paraId="147A021B" w14:textId="77777777" w:rsidR="00887972" w:rsidRPr="008D4AF8" w:rsidRDefault="008D4AF8" w:rsidP="00CD5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Total revenue: VND 515,335 Million</w:t>
      </w:r>
    </w:p>
    <w:p w14:paraId="27AF82E1" w14:textId="77777777" w:rsidR="00887972" w:rsidRPr="008D4AF8" w:rsidRDefault="008D4AF8" w:rsidP="00CD5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Payable to State budget: VND 7,600 Million</w:t>
      </w:r>
    </w:p>
    <w:p w14:paraId="133CA6A4" w14:textId="77777777" w:rsidR="00887972" w:rsidRPr="008D4AF8" w:rsidRDefault="008D4AF8" w:rsidP="00CD5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Profit before tax: VND 1,804 Million</w:t>
      </w:r>
    </w:p>
    <w:p w14:paraId="18D19E33" w14:textId="77777777" w:rsidR="00887972" w:rsidRPr="008D4AF8" w:rsidRDefault="008D4AF8" w:rsidP="00CD5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Dividends: 3% per year</w:t>
      </w:r>
    </w:p>
    <w:p w14:paraId="3CAEBBFB" w14:textId="0DB3F0B7" w:rsidR="00887972" w:rsidRPr="008D4AF8" w:rsidRDefault="008D4AF8" w:rsidP="00CD5C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‎‎Article 2. Approve the Report on the activities in 2023</w:t>
      </w:r>
      <w:r w:rsidR="00CD5C41">
        <w:rPr>
          <w:rFonts w:ascii="Arial" w:hAnsi="Arial" w:cs="Arial"/>
          <w:color w:val="010000"/>
          <w:sz w:val="20"/>
        </w:rPr>
        <w:t xml:space="preserve"> and </w:t>
      </w:r>
      <w:r w:rsidRPr="008D4AF8">
        <w:rPr>
          <w:rFonts w:ascii="Arial" w:hAnsi="Arial" w:cs="Arial"/>
          <w:color w:val="010000"/>
          <w:sz w:val="20"/>
        </w:rPr>
        <w:t>Operational Plan for 2024 of the Board of Directors.</w:t>
      </w:r>
    </w:p>
    <w:p w14:paraId="166E6188" w14:textId="77777777" w:rsidR="00887972" w:rsidRPr="008D4AF8" w:rsidRDefault="008D4AF8" w:rsidP="00CD5C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‎‎Article 3. Approve the Report on activities in 2023 and the activities plan in 2024 of the Supervisory Board.</w:t>
      </w:r>
    </w:p>
    <w:p w14:paraId="23A04D9D" w14:textId="77777777" w:rsidR="00887972" w:rsidRPr="008D4AF8" w:rsidRDefault="008D4AF8" w:rsidP="00CD5C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‎‎Article 4. Approve the selection of an audit company for the Financial Statements 2024 of the Company.</w:t>
      </w:r>
    </w:p>
    <w:p w14:paraId="57CE4425" w14:textId="77777777" w:rsidR="00887972" w:rsidRPr="008D4AF8" w:rsidRDefault="008D4AF8" w:rsidP="00CD5C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 xml:space="preserve">‎‎Article 5. Approve the Financial Statements 2023 of the Company audited by </w:t>
      </w:r>
      <w:proofErr w:type="gramStart"/>
      <w:r w:rsidRPr="008D4AF8">
        <w:rPr>
          <w:rFonts w:ascii="Arial" w:hAnsi="Arial" w:cs="Arial"/>
          <w:color w:val="010000"/>
          <w:sz w:val="20"/>
        </w:rPr>
        <w:t>An</w:t>
      </w:r>
      <w:proofErr w:type="gramEnd"/>
      <w:r w:rsidRPr="008D4AF8">
        <w:rPr>
          <w:rFonts w:ascii="Arial" w:hAnsi="Arial" w:cs="Arial"/>
          <w:color w:val="010000"/>
          <w:sz w:val="20"/>
        </w:rPr>
        <w:t xml:space="preserve"> Viet Auditing Company Limited.</w:t>
      </w:r>
    </w:p>
    <w:p w14:paraId="1F191D8E" w14:textId="77777777" w:rsidR="00887972" w:rsidRPr="008D4AF8" w:rsidRDefault="008D4AF8" w:rsidP="00CD5C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‎‎Article 6. Approve the profit distribution plan in 2023 as follows:</w:t>
      </w:r>
    </w:p>
    <w:p w14:paraId="218F8975" w14:textId="77777777" w:rsidR="00887972" w:rsidRPr="008D4AF8" w:rsidRDefault="008D4AF8" w:rsidP="00CD5C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50"/>
          <w:tab w:val="left" w:pos="46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Realized profit after tax in 2023: VND 3,520,635,744</w:t>
      </w:r>
    </w:p>
    <w:p w14:paraId="1A99222D" w14:textId="77777777" w:rsidR="00887972" w:rsidRPr="008D4AF8" w:rsidRDefault="008D4AF8" w:rsidP="00CD5C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50"/>
          <w:tab w:val="left" w:pos="46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Corporate income tax payable: VND 1,049,334,579</w:t>
      </w:r>
    </w:p>
    <w:p w14:paraId="7FC0D58F" w14:textId="77777777" w:rsidR="00887972" w:rsidRPr="008D4AF8" w:rsidRDefault="008D4AF8" w:rsidP="00CD5C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50"/>
          <w:tab w:val="left" w:pos="46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Undistributed profit after tax VND 5,774,696,887</w:t>
      </w:r>
    </w:p>
    <w:p w14:paraId="23CDDE84" w14:textId="3E67C8C4" w:rsidR="00887972" w:rsidRPr="008D4AF8" w:rsidRDefault="008D4AF8" w:rsidP="00CD5C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6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Acc</w:t>
      </w:r>
      <w:r w:rsidR="00CD5C41">
        <w:rPr>
          <w:rFonts w:ascii="Arial" w:hAnsi="Arial" w:cs="Arial"/>
          <w:color w:val="010000"/>
          <w:sz w:val="20"/>
        </w:rPr>
        <w:t>umulated undistributed profit from</w:t>
      </w:r>
      <w:r w:rsidRPr="008D4AF8">
        <w:rPr>
          <w:rFonts w:ascii="Arial" w:hAnsi="Arial" w:cs="Arial"/>
          <w:color w:val="010000"/>
          <w:sz w:val="20"/>
        </w:rPr>
        <w:t xml:space="preserve"> the previous period: VND 2,254,061,143</w:t>
      </w:r>
    </w:p>
    <w:p w14:paraId="2BDE2254" w14:textId="77777777" w:rsidR="00887972" w:rsidRPr="008D4AF8" w:rsidRDefault="008D4AF8" w:rsidP="00CD5C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6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Undistributed profits in 2023: VND 3,520,635,744</w:t>
      </w:r>
    </w:p>
    <w:p w14:paraId="03D7C916" w14:textId="77777777" w:rsidR="00887972" w:rsidRPr="008D4AF8" w:rsidRDefault="008D4AF8" w:rsidP="00CD5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67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 xml:space="preserve"> Distribution plan: VND 4,351,122,000</w:t>
      </w:r>
    </w:p>
    <w:p w14:paraId="0849F8EF" w14:textId="243618E4" w:rsidR="00887972" w:rsidRPr="008D4AF8" w:rsidRDefault="008D4AF8" w:rsidP="00CD5C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50"/>
          <w:tab w:val="left" w:pos="46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lastRenderedPageBreak/>
        <w:t>Bonus and welfare fund: VND 2,479,122,000</w:t>
      </w:r>
    </w:p>
    <w:p w14:paraId="18DF952F" w14:textId="77777777" w:rsidR="00887972" w:rsidRPr="008D4AF8" w:rsidRDefault="008D4AF8" w:rsidP="00CD5C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50"/>
          <w:tab w:val="left" w:pos="46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Bonus fund for managers: VND 72,000,000</w:t>
      </w:r>
    </w:p>
    <w:p w14:paraId="546AF3EE" w14:textId="77777777" w:rsidR="00887972" w:rsidRPr="008D4AF8" w:rsidRDefault="008D4AF8" w:rsidP="00CD5C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50"/>
          <w:tab w:val="left" w:pos="46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Dividend payment in 2023 at the rate of 3%: VND 1,800,000,000</w:t>
      </w:r>
    </w:p>
    <w:p w14:paraId="261CD2B8" w14:textId="77777777" w:rsidR="00887972" w:rsidRPr="008D4AF8" w:rsidRDefault="008D4AF8" w:rsidP="00CD5C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67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Undistributed remaining profit VND 1,423,574,887</w:t>
      </w:r>
    </w:p>
    <w:p w14:paraId="3ACCADD8" w14:textId="78387CB9" w:rsidR="00887972" w:rsidRPr="008D4AF8" w:rsidRDefault="008D4AF8" w:rsidP="00CD5C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 xml:space="preserve">‎‎Article 7. Approve the Report on Remuneration and Allowances Implementation for 2023 and the Plan for 2024 </w:t>
      </w:r>
      <w:r w:rsidR="00CD5C41">
        <w:rPr>
          <w:rFonts w:ascii="Arial" w:hAnsi="Arial" w:cs="Arial"/>
          <w:color w:val="010000"/>
          <w:sz w:val="20"/>
        </w:rPr>
        <w:t>for the Board of Directors, Supervisory Board</w:t>
      </w:r>
      <w:r w:rsidRPr="008D4AF8">
        <w:rPr>
          <w:rFonts w:ascii="Arial" w:hAnsi="Arial" w:cs="Arial"/>
          <w:color w:val="010000"/>
          <w:sz w:val="20"/>
        </w:rPr>
        <w:t xml:space="preserve"> and the Company</w:t>
      </w:r>
      <w:r w:rsidR="00CD5C41">
        <w:rPr>
          <w:rFonts w:ascii="Arial" w:hAnsi="Arial" w:cs="Arial"/>
          <w:color w:val="010000"/>
          <w:sz w:val="20"/>
        </w:rPr>
        <w:t xml:space="preserve">’s Secretariat; and </w:t>
      </w:r>
      <w:r w:rsidRPr="008D4AF8">
        <w:rPr>
          <w:rFonts w:ascii="Arial" w:hAnsi="Arial" w:cs="Arial"/>
          <w:color w:val="010000"/>
          <w:sz w:val="20"/>
        </w:rPr>
        <w:t>Salary Fund Implem</w:t>
      </w:r>
      <w:r w:rsidR="00CD5C41">
        <w:rPr>
          <w:rFonts w:ascii="Arial" w:hAnsi="Arial" w:cs="Arial"/>
          <w:color w:val="010000"/>
          <w:sz w:val="20"/>
        </w:rPr>
        <w:t>entation for 2023 of the Managing Director</w:t>
      </w:r>
      <w:r w:rsidRPr="008D4AF8">
        <w:rPr>
          <w:rFonts w:ascii="Arial" w:hAnsi="Arial" w:cs="Arial"/>
          <w:color w:val="010000"/>
          <w:sz w:val="20"/>
        </w:rPr>
        <w:t xml:space="preserve"> of the Company, as follows:</w:t>
      </w:r>
    </w:p>
    <w:p w14:paraId="5935F881" w14:textId="6FFB06A5" w:rsidR="00887972" w:rsidRPr="008D4AF8" w:rsidRDefault="008D4AF8" w:rsidP="00CD5C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The total amount of remuneration and allowances disbursed in 2023 for the Board of D</w:t>
      </w:r>
      <w:r w:rsidR="00CD5C41">
        <w:rPr>
          <w:rFonts w:ascii="Arial" w:hAnsi="Arial" w:cs="Arial"/>
          <w:color w:val="010000"/>
          <w:sz w:val="20"/>
        </w:rPr>
        <w:t>irectors, Supervisory Board</w:t>
      </w:r>
      <w:r w:rsidRPr="008D4AF8">
        <w:rPr>
          <w:rFonts w:ascii="Arial" w:hAnsi="Arial" w:cs="Arial"/>
          <w:color w:val="010000"/>
          <w:sz w:val="20"/>
        </w:rPr>
        <w:t xml:space="preserve"> and the Company</w:t>
      </w:r>
      <w:r w:rsidR="00CD5C41">
        <w:rPr>
          <w:rFonts w:ascii="Arial" w:hAnsi="Arial" w:cs="Arial"/>
          <w:color w:val="010000"/>
          <w:sz w:val="20"/>
        </w:rPr>
        <w:t>’s</w:t>
      </w:r>
      <w:r w:rsidRPr="008D4AF8">
        <w:rPr>
          <w:rFonts w:ascii="Arial" w:hAnsi="Arial" w:cs="Arial"/>
          <w:color w:val="010000"/>
          <w:sz w:val="20"/>
        </w:rPr>
        <w:t xml:space="preserve"> Secretariat is VND 420,000,000. </w:t>
      </w:r>
    </w:p>
    <w:p w14:paraId="068B602F" w14:textId="6EC73297" w:rsidR="00887972" w:rsidRPr="008D4AF8" w:rsidRDefault="008D4AF8" w:rsidP="00CD5C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The salary fund imple</w:t>
      </w:r>
      <w:r w:rsidR="00CD5C41">
        <w:rPr>
          <w:rFonts w:ascii="Arial" w:hAnsi="Arial" w:cs="Arial"/>
          <w:color w:val="010000"/>
          <w:sz w:val="20"/>
        </w:rPr>
        <w:t>mentation for 2023 of the Managing Director</w:t>
      </w:r>
      <w:r w:rsidRPr="008D4AF8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8D4AF8">
        <w:rPr>
          <w:rFonts w:ascii="Arial" w:hAnsi="Arial" w:cs="Arial"/>
          <w:color w:val="010000"/>
          <w:sz w:val="20"/>
        </w:rPr>
        <w:t>Vicem</w:t>
      </w:r>
      <w:proofErr w:type="spellEnd"/>
      <w:r w:rsidRPr="008D4AF8">
        <w:rPr>
          <w:rFonts w:ascii="Arial" w:hAnsi="Arial" w:cs="Arial"/>
          <w:color w:val="010000"/>
          <w:sz w:val="20"/>
        </w:rPr>
        <w:t xml:space="preserve"> Cement Trading JSC is VND 433,290,000.</w:t>
      </w:r>
    </w:p>
    <w:p w14:paraId="2BF58D18" w14:textId="6A3F059F" w:rsidR="00887972" w:rsidRPr="008D4AF8" w:rsidRDefault="008D4AF8" w:rsidP="00CD5C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The monthly remuneration and allowance for 2024</w:t>
      </w:r>
      <w:r w:rsidR="00CD5C41">
        <w:rPr>
          <w:rFonts w:ascii="Arial" w:hAnsi="Arial" w:cs="Arial"/>
          <w:color w:val="010000"/>
          <w:sz w:val="20"/>
        </w:rPr>
        <w:t xml:space="preserve"> of the Board of Directors, Supervisory Board</w:t>
      </w:r>
      <w:r w:rsidRPr="008D4AF8">
        <w:rPr>
          <w:rFonts w:ascii="Arial" w:hAnsi="Arial" w:cs="Arial"/>
          <w:color w:val="010000"/>
          <w:sz w:val="20"/>
        </w:rPr>
        <w:t xml:space="preserve"> and the Company’s Secretariat are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7"/>
        <w:gridCol w:w="5291"/>
        <w:gridCol w:w="2878"/>
      </w:tblGrid>
      <w:tr w:rsidR="00887972" w:rsidRPr="008D4AF8" w14:paraId="1BF26457" w14:textId="77777777" w:rsidTr="008D4AF8">
        <w:tc>
          <w:tcPr>
            <w:tcW w:w="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29708" w14:textId="77777777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9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8C20E" w14:textId="77777777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97D1C" w14:textId="77777777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Amount</w:t>
            </w:r>
          </w:p>
          <w:p w14:paraId="1E6175D6" w14:textId="77777777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(VND/person/month)</w:t>
            </w:r>
          </w:p>
        </w:tc>
      </w:tr>
      <w:tr w:rsidR="00887972" w:rsidRPr="008D4AF8" w14:paraId="76F25CC0" w14:textId="77777777" w:rsidTr="008D4AF8">
        <w:tc>
          <w:tcPr>
            <w:tcW w:w="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03007" w14:textId="77777777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9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F4EE4" w14:textId="419245FC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The Chair of the Board of Directors</w:t>
            </w:r>
          </w:p>
        </w:tc>
        <w:tc>
          <w:tcPr>
            <w:tcW w:w="1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24C34" w14:textId="77777777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6,000,000</w:t>
            </w:r>
          </w:p>
        </w:tc>
      </w:tr>
      <w:tr w:rsidR="00887972" w:rsidRPr="008D4AF8" w14:paraId="6001085E" w14:textId="77777777" w:rsidTr="008D4AF8">
        <w:tc>
          <w:tcPr>
            <w:tcW w:w="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D273D" w14:textId="77777777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9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721CF" w14:textId="77777777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8C316" w14:textId="77777777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4,000,000</w:t>
            </w:r>
          </w:p>
        </w:tc>
      </w:tr>
      <w:tr w:rsidR="00887972" w:rsidRPr="008D4AF8" w14:paraId="60BDFA6A" w14:textId="77777777" w:rsidTr="008D4AF8">
        <w:tc>
          <w:tcPr>
            <w:tcW w:w="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AF523" w14:textId="77777777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9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B0447" w14:textId="77777777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FD2FC" w14:textId="77777777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4,000,000</w:t>
            </w:r>
          </w:p>
        </w:tc>
      </w:tr>
      <w:tr w:rsidR="00887972" w:rsidRPr="008D4AF8" w14:paraId="7CEF9B30" w14:textId="77777777" w:rsidTr="008D4AF8">
        <w:tc>
          <w:tcPr>
            <w:tcW w:w="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CB1C9" w14:textId="77777777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9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D60D4" w14:textId="77777777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5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  <w:r w:rsidRPr="008D4AF8">
              <w:rPr>
                <w:rFonts w:ascii="Arial" w:hAnsi="Arial" w:cs="Arial"/>
                <w:color w:val="010000"/>
                <w:sz w:val="20"/>
              </w:rPr>
              <w:tab/>
            </w:r>
          </w:p>
        </w:tc>
        <w:tc>
          <w:tcPr>
            <w:tcW w:w="1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8AC1D" w14:textId="77777777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</w:tr>
      <w:tr w:rsidR="00887972" w:rsidRPr="008D4AF8" w14:paraId="46DFC064" w14:textId="77777777" w:rsidTr="008D4AF8">
        <w:tc>
          <w:tcPr>
            <w:tcW w:w="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18BA8" w14:textId="77777777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9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77264" w14:textId="77777777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Company’s Secretariat</w:t>
            </w:r>
          </w:p>
        </w:tc>
        <w:tc>
          <w:tcPr>
            <w:tcW w:w="1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C2F4E" w14:textId="77777777" w:rsidR="00887972" w:rsidRPr="008D4AF8" w:rsidRDefault="008D4AF8" w:rsidP="00CD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4AF8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</w:tr>
    </w:tbl>
    <w:p w14:paraId="10E49C51" w14:textId="726157FC" w:rsidR="00887972" w:rsidRPr="008D4AF8" w:rsidRDefault="008D4AF8" w:rsidP="00CD5C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 xml:space="preserve">‎‎Article 8. Approve the signing of cement trading contract for 2024. </w:t>
      </w:r>
    </w:p>
    <w:p w14:paraId="2D4D76B1" w14:textId="6764CF93" w:rsidR="00887972" w:rsidRPr="008D4AF8" w:rsidRDefault="008D4AF8" w:rsidP="00CD5C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>‎‎Article 9. This General Mandate takes effect from April 24, 2024.</w:t>
      </w:r>
    </w:p>
    <w:p w14:paraId="0FCF1EAC" w14:textId="4B8539E1" w:rsidR="00887972" w:rsidRPr="008D4AF8" w:rsidRDefault="008D4AF8" w:rsidP="00CD5C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4AF8">
        <w:rPr>
          <w:rFonts w:ascii="Arial" w:hAnsi="Arial" w:cs="Arial"/>
          <w:color w:val="010000"/>
          <w:sz w:val="20"/>
        </w:rPr>
        <w:t xml:space="preserve">The Board of Directors, </w:t>
      </w:r>
      <w:r w:rsidR="00CD5C41">
        <w:rPr>
          <w:rFonts w:ascii="Arial" w:hAnsi="Arial" w:cs="Arial"/>
          <w:color w:val="010000"/>
          <w:sz w:val="20"/>
        </w:rPr>
        <w:t>Executive Board</w:t>
      </w:r>
      <w:bookmarkStart w:id="0" w:name="_GoBack"/>
      <w:bookmarkEnd w:id="0"/>
      <w:r w:rsidRPr="008D4AF8">
        <w:rPr>
          <w:rFonts w:ascii="Arial" w:hAnsi="Arial" w:cs="Arial"/>
          <w:color w:val="010000"/>
          <w:sz w:val="20"/>
        </w:rPr>
        <w:t xml:space="preserve"> and all Shareholders of </w:t>
      </w:r>
      <w:proofErr w:type="spellStart"/>
      <w:r w:rsidRPr="008D4AF8">
        <w:rPr>
          <w:rFonts w:ascii="Arial" w:hAnsi="Arial" w:cs="Arial"/>
          <w:color w:val="010000"/>
          <w:sz w:val="20"/>
        </w:rPr>
        <w:t>Vicem</w:t>
      </w:r>
      <w:proofErr w:type="spellEnd"/>
      <w:r w:rsidRPr="008D4AF8">
        <w:rPr>
          <w:rFonts w:ascii="Arial" w:hAnsi="Arial" w:cs="Arial"/>
          <w:color w:val="010000"/>
          <w:sz w:val="20"/>
        </w:rPr>
        <w:t xml:space="preserve"> Cement Trading JSC are responsible for the implementation of this General Mandate./.</w:t>
      </w:r>
    </w:p>
    <w:sectPr w:rsidR="00887972" w:rsidRPr="008D4AF8" w:rsidSect="008D4AF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6711"/>
    <w:multiLevelType w:val="multilevel"/>
    <w:tmpl w:val="5A70F50A"/>
    <w:lvl w:ilvl="0">
      <w:start w:val="561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966A96"/>
    <w:multiLevelType w:val="multilevel"/>
    <w:tmpl w:val="EEA0F2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6943A37"/>
    <w:multiLevelType w:val="multilevel"/>
    <w:tmpl w:val="141E3122"/>
    <w:lvl w:ilvl="0">
      <w:start w:val="561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217D34"/>
    <w:multiLevelType w:val="multilevel"/>
    <w:tmpl w:val="515EE12A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72"/>
    <w:rsid w:val="00887972"/>
    <w:rsid w:val="008D4AF8"/>
    <w:rsid w:val="00C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3310F"/>
  <w15:docId w15:val="{FAD9FC96-B6E6-482F-860A-A9E603FA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417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ofcontents0">
    <w:name w:val="Table of contents"/>
    <w:basedOn w:val="Normal"/>
    <w:link w:val="Tableofcontents"/>
    <w:pPr>
      <w:ind w:firstLine="580"/>
    </w:pPr>
    <w:rPr>
      <w:rFonts w:ascii="Times New Roman" w:eastAsia="Times New Roman" w:hAnsi="Times New Roman" w:cs="Times New Roman"/>
      <w:color w:val="151417"/>
      <w:sz w:val="26"/>
      <w:szCs w:val="26"/>
    </w:rPr>
  </w:style>
  <w:style w:type="paragraph" w:customStyle="1" w:styleId="Other0">
    <w:name w:val="Other"/>
    <w:basedOn w:val="Normal"/>
    <w:link w:val="Other"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/mDSrimy0NAiixEozreV6Ej+GA==">CgMxLjA4AHIhMW5rZ0NHeTQwdDhlcUJ2bDdzUC1xQzl3V2Y4NVVteFhN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2024-05-04T04:13:00Z</dcterms:created>
  <dcterms:modified xsi:type="dcterms:W3CDTF">2024-05-04T04:13:00Z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503e9824063cb7c32f5a412c984cd1bf121f5ae58d986fd4a1491b40f4349bef</vt:lpwstr>
  </property>
</Properties>
</file>