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67" w:rsidRDefault="00AA6369" w:rsidP="005776D8">
      <w:pP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USC: Annual General Mandate 2024</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24, 2024, Union of Survey and Construction Joint Stock Company </w:t>
      </w:r>
      <w:proofErr w:type="gramStart"/>
      <w:r>
        <w:rPr>
          <w:rFonts w:ascii="Arial" w:hAnsi="Arial"/>
          <w:color w:val="010000"/>
          <w:sz w:val="20"/>
        </w:rPr>
        <w:t>announced  General</w:t>
      </w:r>
      <w:proofErr w:type="gramEnd"/>
      <w:r>
        <w:rPr>
          <w:rFonts w:ascii="Arial" w:hAnsi="Arial"/>
          <w:color w:val="010000"/>
          <w:sz w:val="20"/>
        </w:rPr>
        <w:t xml:space="preserve"> Mandate No. 13/2024/NQ-DHDCD as follows:</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Report No. 07/2024/BC-HDQT dated April 02, 2024 of the Board of Directors on the management and administration of the Company in 2023 and the operation plan for 2024.</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2.</w:t>
      </w:r>
      <w:proofErr w:type="gramEnd"/>
      <w:r>
        <w:rPr>
          <w:rFonts w:ascii="Arial" w:hAnsi="Arial"/>
          <w:color w:val="010000"/>
          <w:sz w:val="20"/>
        </w:rPr>
        <w:t xml:space="preserve"> </w:t>
      </w:r>
      <w:r>
        <w:rPr>
          <w:rFonts w:ascii="Arial" w:hAnsi="Arial"/>
          <w:color w:val="010000"/>
          <w:sz w:val="20"/>
        </w:rPr>
        <w:t>Approve the Report No. 107/2024/BC-BDH dated April 02, 2024 of the</w:t>
      </w:r>
      <w:r>
        <w:rPr>
          <w:rFonts w:ascii="Arial" w:hAnsi="Arial"/>
          <w:color w:val="010000"/>
          <w:sz w:val="20"/>
        </w:rPr>
        <w:t xml:space="preserve"> Board of Management on the production and business results in 2023 and the production and business plan for 2024 as follows:</w:t>
      </w:r>
      <w:r>
        <w:rPr>
          <w:rFonts w:ascii="Arial" w:hAnsi="Arial"/>
          <w:color w:val="010000"/>
          <w:sz w:val="20"/>
        </w:rPr>
        <w:t xml:space="preserve"> </w:t>
      </w:r>
    </w:p>
    <w:p w:rsidR="008B5E67" w:rsidRDefault="00AA6369" w:rsidP="005776D8">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results of the Company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3856"/>
        <w:gridCol w:w="747"/>
        <w:gridCol w:w="1318"/>
        <w:gridCol w:w="1313"/>
        <w:gridCol w:w="1107"/>
      </w:tblGrid>
      <w:tr w:rsidR="008B5E67">
        <w:trPr>
          <w:tblHeader/>
        </w:trPr>
        <w:tc>
          <w:tcPr>
            <w:tcW w:w="67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85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Main targets</w:t>
            </w:r>
          </w:p>
        </w:tc>
        <w:tc>
          <w:tcPr>
            <w:tcW w:w="74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318"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w:t>
            </w:r>
          </w:p>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31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 (according to audited Financial Statements)</w:t>
            </w:r>
          </w:p>
        </w:tc>
        <w:tc>
          <w:tcPr>
            <w:tcW w:w="110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 compared to Plan 2023</w:t>
            </w:r>
          </w:p>
        </w:tc>
      </w:tr>
      <w:tr w:rsidR="008B5E67">
        <w:tc>
          <w:tcPr>
            <w:tcW w:w="67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85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production and business value</w:t>
            </w:r>
          </w:p>
        </w:tc>
        <w:tc>
          <w:tcPr>
            <w:tcW w:w="74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318"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142,000</w:t>
            </w:r>
          </w:p>
        </w:tc>
        <w:tc>
          <w:tcPr>
            <w:tcW w:w="131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103,740</w:t>
            </w:r>
          </w:p>
        </w:tc>
        <w:tc>
          <w:tcPr>
            <w:tcW w:w="110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73%</w:t>
            </w:r>
          </w:p>
        </w:tc>
      </w:tr>
      <w:tr w:rsidR="008B5E67">
        <w:tc>
          <w:tcPr>
            <w:tcW w:w="67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85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value (excluding VAT)</w:t>
            </w:r>
          </w:p>
        </w:tc>
        <w:tc>
          <w:tcPr>
            <w:tcW w:w="74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318"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135,000 </w:t>
            </w:r>
          </w:p>
        </w:tc>
        <w:tc>
          <w:tcPr>
            <w:tcW w:w="131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107,640</w:t>
            </w:r>
          </w:p>
        </w:tc>
        <w:tc>
          <w:tcPr>
            <w:tcW w:w="110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79%</w:t>
            </w:r>
          </w:p>
        </w:tc>
      </w:tr>
      <w:tr w:rsidR="008B5E67">
        <w:tc>
          <w:tcPr>
            <w:tcW w:w="67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85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74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318"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2,750</w:t>
            </w:r>
          </w:p>
        </w:tc>
        <w:tc>
          <w:tcPr>
            <w:tcW w:w="131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1,078</w:t>
            </w:r>
          </w:p>
        </w:tc>
        <w:tc>
          <w:tcPr>
            <w:tcW w:w="110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w:t>
            </w:r>
          </w:p>
        </w:tc>
      </w:tr>
      <w:tr w:rsidR="008B5E67">
        <w:tc>
          <w:tcPr>
            <w:tcW w:w="67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85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Return on equity after tax (411+418)</w:t>
            </w:r>
          </w:p>
        </w:tc>
        <w:tc>
          <w:tcPr>
            <w:tcW w:w="74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318"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31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1.24%</w:t>
            </w:r>
          </w:p>
        </w:tc>
        <w:tc>
          <w:tcPr>
            <w:tcW w:w="1107"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r>
      <w:tr w:rsidR="008B5E67">
        <w:tc>
          <w:tcPr>
            <w:tcW w:w="67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85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budget contributions</w:t>
            </w:r>
          </w:p>
        </w:tc>
        <w:tc>
          <w:tcPr>
            <w:tcW w:w="74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318"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5,000</w:t>
            </w:r>
          </w:p>
        </w:tc>
        <w:tc>
          <w:tcPr>
            <w:tcW w:w="131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6,789</w:t>
            </w:r>
          </w:p>
        </w:tc>
        <w:tc>
          <w:tcPr>
            <w:tcW w:w="110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135%</w:t>
            </w:r>
          </w:p>
        </w:tc>
      </w:tr>
      <w:tr w:rsidR="008B5E67">
        <w:tc>
          <w:tcPr>
            <w:tcW w:w="67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385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Labor and income</w:t>
            </w:r>
          </w:p>
        </w:tc>
        <w:tc>
          <w:tcPr>
            <w:tcW w:w="747"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c>
          <w:tcPr>
            <w:tcW w:w="1318"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c>
          <w:tcPr>
            <w:tcW w:w="1313"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c>
          <w:tcPr>
            <w:tcW w:w="1107"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r>
      <w:tr w:rsidR="008B5E67">
        <w:tc>
          <w:tcPr>
            <w:tcW w:w="67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w:t>
            </w:r>
          </w:p>
        </w:tc>
        <w:tc>
          <w:tcPr>
            <w:tcW w:w="385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Average number of employees in the year </w:t>
            </w:r>
          </w:p>
        </w:tc>
        <w:tc>
          <w:tcPr>
            <w:tcW w:w="74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318"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c>
          <w:tcPr>
            <w:tcW w:w="131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161</w:t>
            </w:r>
          </w:p>
        </w:tc>
        <w:tc>
          <w:tcPr>
            <w:tcW w:w="1107"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r>
      <w:tr w:rsidR="008B5E67">
        <w:tc>
          <w:tcPr>
            <w:tcW w:w="67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w:t>
            </w:r>
          </w:p>
        </w:tc>
        <w:tc>
          <w:tcPr>
            <w:tcW w:w="385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monthly income per person</w:t>
            </w:r>
          </w:p>
        </w:tc>
        <w:tc>
          <w:tcPr>
            <w:tcW w:w="74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318"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8.50</w:t>
            </w:r>
          </w:p>
        </w:tc>
        <w:tc>
          <w:tcPr>
            <w:tcW w:w="131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7.62</w:t>
            </w:r>
          </w:p>
        </w:tc>
        <w:tc>
          <w:tcPr>
            <w:tcW w:w="110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90%</w:t>
            </w:r>
          </w:p>
        </w:tc>
      </w:tr>
    </w:tbl>
    <w:p w:rsidR="008B5E67" w:rsidRDefault="00AA6369" w:rsidP="005776D8">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plan for 2024, expected main production and business targets as follows:</w:t>
      </w:r>
      <w:r>
        <w:rPr>
          <w:rFonts w:ascii="Arial" w:hAnsi="Arial"/>
          <w:color w:val="010000"/>
          <w:sz w:val="20"/>
        </w:rPr>
        <w:t xml:space="preserve"> </w:t>
      </w:r>
    </w:p>
    <w:tbl>
      <w:tblPr>
        <w:tblStyle w:val="a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4559"/>
        <w:gridCol w:w="3834"/>
      </w:tblGrid>
      <w:tr w:rsidR="008B5E67">
        <w:trPr>
          <w:jc w:val="center"/>
        </w:trPr>
        <w:tc>
          <w:tcPr>
            <w:tcW w:w="624"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5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value</w:t>
            </w:r>
          </w:p>
        </w:tc>
        <w:tc>
          <w:tcPr>
            <w:tcW w:w="3834"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115 billion.</w:t>
            </w:r>
          </w:p>
        </w:tc>
      </w:tr>
      <w:tr w:rsidR="008B5E67">
        <w:trPr>
          <w:jc w:val="center"/>
        </w:trPr>
        <w:tc>
          <w:tcPr>
            <w:tcW w:w="624"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5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value:</w:t>
            </w:r>
          </w:p>
        </w:tc>
        <w:tc>
          <w:tcPr>
            <w:tcW w:w="3834"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106 billion</w:t>
            </w:r>
          </w:p>
        </w:tc>
      </w:tr>
      <w:tr w:rsidR="008B5E67">
        <w:trPr>
          <w:jc w:val="center"/>
        </w:trPr>
        <w:tc>
          <w:tcPr>
            <w:tcW w:w="624"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5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3834"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2.2 billion</w:t>
            </w:r>
          </w:p>
        </w:tc>
      </w:tr>
      <w:tr w:rsidR="008B5E67">
        <w:trPr>
          <w:jc w:val="center"/>
        </w:trPr>
        <w:tc>
          <w:tcPr>
            <w:tcW w:w="624"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5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3834"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 7.5 million/person/month</w:t>
            </w:r>
          </w:p>
        </w:tc>
      </w:tr>
    </w:tbl>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Article 3: </w:t>
      </w:r>
      <w:r>
        <w:rPr>
          <w:rFonts w:ascii="Arial" w:hAnsi="Arial"/>
          <w:color w:val="010000"/>
          <w:sz w:val="20"/>
        </w:rPr>
        <w:t>Approve the Report No. 108/2024/BC/BKS dated April 02, 2024, the Report on the activities of the Supervisory Board in 2023, and the operation orientation of the Supervisory Board in 2024.</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w:t>
      </w:r>
      <w:r>
        <w:rPr>
          <w:rFonts w:ascii="Arial" w:hAnsi="Arial"/>
          <w:color w:val="010000"/>
          <w:sz w:val="20"/>
        </w:rPr>
        <w:t>Approve the Proposal No. 109/2024/</w:t>
      </w:r>
      <w:proofErr w:type="spellStart"/>
      <w:r>
        <w:rPr>
          <w:rFonts w:ascii="Arial" w:hAnsi="Arial"/>
          <w:color w:val="010000"/>
          <w:sz w:val="20"/>
        </w:rPr>
        <w:t>TTr</w:t>
      </w:r>
      <w:proofErr w:type="spellEnd"/>
      <w:r>
        <w:rPr>
          <w:rFonts w:ascii="Arial" w:hAnsi="Arial"/>
          <w:color w:val="010000"/>
          <w:sz w:val="20"/>
        </w:rPr>
        <w:t>-BKS dated April 02,</w:t>
      </w:r>
      <w:r>
        <w:rPr>
          <w:rFonts w:ascii="Arial" w:hAnsi="Arial"/>
          <w:color w:val="010000"/>
          <w:sz w:val="20"/>
        </w:rPr>
        <w:t xml:space="preserve"> 2024 of the Supervisory Board on the selection of the audit company for the Financial Statements 2024.</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approves and authorizes the Board of Directors of Union of Survey and Construction Joint Stock Company to select one</w:t>
      </w:r>
      <w:r>
        <w:rPr>
          <w:rFonts w:ascii="Arial" w:hAnsi="Arial"/>
          <w:color w:val="010000"/>
          <w:sz w:val="20"/>
        </w:rPr>
        <w:t xml:space="preserve"> of the audit companies listed below to audit the Company for the fiscal year 2024 in accordance with the provisions of the law:</w:t>
      </w:r>
    </w:p>
    <w:p w:rsidR="008B5E67" w:rsidRDefault="00AA6369" w:rsidP="005776D8">
      <w:pPr>
        <w:numPr>
          <w:ilvl w:val="0"/>
          <w:numId w:val="5"/>
        </w:numPr>
        <w:pBdr>
          <w:top w:val="nil"/>
          <w:left w:val="nil"/>
          <w:bottom w:val="nil"/>
          <w:right w:val="nil"/>
          <w:between w:val="nil"/>
        </w:pBdr>
        <w:tabs>
          <w:tab w:val="left" w:pos="432"/>
          <w:tab w:val="left" w:pos="1214"/>
        </w:tabs>
        <w:spacing w:after="120" w:line="360" w:lineRule="auto"/>
        <w:jc w:val="both"/>
        <w:rPr>
          <w:rFonts w:ascii="Arial" w:eastAsia="Arial" w:hAnsi="Arial" w:cs="Arial"/>
          <w:color w:val="010000"/>
          <w:sz w:val="20"/>
          <w:szCs w:val="20"/>
        </w:rPr>
      </w:pPr>
      <w:r>
        <w:rPr>
          <w:rFonts w:ascii="Arial" w:hAnsi="Arial"/>
          <w:color w:val="010000"/>
          <w:sz w:val="20"/>
        </w:rPr>
        <w:t>AASC Auditing Firm Company Limited</w:t>
      </w:r>
    </w:p>
    <w:p w:rsidR="008B5E67" w:rsidRDefault="00AA6369" w:rsidP="005776D8">
      <w:pPr>
        <w:numPr>
          <w:ilvl w:val="0"/>
          <w:numId w:val="5"/>
        </w:numPr>
        <w:pBdr>
          <w:top w:val="nil"/>
          <w:left w:val="nil"/>
          <w:bottom w:val="nil"/>
          <w:right w:val="nil"/>
          <w:between w:val="nil"/>
        </w:pBdr>
        <w:tabs>
          <w:tab w:val="left" w:pos="432"/>
          <w:tab w:val="left" w:pos="1214"/>
        </w:tabs>
        <w:spacing w:after="120" w:line="360" w:lineRule="auto"/>
        <w:jc w:val="both"/>
        <w:rPr>
          <w:rFonts w:ascii="Arial" w:eastAsia="Arial" w:hAnsi="Arial" w:cs="Arial"/>
          <w:color w:val="010000"/>
          <w:sz w:val="20"/>
          <w:szCs w:val="20"/>
        </w:rPr>
      </w:pPr>
      <w:r>
        <w:rPr>
          <w:rFonts w:ascii="Arial" w:hAnsi="Arial"/>
          <w:color w:val="010000"/>
          <w:sz w:val="20"/>
        </w:rPr>
        <w:t>Vietnam Auditing and Valuation Company Limited (AVA);</w:t>
      </w:r>
    </w:p>
    <w:p w:rsidR="008B5E67" w:rsidRDefault="00AA6369" w:rsidP="005776D8">
      <w:pPr>
        <w:numPr>
          <w:ilvl w:val="0"/>
          <w:numId w:val="5"/>
        </w:numPr>
        <w:pBdr>
          <w:top w:val="nil"/>
          <w:left w:val="nil"/>
          <w:bottom w:val="nil"/>
          <w:right w:val="nil"/>
          <w:between w:val="nil"/>
        </w:pBdr>
        <w:tabs>
          <w:tab w:val="left" w:pos="432"/>
          <w:tab w:val="left" w:pos="1214"/>
        </w:tabs>
        <w:spacing w:after="120" w:line="360" w:lineRule="auto"/>
        <w:jc w:val="both"/>
        <w:rPr>
          <w:rFonts w:ascii="Arial" w:eastAsia="Arial" w:hAnsi="Arial" w:cs="Arial"/>
          <w:color w:val="010000"/>
          <w:sz w:val="20"/>
          <w:szCs w:val="20"/>
        </w:rPr>
      </w:pPr>
      <w:r>
        <w:rPr>
          <w:rFonts w:ascii="Arial" w:hAnsi="Arial"/>
          <w:color w:val="010000"/>
          <w:sz w:val="20"/>
        </w:rPr>
        <w:t>CPA Vietnam audit company Limited</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w:t>
      </w:r>
      <w:r>
        <w:rPr>
          <w:rFonts w:ascii="Arial" w:hAnsi="Arial"/>
          <w:color w:val="010000"/>
          <w:sz w:val="20"/>
        </w:rPr>
        <w:t>ove the Audited Financial Statements 2023 according to Proposal No. 08/2024/</w:t>
      </w:r>
      <w:proofErr w:type="spellStart"/>
      <w:r>
        <w:rPr>
          <w:rFonts w:ascii="Arial" w:hAnsi="Arial"/>
          <w:color w:val="010000"/>
          <w:sz w:val="20"/>
        </w:rPr>
        <w:t>Ttr</w:t>
      </w:r>
      <w:proofErr w:type="spellEnd"/>
      <w:r>
        <w:rPr>
          <w:rFonts w:ascii="Arial" w:hAnsi="Arial"/>
          <w:color w:val="010000"/>
          <w:sz w:val="20"/>
        </w:rPr>
        <w:t>-HDQT dated April 02, 2024 of the Board of Directors.</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Approve Proposal No. 09/2024/</w:t>
      </w:r>
      <w:proofErr w:type="spellStart"/>
      <w:r>
        <w:rPr>
          <w:rFonts w:ascii="Arial" w:hAnsi="Arial"/>
          <w:color w:val="010000"/>
          <w:sz w:val="20"/>
        </w:rPr>
        <w:t>Ttr</w:t>
      </w:r>
      <w:proofErr w:type="spellEnd"/>
      <w:r>
        <w:rPr>
          <w:rFonts w:ascii="Arial" w:hAnsi="Arial"/>
          <w:color w:val="010000"/>
          <w:sz w:val="20"/>
        </w:rPr>
        <w:t xml:space="preserve">-HDQT dated April 02, 2024 of the Board of Directors on the profit distribution </w:t>
      </w:r>
      <w:r>
        <w:rPr>
          <w:rFonts w:ascii="Arial" w:hAnsi="Arial"/>
          <w:color w:val="010000"/>
          <w:sz w:val="20"/>
        </w:rPr>
        <w:t>plan for 2023 and the profit distribution plan for 2024.</w:t>
      </w:r>
    </w:p>
    <w:p w:rsidR="008B5E67" w:rsidRDefault="00AA6369" w:rsidP="005776D8">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profit distribution plan for 2023 is as follows:</w:t>
      </w:r>
    </w:p>
    <w:tbl>
      <w:tblPr>
        <w:tblStyle w:val="a1"/>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3060"/>
        <w:gridCol w:w="2760"/>
        <w:gridCol w:w="2310"/>
      </w:tblGrid>
      <w:tr w:rsidR="008B5E67">
        <w:tc>
          <w:tcPr>
            <w:tcW w:w="87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6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76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Proposed allocation rate</w:t>
            </w:r>
          </w:p>
        </w:tc>
        <w:tc>
          <w:tcPr>
            <w:tcW w:w="231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Proposed allocation amount (VND)</w:t>
            </w:r>
          </w:p>
        </w:tc>
      </w:tr>
      <w:tr w:rsidR="008B5E67">
        <w:trPr>
          <w:trHeight w:val="200"/>
        </w:trPr>
        <w:tc>
          <w:tcPr>
            <w:tcW w:w="6690" w:type="dxa"/>
            <w:gridSpan w:val="3"/>
            <w:shd w:val="clear" w:color="auto" w:fill="auto"/>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2023 before distribution</w:t>
            </w:r>
          </w:p>
        </w:tc>
        <w:tc>
          <w:tcPr>
            <w:tcW w:w="231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708,478,076</w:t>
            </w:r>
          </w:p>
        </w:tc>
      </w:tr>
      <w:tr w:rsidR="008B5E67">
        <w:trPr>
          <w:trHeight w:val="200"/>
        </w:trPr>
        <w:tc>
          <w:tcPr>
            <w:tcW w:w="6690" w:type="dxa"/>
            <w:gridSpan w:val="3"/>
            <w:shd w:val="clear" w:color="auto" w:fill="auto"/>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2310" w:type="dxa"/>
            <w:shd w:val="clear" w:color="auto" w:fill="auto"/>
            <w:vAlign w:val="center"/>
          </w:tcPr>
          <w:p w:rsidR="008B5E67" w:rsidRDefault="008B5E6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8B5E67">
        <w:tc>
          <w:tcPr>
            <w:tcW w:w="87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06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Dividends payment in 2023</w:t>
            </w:r>
          </w:p>
        </w:tc>
        <w:tc>
          <w:tcPr>
            <w:tcW w:w="276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85.39% of profit after tax (equivalent to dividend of VND 110/share)</w:t>
            </w:r>
          </w:p>
        </w:tc>
        <w:tc>
          <w:tcPr>
            <w:tcW w:w="231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605,000,000</w:t>
            </w:r>
          </w:p>
        </w:tc>
      </w:tr>
      <w:tr w:rsidR="008B5E67">
        <w:tc>
          <w:tcPr>
            <w:tcW w:w="87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06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 *</w:t>
            </w:r>
          </w:p>
        </w:tc>
        <w:tc>
          <w:tcPr>
            <w:tcW w:w="276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14.61% of profit after tax</w:t>
            </w:r>
          </w:p>
        </w:tc>
        <w:tc>
          <w:tcPr>
            <w:tcW w:w="2310" w:type="dxa"/>
            <w:shd w:val="clear" w:color="auto" w:fill="auto"/>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103,478,076</w:t>
            </w:r>
          </w:p>
        </w:tc>
      </w:tr>
    </w:tbl>
    <w:p w:rsidR="008B5E67" w:rsidRDefault="00AA6369" w:rsidP="005776D8">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profit distribution plan for 2024 is as follows:</w:t>
      </w:r>
    </w:p>
    <w:p w:rsidR="008B5E67" w:rsidRDefault="00AA6369" w:rsidP="005776D8">
      <w:pPr>
        <w:numPr>
          <w:ilvl w:val="0"/>
          <w:numId w:val="3"/>
        </w:numPr>
        <w:pBdr>
          <w:top w:val="nil"/>
          <w:left w:val="nil"/>
          <w:bottom w:val="nil"/>
          <w:right w:val="nil"/>
          <w:between w:val="nil"/>
        </w:pBdr>
        <w:tabs>
          <w:tab w:val="left" w:pos="432"/>
          <w:tab w:val="left" w:pos="2814"/>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 payment rate:</w:t>
      </w:r>
      <w:r>
        <w:rPr>
          <w:rFonts w:ascii="Arial" w:hAnsi="Arial"/>
          <w:color w:val="010000"/>
          <w:sz w:val="20"/>
        </w:rPr>
        <w:t xml:space="preserve"> 81% of profit after tax</w:t>
      </w:r>
    </w:p>
    <w:p w:rsidR="008B5E67" w:rsidRDefault="00AA6369" w:rsidP="005776D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Bonus and welfare fund: 19% of profit after tax</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7: </w:t>
      </w:r>
      <w:r>
        <w:rPr>
          <w:rFonts w:ascii="Arial" w:hAnsi="Arial"/>
          <w:color w:val="010000"/>
          <w:sz w:val="20"/>
        </w:rPr>
        <w:t>Approve Proposal No. 10/2024/</w:t>
      </w:r>
      <w:proofErr w:type="spellStart"/>
      <w:r>
        <w:rPr>
          <w:rFonts w:ascii="Arial" w:hAnsi="Arial"/>
          <w:color w:val="010000"/>
          <w:sz w:val="20"/>
        </w:rPr>
        <w:t>Ttr</w:t>
      </w:r>
      <w:proofErr w:type="spellEnd"/>
      <w:r>
        <w:rPr>
          <w:rFonts w:ascii="Arial" w:hAnsi="Arial"/>
          <w:color w:val="010000"/>
          <w:sz w:val="20"/>
        </w:rPr>
        <w:t>-HDQT dated April 02, 2024 of the Board of Directors on the remuneration payment for the Board of Directors and the Supervisory Board in 2023.</w:t>
      </w:r>
      <w:r>
        <w:rPr>
          <w:rFonts w:ascii="Arial" w:hAnsi="Arial"/>
          <w:color w:val="010000"/>
          <w:sz w:val="20"/>
        </w:rPr>
        <w:t xml:space="preserve"> </w:t>
      </w:r>
      <w:r>
        <w:rPr>
          <w:rFonts w:ascii="Arial" w:hAnsi="Arial"/>
          <w:color w:val="010000"/>
          <w:sz w:val="20"/>
        </w:rPr>
        <w:t>The plan for remuneration payment to the Board of Directors and the Supervisory B</w:t>
      </w:r>
      <w:r>
        <w:rPr>
          <w:rFonts w:ascii="Arial" w:hAnsi="Arial"/>
          <w:color w:val="010000"/>
          <w:sz w:val="20"/>
        </w:rPr>
        <w:t>oard in 2024 is as follows:</w:t>
      </w:r>
      <w:r>
        <w:rPr>
          <w:rFonts w:ascii="Arial" w:hAnsi="Arial"/>
          <w:color w:val="010000"/>
          <w:sz w:val="20"/>
        </w:rPr>
        <w:t xml:space="preserve"> </w:t>
      </w:r>
    </w:p>
    <w:p w:rsidR="008B5E67" w:rsidRDefault="00AA6369" w:rsidP="005776D8">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remuneration payment for the Board of Directors and the Supervisory Board in 2023.</w:t>
      </w:r>
      <w:r>
        <w:rPr>
          <w:rFonts w:ascii="Arial" w:hAnsi="Arial"/>
          <w:color w:val="010000"/>
          <w:sz w:val="20"/>
        </w:rPr>
        <w:t xml:space="preserve"> </w:t>
      </w:r>
      <w:r>
        <w:rPr>
          <w:rFonts w:ascii="Arial" w:hAnsi="Arial"/>
          <w:color w:val="010000"/>
          <w:sz w:val="20"/>
        </w:rPr>
        <w:t>The Supervisory Board (in 2023)</w:t>
      </w:r>
    </w:p>
    <w:tbl>
      <w:tblPr>
        <w:tblStyle w:val="a2"/>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2415"/>
        <w:gridCol w:w="2023"/>
        <w:gridCol w:w="1311"/>
        <w:gridCol w:w="1006"/>
        <w:gridCol w:w="1475"/>
      </w:tblGrid>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02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11"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Monthly remuneration</w:t>
            </w:r>
          </w:p>
        </w:tc>
        <w:tc>
          <w:tcPr>
            <w:tcW w:w="10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months</w:t>
            </w:r>
          </w:p>
        </w:tc>
        <w:tc>
          <w:tcPr>
            <w:tcW w:w="147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Total</w:t>
            </w: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I</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23" w:type="dxa"/>
            <w:shd w:val="clear" w:color="auto" w:fill="auto"/>
            <w:tcMar>
              <w:top w:w="0" w:type="dxa"/>
              <w:bottom w:w="0" w:type="dxa"/>
            </w:tcMar>
            <w:vAlign w:val="center"/>
          </w:tcPr>
          <w:p w:rsidR="008B5E67" w:rsidRDefault="008B5E67">
            <w:pPr>
              <w:tabs>
                <w:tab w:val="left" w:pos="432"/>
              </w:tabs>
              <w:spacing w:after="120" w:line="360" w:lineRule="auto"/>
              <w:rPr>
                <w:rFonts w:ascii="Arial" w:eastAsia="Arial" w:hAnsi="Arial" w:cs="Arial"/>
                <w:color w:val="010000"/>
                <w:sz w:val="20"/>
                <w:szCs w:val="20"/>
              </w:rPr>
            </w:pPr>
          </w:p>
        </w:tc>
        <w:tc>
          <w:tcPr>
            <w:tcW w:w="1311" w:type="dxa"/>
            <w:shd w:val="clear" w:color="auto" w:fill="auto"/>
            <w:tcMar>
              <w:top w:w="0" w:type="dxa"/>
              <w:bottom w:w="0" w:type="dxa"/>
            </w:tcMar>
            <w:vAlign w:val="center"/>
          </w:tcPr>
          <w:p w:rsidR="008B5E67" w:rsidRDefault="008B5E67">
            <w:pPr>
              <w:tabs>
                <w:tab w:val="left" w:pos="432"/>
              </w:tabs>
              <w:spacing w:after="120" w:line="360" w:lineRule="auto"/>
              <w:rPr>
                <w:rFonts w:ascii="Arial" w:eastAsia="Arial" w:hAnsi="Arial" w:cs="Arial"/>
                <w:color w:val="010000"/>
                <w:sz w:val="20"/>
                <w:szCs w:val="20"/>
              </w:rPr>
            </w:pPr>
          </w:p>
        </w:tc>
        <w:tc>
          <w:tcPr>
            <w:tcW w:w="1006" w:type="dxa"/>
            <w:shd w:val="clear" w:color="auto" w:fill="auto"/>
            <w:tcMar>
              <w:top w:w="0" w:type="dxa"/>
              <w:bottom w:w="0" w:type="dxa"/>
            </w:tcMar>
            <w:vAlign w:val="center"/>
          </w:tcPr>
          <w:p w:rsidR="008B5E67" w:rsidRDefault="008B5E67">
            <w:pPr>
              <w:tabs>
                <w:tab w:val="left" w:pos="432"/>
              </w:tabs>
              <w:spacing w:after="120" w:line="360" w:lineRule="auto"/>
              <w:rPr>
                <w:rFonts w:ascii="Arial" w:eastAsia="Arial" w:hAnsi="Arial" w:cs="Arial"/>
                <w:color w:val="010000"/>
                <w:sz w:val="20"/>
                <w:szCs w:val="20"/>
              </w:rPr>
            </w:pPr>
          </w:p>
        </w:tc>
        <w:tc>
          <w:tcPr>
            <w:tcW w:w="1475" w:type="dxa"/>
            <w:shd w:val="clear" w:color="auto" w:fill="auto"/>
            <w:tcMar>
              <w:top w:w="0" w:type="dxa"/>
              <w:bottom w:w="0" w:type="dxa"/>
            </w:tcMar>
            <w:vAlign w:val="center"/>
          </w:tcPr>
          <w:p w:rsidR="008B5E67" w:rsidRDefault="008B5E67">
            <w:pPr>
              <w:tabs>
                <w:tab w:val="left" w:pos="432"/>
              </w:tabs>
              <w:spacing w:after="120" w:line="360" w:lineRule="auto"/>
              <w:rPr>
                <w:rFonts w:ascii="Arial" w:eastAsia="Arial" w:hAnsi="Arial" w:cs="Arial"/>
                <w:color w:val="010000"/>
                <w:sz w:val="20"/>
                <w:szCs w:val="20"/>
              </w:rPr>
            </w:pP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Vu Van Dinh</w:t>
            </w:r>
          </w:p>
        </w:tc>
        <w:tc>
          <w:tcPr>
            <w:tcW w:w="202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311"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27,000,000 </w:t>
            </w:r>
          </w:p>
        </w:tc>
        <w:tc>
          <w:tcPr>
            <w:tcW w:w="10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12 months </w:t>
            </w:r>
          </w:p>
        </w:tc>
        <w:tc>
          <w:tcPr>
            <w:tcW w:w="147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324,000,000</w:t>
            </w: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Trong </w:t>
            </w:r>
            <w:proofErr w:type="spellStart"/>
            <w:r>
              <w:rPr>
                <w:rFonts w:ascii="Arial" w:hAnsi="Arial"/>
                <w:color w:val="010000"/>
                <w:sz w:val="20"/>
              </w:rPr>
              <w:t>Thoang</w:t>
            </w:r>
            <w:proofErr w:type="spellEnd"/>
          </w:p>
        </w:tc>
        <w:tc>
          <w:tcPr>
            <w:tcW w:w="202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-cum- General Manager</w:t>
            </w:r>
          </w:p>
        </w:tc>
        <w:tc>
          <w:tcPr>
            <w:tcW w:w="1311"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26,000,000</w:t>
            </w:r>
          </w:p>
        </w:tc>
        <w:tc>
          <w:tcPr>
            <w:tcW w:w="10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 months</w:t>
            </w:r>
          </w:p>
        </w:tc>
        <w:tc>
          <w:tcPr>
            <w:tcW w:w="147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312,000,000</w:t>
            </w: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Ngoc Sang</w:t>
            </w:r>
          </w:p>
        </w:tc>
        <w:tc>
          <w:tcPr>
            <w:tcW w:w="202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Board of Directors -cum- the Vice General Manager</w:t>
            </w:r>
          </w:p>
        </w:tc>
        <w:tc>
          <w:tcPr>
            <w:tcW w:w="1311"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23,000,000</w:t>
            </w:r>
          </w:p>
        </w:tc>
        <w:tc>
          <w:tcPr>
            <w:tcW w:w="10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 months</w:t>
            </w:r>
          </w:p>
        </w:tc>
        <w:tc>
          <w:tcPr>
            <w:tcW w:w="147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276,000,000</w:t>
            </w: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Linh Trang</w:t>
            </w:r>
          </w:p>
        </w:tc>
        <w:tc>
          <w:tcPr>
            <w:tcW w:w="202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311"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2,000,000</w:t>
            </w:r>
          </w:p>
        </w:tc>
        <w:tc>
          <w:tcPr>
            <w:tcW w:w="10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 months</w:t>
            </w:r>
          </w:p>
        </w:tc>
        <w:tc>
          <w:tcPr>
            <w:tcW w:w="147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24,000,000</w:t>
            </w: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Manh</w:t>
            </w:r>
            <w:proofErr w:type="spellEnd"/>
            <w:r>
              <w:rPr>
                <w:rFonts w:ascii="Arial" w:hAnsi="Arial"/>
                <w:color w:val="010000"/>
                <w:sz w:val="20"/>
              </w:rPr>
              <w:t xml:space="preserve"> Long</w:t>
            </w:r>
          </w:p>
        </w:tc>
        <w:tc>
          <w:tcPr>
            <w:tcW w:w="202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311"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2,000,000</w:t>
            </w:r>
          </w:p>
        </w:tc>
        <w:tc>
          <w:tcPr>
            <w:tcW w:w="10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 months</w:t>
            </w:r>
          </w:p>
        </w:tc>
        <w:tc>
          <w:tcPr>
            <w:tcW w:w="147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24,000,000</w:t>
            </w: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023" w:type="dxa"/>
            <w:shd w:val="clear" w:color="auto" w:fill="auto"/>
            <w:tcMar>
              <w:top w:w="0" w:type="dxa"/>
              <w:bottom w:w="0" w:type="dxa"/>
            </w:tcMar>
            <w:vAlign w:val="center"/>
          </w:tcPr>
          <w:p w:rsidR="008B5E67" w:rsidRDefault="008B5E67">
            <w:pPr>
              <w:tabs>
                <w:tab w:val="left" w:pos="432"/>
              </w:tabs>
              <w:spacing w:after="120" w:line="360" w:lineRule="auto"/>
              <w:rPr>
                <w:rFonts w:ascii="Arial" w:eastAsia="Arial" w:hAnsi="Arial" w:cs="Arial"/>
                <w:color w:val="010000"/>
                <w:sz w:val="20"/>
                <w:szCs w:val="20"/>
              </w:rPr>
            </w:pPr>
          </w:p>
        </w:tc>
        <w:tc>
          <w:tcPr>
            <w:tcW w:w="1311"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c>
          <w:tcPr>
            <w:tcW w:w="1006"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c>
          <w:tcPr>
            <w:tcW w:w="1475"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Luong Ngoc Sang</w:t>
            </w:r>
          </w:p>
        </w:tc>
        <w:tc>
          <w:tcPr>
            <w:tcW w:w="202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Chief of the Supervisory Board</w:t>
            </w:r>
          </w:p>
        </w:tc>
        <w:tc>
          <w:tcPr>
            <w:tcW w:w="1311"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23,000,000</w:t>
            </w:r>
          </w:p>
        </w:tc>
        <w:tc>
          <w:tcPr>
            <w:tcW w:w="10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 months</w:t>
            </w:r>
          </w:p>
        </w:tc>
        <w:tc>
          <w:tcPr>
            <w:tcW w:w="147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276,000,000</w:t>
            </w: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Thi </w:t>
            </w:r>
            <w:proofErr w:type="spellStart"/>
            <w:r>
              <w:rPr>
                <w:rFonts w:ascii="Arial" w:hAnsi="Arial"/>
                <w:color w:val="010000"/>
                <w:sz w:val="20"/>
              </w:rPr>
              <w:t>Chuyen</w:t>
            </w:r>
            <w:proofErr w:type="spellEnd"/>
          </w:p>
        </w:tc>
        <w:tc>
          <w:tcPr>
            <w:tcW w:w="202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members of the Supervisory Board</w:t>
            </w:r>
          </w:p>
        </w:tc>
        <w:tc>
          <w:tcPr>
            <w:tcW w:w="1311"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w:t>
            </w:r>
          </w:p>
        </w:tc>
        <w:tc>
          <w:tcPr>
            <w:tcW w:w="10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 months</w:t>
            </w:r>
          </w:p>
        </w:tc>
        <w:tc>
          <w:tcPr>
            <w:tcW w:w="147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18,000,000</w:t>
            </w: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1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Minh Thuy</w:t>
            </w:r>
          </w:p>
        </w:tc>
        <w:tc>
          <w:tcPr>
            <w:tcW w:w="2023"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members of the Supervisory Board</w:t>
            </w:r>
          </w:p>
        </w:tc>
        <w:tc>
          <w:tcPr>
            <w:tcW w:w="1311"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w:t>
            </w:r>
          </w:p>
        </w:tc>
        <w:tc>
          <w:tcPr>
            <w:tcW w:w="10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 months</w:t>
            </w:r>
          </w:p>
        </w:tc>
        <w:tc>
          <w:tcPr>
            <w:tcW w:w="147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18,000,000</w:t>
            </w:r>
          </w:p>
        </w:tc>
      </w:tr>
      <w:tr w:rsidR="008B5E67">
        <w:trPr>
          <w:jc w:val="center"/>
        </w:trPr>
        <w:tc>
          <w:tcPr>
            <w:tcW w:w="787"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6755" w:type="dxa"/>
            <w:gridSpan w:val="4"/>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Total amount paid in 2023</w:t>
            </w:r>
          </w:p>
        </w:tc>
        <w:tc>
          <w:tcPr>
            <w:tcW w:w="1475"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1,272,000,000</w:t>
            </w:r>
          </w:p>
        </w:tc>
      </w:tr>
    </w:tbl>
    <w:p w:rsidR="008B5E67" w:rsidRDefault="00AA6369">
      <w:pPr>
        <w:numPr>
          <w:ilvl w:val="1"/>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Plan for remuneration payment to the Board of Directors and Supervisory Board in 2024:</w:t>
      </w:r>
    </w:p>
    <w:tbl>
      <w:tblPr>
        <w:tblStyle w:val="a3"/>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06"/>
        <w:gridCol w:w="1906"/>
        <w:gridCol w:w="1946"/>
      </w:tblGrid>
      <w:tr w:rsidR="008B5E67">
        <w:trPr>
          <w:jc w:val="center"/>
        </w:trPr>
        <w:tc>
          <w:tcPr>
            <w:tcW w:w="9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2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9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Monthly remuneration per </w:t>
            </w:r>
            <w:proofErr w:type="spellStart"/>
            <w:r>
              <w:rPr>
                <w:rFonts w:ascii="Arial" w:hAnsi="Arial"/>
                <w:color w:val="010000"/>
                <w:sz w:val="20"/>
              </w:rPr>
              <w:t>perso</w:t>
            </w:r>
            <w:proofErr w:type="spellEnd"/>
          </w:p>
        </w:tc>
        <w:tc>
          <w:tcPr>
            <w:tcW w:w="194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months</w:t>
            </w:r>
          </w:p>
        </w:tc>
      </w:tr>
      <w:tr w:rsidR="008B5E67">
        <w:trPr>
          <w:jc w:val="center"/>
        </w:trPr>
        <w:tc>
          <w:tcPr>
            <w:tcW w:w="9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42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1906"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c>
          <w:tcPr>
            <w:tcW w:w="1946"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r>
      <w:tr w:rsidR="008B5E67">
        <w:trPr>
          <w:jc w:val="center"/>
        </w:trPr>
        <w:tc>
          <w:tcPr>
            <w:tcW w:w="9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2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Chair of the Board of Directors</w:t>
            </w:r>
          </w:p>
        </w:tc>
        <w:tc>
          <w:tcPr>
            <w:tcW w:w="19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27,000,000</w:t>
            </w:r>
          </w:p>
        </w:tc>
        <w:tc>
          <w:tcPr>
            <w:tcW w:w="1946" w:type="dxa"/>
            <w:shd w:val="clear" w:color="auto" w:fill="auto"/>
            <w:tcMar>
              <w:top w:w="0" w:type="dxa"/>
              <w:bottom w:w="0" w:type="dxa"/>
            </w:tcMar>
            <w:vAlign w:val="center"/>
          </w:tcPr>
          <w:p w:rsidR="008B5E67" w:rsidRDefault="008B5E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8B5E67">
        <w:trPr>
          <w:jc w:val="center"/>
        </w:trPr>
        <w:tc>
          <w:tcPr>
            <w:tcW w:w="9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2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-cum- </w:t>
            </w:r>
            <w:r>
              <w:rPr>
                <w:rFonts w:ascii="Arial" w:hAnsi="Arial"/>
                <w:color w:val="010000"/>
                <w:sz w:val="20"/>
              </w:rPr>
              <w:lastRenderedPageBreak/>
              <w:t>General Manager</w:t>
            </w:r>
          </w:p>
        </w:tc>
        <w:tc>
          <w:tcPr>
            <w:tcW w:w="19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26,000,000</w:t>
            </w:r>
          </w:p>
        </w:tc>
        <w:tc>
          <w:tcPr>
            <w:tcW w:w="1946"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r>
      <w:tr w:rsidR="008B5E67">
        <w:trPr>
          <w:jc w:val="center"/>
        </w:trPr>
        <w:tc>
          <w:tcPr>
            <w:tcW w:w="9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42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Directors-cum-Deputy General Manager</w:t>
            </w:r>
          </w:p>
        </w:tc>
        <w:tc>
          <w:tcPr>
            <w:tcW w:w="19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23,000,000</w:t>
            </w:r>
          </w:p>
        </w:tc>
        <w:tc>
          <w:tcPr>
            <w:tcW w:w="1946" w:type="dxa"/>
            <w:shd w:val="clear" w:color="auto" w:fill="auto"/>
            <w:tcMar>
              <w:top w:w="0" w:type="dxa"/>
              <w:bottom w:w="0" w:type="dxa"/>
            </w:tcMar>
            <w:vAlign w:val="center"/>
          </w:tcPr>
          <w:p w:rsidR="008B5E67" w:rsidRDefault="008B5E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8B5E67">
        <w:trPr>
          <w:jc w:val="center"/>
        </w:trPr>
        <w:tc>
          <w:tcPr>
            <w:tcW w:w="9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2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9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2,000,000</w:t>
            </w:r>
          </w:p>
        </w:tc>
        <w:tc>
          <w:tcPr>
            <w:tcW w:w="1946" w:type="dxa"/>
            <w:shd w:val="clear" w:color="auto" w:fill="auto"/>
            <w:tcMar>
              <w:top w:w="0" w:type="dxa"/>
              <w:bottom w:w="0" w:type="dxa"/>
            </w:tcMar>
            <w:vAlign w:val="center"/>
          </w:tcPr>
          <w:p w:rsidR="008B5E67" w:rsidRDefault="008B5E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8B5E67">
        <w:trPr>
          <w:jc w:val="center"/>
        </w:trPr>
        <w:tc>
          <w:tcPr>
            <w:tcW w:w="9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42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1906"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c>
          <w:tcPr>
            <w:tcW w:w="1946"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r>
      <w:tr w:rsidR="008B5E67">
        <w:trPr>
          <w:jc w:val="center"/>
        </w:trPr>
        <w:tc>
          <w:tcPr>
            <w:tcW w:w="9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2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Chief of the Supervisory Board</w:t>
            </w:r>
          </w:p>
        </w:tc>
        <w:tc>
          <w:tcPr>
            <w:tcW w:w="19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23,000,000</w:t>
            </w:r>
          </w:p>
        </w:tc>
        <w:tc>
          <w:tcPr>
            <w:tcW w:w="1946"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r>
      <w:tr w:rsidR="008B5E67">
        <w:trPr>
          <w:jc w:val="center"/>
        </w:trPr>
        <w:tc>
          <w:tcPr>
            <w:tcW w:w="959"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2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Non-executive </w:t>
            </w:r>
            <w:proofErr w:type="spellStart"/>
            <w:r>
              <w:rPr>
                <w:rFonts w:ascii="Arial" w:hAnsi="Arial"/>
                <w:color w:val="010000"/>
                <w:sz w:val="20"/>
              </w:rPr>
              <w:t>superviors</w:t>
            </w:r>
            <w:proofErr w:type="spellEnd"/>
          </w:p>
        </w:tc>
        <w:tc>
          <w:tcPr>
            <w:tcW w:w="1906" w:type="dxa"/>
            <w:shd w:val="clear" w:color="auto" w:fill="auto"/>
            <w:tcMar>
              <w:top w:w="0" w:type="dxa"/>
              <w:bottom w:w="0" w:type="dxa"/>
            </w:tcMar>
            <w:vAlign w:val="center"/>
          </w:tcPr>
          <w:p w:rsidR="008B5E67" w:rsidRDefault="00AA636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w:t>
            </w:r>
          </w:p>
        </w:tc>
        <w:tc>
          <w:tcPr>
            <w:tcW w:w="1946" w:type="dxa"/>
            <w:shd w:val="clear" w:color="auto" w:fill="auto"/>
            <w:tcMar>
              <w:top w:w="0" w:type="dxa"/>
              <w:bottom w:w="0" w:type="dxa"/>
            </w:tcMar>
            <w:vAlign w:val="center"/>
          </w:tcPr>
          <w:p w:rsidR="008B5E67" w:rsidRDefault="008B5E67">
            <w:pPr>
              <w:tabs>
                <w:tab w:val="left" w:pos="432"/>
              </w:tabs>
              <w:spacing w:after="120" w:line="360" w:lineRule="auto"/>
              <w:jc w:val="center"/>
              <w:rPr>
                <w:rFonts w:ascii="Arial" w:eastAsia="Arial" w:hAnsi="Arial" w:cs="Arial"/>
                <w:color w:val="010000"/>
                <w:sz w:val="20"/>
                <w:szCs w:val="20"/>
              </w:rPr>
            </w:pPr>
          </w:p>
        </w:tc>
      </w:tr>
    </w:tbl>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expected total </w:t>
      </w:r>
      <w:bookmarkStart w:id="0" w:name="_GoBack"/>
      <w:r>
        <w:rPr>
          <w:rFonts w:ascii="Arial" w:hAnsi="Arial"/>
          <w:color w:val="010000"/>
          <w:sz w:val="20"/>
        </w:rPr>
        <w:t xml:space="preserve">remuneration payment to the Board of Directors and the Supervisory Board in 2024 is VND 1,272,000,000. </w:t>
      </w:r>
      <w:r>
        <w:rPr>
          <w:rFonts w:ascii="Arial" w:hAnsi="Arial"/>
          <w:color w:val="010000"/>
          <w:sz w:val="20"/>
        </w:rPr>
        <w:t>VND 1,272,000,000</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w:t>
      </w:r>
      <w:r>
        <w:rPr>
          <w:rFonts w:ascii="Arial" w:hAnsi="Arial"/>
          <w:color w:val="010000"/>
          <w:sz w:val="20"/>
        </w:rPr>
        <w:t>Terms of enforcement</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the date of signing.</w:t>
      </w:r>
      <w:r>
        <w:rPr>
          <w:rFonts w:ascii="Arial" w:hAnsi="Arial"/>
          <w:color w:val="010000"/>
          <w:sz w:val="20"/>
        </w:rPr>
        <w:t xml:space="preserve"> </w:t>
      </w:r>
      <w:r>
        <w:rPr>
          <w:rFonts w:ascii="Arial" w:hAnsi="Arial"/>
          <w:color w:val="010000"/>
          <w:sz w:val="20"/>
        </w:rPr>
        <w:t>The General Meeting of Shareholders assigns the Board of Directors, the Board of Management, and the Supervisory Board of the Company to organize the implementation of the contents approved by the General Meeting on the basis of ensuring the interests of t</w:t>
      </w:r>
      <w:r>
        <w:rPr>
          <w:rFonts w:ascii="Arial" w:hAnsi="Arial"/>
          <w:color w:val="010000"/>
          <w:sz w:val="20"/>
        </w:rPr>
        <w:t>he Company, the interests of shareholders, in accordance with the Company's Charter and current legal regulations.</w:t>
      </w:r>
    </w:p>
    <w:p w:rsidR="008B5E67" w:rsidRDefault="00AA6369" w:rsidP="005776D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was approved by the Annual General Meeting of Shareholders on April 24, 2024 of the Company in its entirety at the meeti</w:t>
      </w:r>
      <w:r>
        <w:rPr>
          <w:rFonts w:ascii="Arial" w:hAnsi="Arial"/>
          <w:color w:val="010000"/>
          <w:sz w:val="20"/>
        </w:rPr>
        <w:t>ng.</w:t>
      </w:r>
      <w:bookmarkEnd w:id="0"/>
    </w:p>
    <w:sectPr w:rsidR="008B5E6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715"/>
    <w:multiLevelType w:val="multilevel"/>
    <w:tmpl w:val="9E70DE1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26553D01"/>
    <w:multiLevelType w:val="multilevel"/>
    <w:tmpl w:val="12F25196"/>
    <w:lvl w:ilvl="0">
      <w:start w:val="2"/>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
      <w:lvlText w:val="%1.%2.%3"/>
      <w:lvlJc w:val="left"/>
      <w:pPr>
        <w:ind w:left="1440" w:hanging="720"/>
      </w:pPr>
      <w:rPr>
        <w:rFonts w:ascii="Arial" w:eastAsia="Arial" w:hAnsi="Arial" w:cs="Arial"/>
        <w:b w:val="0"/>
        <w:i w:val="0"/>
        <w:sz w:val="20"/>
        <w:szCs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404D1799"/>
    <w:multiLevelType w:val="multilevel"/>
    <w:tmpl w:val="FA02B57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25B690A"/>
    <w:multiLevelType w:val="multilevel"/>
    <w:tmpl w:val="DB4A43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B6E193D"/>
    <w:multiLevelType w:val="multilevel"/>
    <w:tmpl w:val="E87441C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8B5E67"/>
    <w:rsid w:val="005776D8"/>
    <w:rsid w:val="008B5E67"/>
    <w:rsid w:val="00AA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3D171A"/>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sz w:val="46"/>
      <w:szCs w:val="4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54"/>
      <w:szCs w:val="5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sz w:val="16"/>
      <w:szCs w:val="16"/>
      <w:u w:val="none"/>
      <w:shd w:val="clear" w:color="auto" w:fill="auto"/>
    </w:rPr>
  </w:style>
  <w:style w:type="paragraph" w:customStyle="1" w:styleId="Vnbnnidung20">
    <w:name w:val="Văn bản nội dung (2)"/>
    <w:basedOn w:val="Normal"/>
    <w:link w:val="Vnbnnidung2"/>
    <w:pPr>
      <w:spacing w:after="130" w:line="254" w:lineRule="auto"/>
      <w:ind w:left="940"/>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spacing w:after="40"/>
      <w:ind w:firstLine="140"/>
    </w:pPr>
    <w:rPr>
      <w:rFonts w:ascii="Times New Roman" w:eastAsia="Times New Roman" w:hAnsi="Times New Roman" w:cs="Times New Roman"/>
    </w:rPr>
  </w:style>
  <w:style w:type="paragraph" w:customStyle="1" w:styleId="Vnbnnidung40">
    <w:name w:val="Văn bản nội dung (4)"/>
    <w:basedOn w:val="Normal"/>
    <w:link w:val="Vnbnnidung4"/>
    <w:pPr>
      <w:spacing w:line="257" w:lineRule="auto"/>
      <w:ind w:firstLine="220"/>
    </w:pPr>
    <w:rPr>
      <w:rFonts w:ascii="Arial" w:eastAsia="Arial" w:hAnsi="Arial" w:cs="Arial"/>
      <w:color w:val="3D171A"/>
      <w:sz w:val="19"/>
      <w:szCs w:val="19"/>
    </w:rPr>
  </w:style>
  <w:style w:type="paragraph" w:customStyle="1" w:styleId="Khc0">
    <w:name w:val="Khác"/>
    <w:basedOn w:val="Normal"/>
    <w:link w:val="Khc"/>
    <w:pPr>
      <w:spacing w:after="40"/>
      <w:ind w:firstLine="140"/>
    </w:pPr>
    <w:rPr>
      <w:rFonts w:ascii="Times New Roman" w:eastAsia="Times New Roman" w:hAnsi="Times New Roman" w:cs="Times New Roman"/>
    </w:rPr>
  </w:style>
  <w:style w:type="paragraph" w:customStyle="1" w:styleId="Tiu20">
    <w:name w:val="Tiêu đề #2"/>
    <w:basedOn w:val="Normal"/>
    <w:link w:val="Tiu2"/>
    <w:pPr>
      <w:spacing w:before="50" w:after="220"/>
      <w:jc w:val="right"/>
      <w:outlineLvl w:val="1"/>
    </w:pPr>
    <w:rPr>
      <w:rFonts w:ascii="Arial" w:eastAsia="Arial" w:hAnsi="Arial" w:cs="Arial"/>
      <w:b/>
      <w:bCs/>
      <w:sz w:val="46"/>
      <w:szCs w:val="4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Tiu10">
    <w:name w:val="Tiêu đề #1"/>
    <w:basedOn w:val="Normal"/>
    <w:link w:val="Tiu1"/>
    <w:pPr>
      <w:jc w:val="right"/>
      <w:outlineLvl w:val="0"/>
    </w:pPr>
    <w:rPr>
      <w:rFonts w:ascii="Arial" w:eastAsia="Arial" w:hAnsi="Arial" w:cs="Arial"/>
      <w:sz w:val="54"/>
      <w:szCs w:val="54"/>
    </w:rPr>
  </w:style>
  <w:style w:type="paragraph" w:customStyle="1" w:styleId="Vnbnnidung30">
    <w:name w:val="Văn bản nội dung (3)"/>
    <w:basedOn w:val="Normal"/>
    <w:link w:val="Vnbnnidung3"/>
    <w:rPr>
      <w:rFonts w:ascii="Arial" w:eastAsia="Arial" w:hAnsi="Arial" w:cs="Arial"/>
      <w:i/>
      <w:iCs/>
      <w:sz w:val="16"/>
      <w:szCs w:val="16"/>
    </w:rPr>
  </w:style>
  <w:style w:type="table" w:styleId="TableGrid">
    <w:name w:val="Table Grid"/>
    <w:basedOn w:val="TableNormal"/>
    <w:uiPriority w:val="39"/>
    <w:rsid w:val="00CF1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3D171A"/>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sz w:val="46"/>
      <w:szCs w:val="4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54"/>
      <w:szCs w:val="5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sz w:val="16"/>
      <w:szCs w:val="16"/>
      <w:u w:val="none"/>
      <w:shd w:val="clear" w:color="auto" w:fill="auto"/>
    </w:rPr>
  </w:style>
  <w:style w:type="paragraph" w:customStyle="1" w:styleId="Vnbnnidung20">
    <w:name w:val="Văn bản nội dung (2)"/>
    <w:basedOn w:val="Normal"/>
    <w:link w:val="Vnbnnidung2"/>
    <w:pPr>
      <w:spacing w:after="130" w:line="254" w:lineRule="auto"/>
      <w:ind w:left="940"/>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spacing w:after="40"/>
      <w:ind w:firstLine="140"/>
    </w:pPr>
    <w:rPr>
      <w:rFonts w:ascii="Times New Roman" w:eastAsia="Times New Roman" w:hAnsi="Times New Roman" w:cs="Times New Roman"/>
    </w:rPr>
  </w:style>
  <w:style w:type="paragraph" w:customStyle="1" w:styleId="Vnbnnidung40">
    <w:name w:val="Văn bản nội dung (4)"/>
    <w:basedOn w:val="Normal"/>
    <w:link w:val="Vnbnnidung4"/>
    <w:pPr>
      <w:spacing w:line="257" w:lineRule="auto"/>
      <w:ind w:firstLine="220"/>
    </w:pPr>
    <w:rPr>
      <w:rFonts w:ascii="Arial" w:eastAsia="Arial" w:hAnsi="Arial" w:cs="Arial"/>
      <w:color w:val="3D171A"/>
      <w:sz w:val="19"/>
      <w:szCs w:val="19"/>
    </w:rPr>
  </w:style>
  <w:style w:type="paragraph" w:customStyle="1" w:styleId="Khc0">
    <w:name w:val="Khác"/>
    <w:basedOn w:val="Normal"/>
    <w:link w:val="Khc"/>
    <w:pPr>
      <w:spacing w:after="40"/>
      <w:ind w:firstLine="140"/>
    </w:pPr>
    <w:rPr>
      <w:rFonts w:ascii="Times New Roman" w:eastAsia="Times New Roman" w:hAnsi="Times New Roman" w:cs="Times New Roman"/>
    </w:rPr>
  </w:style>
  <w:style w:type="paragraph" w:customStyle="1" w:styleId="Tiu20">
    <w:name w:val="Tiêu đề #2"/>
    <w:basedOn w:val="Normal"/>
    <w:link w:val="Tiu2"/>
    <w:pPr>
      <w:spacing w:before="50" w:after="220"/>
      <w:jc w:val="right"/>
      <w:outlineLvl w:val="1"/>
    </w:pPr>
    <w:rPr>
      <w:rFonts w:ascii="Arial" w:eastAsia="Arial" w:hAnsi="Arial" w:cs="Arial"/>
      <w:b/>
      <w:bCs/>
      <w:sz w:val="46"/>
      <w:szCs w:val="4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Tiu10">
    <w:name w:val="Tiêu đề #1"/>
    <w:basedOn w:val="Normal"/>
    <w:link w:val="Tiu1"/>
    <w:pPr>
      <w:jc w:val="right"/>
      <w:outlineLvl w:val="0"/>
    </w:pPr>
    <w:rPr>
      <w:rFonts w:ascii="Arial" w:eastAsia="Arial" w:hAnsi="Arial" w:cs="Arial"/>
      <w:sz w:val="54"/>
      <w:szCs w:val="54"/>
    </w:rPr>
  </w:style>
  <w:style w:type="paragraph" w:customStyle="1" w:styleId="Vnbnnidung30">
    <w:name w:val="Văn bản nội dung (3)"/>
    <w:basedOn w:val="Normal"/>
    <w:link w:val="Vnbnnidung3"/>
    <w:rPr>
      <w:rFonts w:ascii="Arial" w:eastAsia="Arial" w:hAnsi="Arial" w:cs="Arial"/>
      <w:i/>
      <w:iCs/>
      <w:sz w:val="16"/>
      <w:szCs w:val="16"/>
    </w:rPr>
  </w:style>
  <w:style w:type="table" w:styleId="TableGrid">
    <w:name w:val="Table Grid"/>
    <w:basedOn w:val="TableNormal"/>
    <w:uiPriority w:val="39"/>
    <w:rsid w:val="00CF1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WY7iSceeBt3mJMbpDCIfjfIDgA==">CgMxLjA4AHIhMU9FUGkyQ3VmZnZ3OS1ZZ0lRVnF3MXJJMm4yRHU4MFRz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4927</Characters>
  <Application>Microsoft Office Word</Application>
  <DocSecurity>0</DocSecurity>
  <Lines>41</Lines>
  <Paragraphs>11</Paragraphs>
  <ScaleCrop>false</ScaleCrop>
  <Company>Hewlett-Packard Company</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2024-05-03T04:08:00Z</dcterms:created>
  <dcterms:modified xsi:type="dcterms:W3CDTF">2024-05-04T03:32:00Z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64108e5d99b70f782e8018d187ccb8dfa6d03ffdb4ab0becb2196abf5d862b96</vt:lpwstr>
  </property>
</Properties>
</file>