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15696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bCs/>
          <w:sz w:val="20"/>
        </w:rPr>
        <w:t>VHM121025:</w:t>
      </w:r>
      <w:r>
        <w:rPr>
          <w:rFonts w:ascii="Arial" w:hAnsi="Arial"/>
          <w:b/>
          <w:sz w:val="20"/>
        </w:rPr>
        <w:t xml:space="preserve"> Annual General Mandate 2024</w:t>
      </w:r>
    </w:p>
    <w:p w14:paraId="0D337616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On April 24, 2024, </w:t>
      </w:r>
      <w:proofErr w:type="spellStart"/>
      <w:r>
        <w:rPr>
          <w:rFonts w:ascii="Arial" w:hAnsi="Arial"/>
          <w:sz w:val="20"/>
        </w:rPr>
        <w:t>Vinhomes</w:t>
      </w:r>
      <w:proofErr w:type="spellEnd"/>
      <w:r>
        <w:rPr>
          <w:rFonts w:ascii="Arial" w:hAnsi="Arial"/>
          <w:sz w:val="20"/>
        </w:rPr>
        <w:t xml:space="preserve"> Joint Stock Company announced General Mandate No. 04/2024/NQ-DHDCD-VHM as follows:</w:t>
      </w:r>
    </w:p>
    <w:p w14:paraId="0A45E94F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tabs>
          <w:tab w:val="right" w:pos="4430"/>
          <w:tab w:val="left" w:pos="46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1.</w:t>
      </w:r>
      <w:r>
        <w:rPr>
          <w:rFonts w:ascii="Arial" w:hAnsi="Arial"/>
          <w:sz w:val="20"/>
        </w:rPr>
        <w:tab/>
        <w:t>Approve the Report on activities of the Board of Directors in 2023.</w:t>
      </w:r>
    </w:p>
    <w:p w14:paraId="371441D5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2.</w:t>
      </w:r>
      <w:r>
        <w:rPr>
          <w:rFonts w:ascii="Arial" w:hAnsi="Arial"/>
          <w:sz w:val="20"/>
        </w:rPr>
        <w:tab/>
        <w:t>Approve the business results in 2023 and the business plan for 2024</w:t>
      </w:r>
    </w:p>
    <w:p w14:paraId="1F2E62D2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of the company according to proposal of the Board of Directors;</w:t>
      </w:r>
    </w:p>
    <w:p w14:paraId="61BE51F7" w14:textId="2949A8A9" w:rsidR="00016561" w:rsidRPr="00064629" w:rsidRDefault="00064629" w:rsidP="009A7A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6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Business results of </w:t>
      </w:r>
      <w:proofErr w:type="spellStart"/>
      <w:r>
        <w:rPr>
          <w:rFonts w:ascii="Arial" w:hAnsi="Arial"/>
          <w:sz w:val="20"/>
        </w:rPr>
        <w:t>Vinhomes</w:t>
      </w:r>
      <w:proofErr w:type="spellEnd"/>
      <w:r>
        <w:rPr>
          <w:rFonts w:ascii="Arial" w:hAnsi="Arial"/>
          <w:sz w:val="20"/>
        </w:rPr>
        <w:t xml:space="preserve"> in 2023 (according to the data of the Audited Consolidated Financial Statements 2023)</w:t>
      </w:r>
    </w:p>
    <w:p w14:paraId="5D5B6851" w14:textId="77777777" w:rsidR="00016561" w:rsidRDefault="00064629" w:rsidP="009A7A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6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Revenue</w:t>
      </w:r>
    </w:p>
    <w:p w14:paraId="16BDC15F" w14:textId="6294493E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Net revenue in 2023 reaches VND 103,557 billion, an increase of 66% </w:t>
      </w:r>
      <w:r w:rsidR="009A7A19">
        <w:rPr>
          <w:rFonts w:ascii="Arial" w:hAnsi="Arial"/>
          <w:sz w:val="20"/>
        </w:rPr>
        <w:t>year-on-year</w:t>
      </w:r>
      <w:r>
        <w:rPr>
          <w:rFonts w:ascii="Arial" w:hAnsi="Arial"/>
          <w:sz w:val="20"/>
        </w:rPr>
        <w:t>. In which, revenue from real estate transfer activities continues to be the core business segment, reaching VND 89,669 billion VND.</w:t>
      </w:r>
    </w:p>
    <w:p w14:paraId="08B01A1B" w14:textId="77777777" w:rsidR="00016561" w:rsidRDefault="00064629" w:rsidP="009A7A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6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Profit</w:t>
      </w:r>
    </w:p>
    <w:p w14:paraId="66E620F3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 profit before tax in 2023 reaches VND 43,310 billion, an increase of 12% compared to that in 2022.</w:t>
      </w:r>
    </w:p>
    <w:p w14:paraId="258AEB63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Profit after tax in 2023 reaches VND 33,533 billion, exceeding 12% of the plan approved at the General Meeting of Shareholders in 2023</w:t>
      </w:r>
    </w:p>
    <w:p w14:paraId="5D74F806" w14:textId="77777777" w:rsidR="00016561" w:rsidRDefault="000646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Business plan 2024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4760"/>
        <w:gridCol w:w="3300"/>
      </w:tblGrid>
      <w:tr w:rsidR="00016561" w14:paraId="379D6693" w14:textId="77777777">
        <w:trPr>
          <w:trHeight w:val="436"/>
        </w:trPr>
        <w:tc>
          <w:tcPr>
            <w:tcW w:w="956" w:type="dxa"/>
            <w:shd w:val="clear" w:color="auto" w:fill="FFFFFF"/>
            <w:vAlign w:val="center"/>
          </w:tcPr>
          <w:p w14:paraId="6B5BEDD2" w14:textId="77777777" w:rsidR="00016561" w:rsidRDefault="0006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4760" w:type="dxa"/>
            <w:shd w:val="clear" w:color="auto" w:fill="FFFFFF"/>
            <w:vAlign w:val="center"/>
          </w:tcPr>
          <w:p w14:paraId="40BF83DB" w14:textId="77777777" w:rsidR="00016561" w:rsidRDefault="0006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Target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0E323810" w14:textId="77777777" w:rsidR="00016561" w:rsidRDefault="0006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Plan 2024 (billion VND)</w:t>
            </w:r>
          </w:p>
        </w:tc>
      </w:tr>
      <w:tr w:rsidR="00016561" w14:paraId="6ADA4458" w14:textId="77777777">
        <w:trPr>
          <w:trHeight w:val="421"/>
        </w:trPr>
        <w:tc>
          <w:tcPr>
            <w:tcW w:w="956" w:type="dxa"/>
            <w:shd w:val="clear" w:color="auto" w:fill="FFFFFF"/>
            <w:vAlign w:val="center"/>
          </w:tcPr>
          <w:p w14:paraId="2C74E80D" w14:textId="77777777" w:rsidR="00016561" w:rsidRDefault="0006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760" w:type="dxa"/>
            <w:shd w:val="clear" w:color="auto" w:fill="FFFFFF"/>
            <w:vAlign w:val="center"/>
          </w:tcPr>
          <w:p w14:paraId="1BF6FB9D" w14:textId="77777777" w:rsidR="00016561" w:rsidRDefault="0006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Revenue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6D1F750C" w14:textId="77777777" w:rsidR="00016561" w:rsidRDefault="0006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120,000</w:t>
            </w:r>
          </w:p>
        </w:tc>
      </w:tr>
      <w:tr w:rsidR="00016561" w14:paraId="6AC180C3" w14:textId="77777777">
        <w:trPr>
          <w:trHeight w:val="425"/>
        </w:trPr>
        <w:tc>
          <w:tcPr>
            <w:tcW w:w="956" w:type="dxa"/>
            <w:shd w:val="clear" w:color="auto" w:fill="FFFFFF"/>
            <w:vAlign w:val="center"/>
          </w:tcPr>
          <w:p w14:paraId="527CCEE4" w14:textId="77777777" w:rsidR="00016561" w:rsidRDefault="0006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760" w:type="dxa"/>
            <w:shd w:val="clear" w:color="auto" w:fill="FFFFFF"/>
            <w:vAlign w:val="center"/>
          </w:tcPr>
          <w:p w14:paraId="1919E276" w14:textId="77777777" w:rsidR="00016561" w:rsidRDefault="0006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Profit after tax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11119659" w14:textId="77777777" w:rsidR="00016561" w:rsidRDefault="0006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35,000</w:t>
            </w:r>
          </w:p>
        </w:tc>
      </w:tr>
    </w:tbl>
    <w:p w14:paraId="1C75AE08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3.</w:t>
      </w:r>
      <w:r>
        <w:rPr>
          <w:rFonts w:ascii="Arial" w:hAnsi="Arial"/>
          <w:sz w:val="20"/>
        </w:rPr>
        <w:tab/>
        <w:t>Approve the Report on activities of the Supervisory Board in 2023.</w:t>
      </w:r>
    </w:p>
    <w:p w14:paraId="69A21FAD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4.</w:t>
      </w:r>
      <w:r>
        <w:rPr>
          <w:rFonts w:ascii="Arial" w:hAnsi="Arial"/>
          <w:sz w:val="20"/>
        </w:rPr>
        <w:tab/>
        <w:t>Approve the Audited Financial Statements 2023 of the Company.</w:t>
      </w:r>
    </w:p>
    <w:p w14:paraId="0BA62796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5. Approve the plan to use the accumulated profit after tax in 2023 according to the Proposal of the Board of Directors.</w:t>
      </w:r>
    </w:p>
    <w:p w14:paraId="00496303" w14:textId="77777777" w:rsidR="00016561" w:rsidRDefault="00064629" w:rsidP="009A7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Appropriate VND 5,000,000,000 into the Reserve Fund in accordance with the provisions of Company’s Charter.</w:t>
      </w:r>
    </w:p>
    <w:p w14:paraId="1A682270" w14:textId="77777777" w:rsidR="00016561" w:rsidRDefault="00064629" w:rsidP="009A7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13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 entire remaining profit will be used to invest in the Company's production and business activities.</w:t>
      </w:r>
    </w:p>
    <w:p w14:paraId="27FDECF2" w14:textId="3EFE0E3C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6. Approve remuneration to members o</w:t>
      </w:r>
      <w:r w:rsidR="009A7A19">
        <w:rPr>
          <w:rFonts w:ascii="Arial" w:hAnsi="Arial"/>
          <w:sz w:val="20"/>
        </w:rPr>
        <w:t>f the Board of Directors and</w:t>
      </w:r>
      <w:r>
        <w:rPr>
          <w:rFonts w:ascii="Arial" w:hAnsi="Arial"/>
          <w:sz w:val="20"/>
        </w:rPr>
        <w:t xml:space="preserve"> Supervisory Board according to the Proposal o</w:t>
      </w:r>
      <w:r w:rsidR="009A7A19">
        <w:rPr>
          <w:rFonts w:ascii="Arial" w:hAnsi="Arial"/>
          <w:sz w:val="20"/>
        </w:rPr>
        <w:t>f the Board of Directors and</w:t>
      </w:r>
      <w:r>
        <w:rPr>
          <w:rFonts w:ascii="Arial" w:hAnsi="Arial"/>
          <w:sz w:val="20"/>
        </w:rPr>
        <w:t xml:space="preserve"> Supervisory Board</w:t>
      </w:r>
    </w:p>
    <w:p w14:paraId="5377C1FB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7. Approve the selection of an independent audit company for 2024 according to the Proposal of the Board of Directors.</w:t>
      </w:r>
    </w:p>
    <w:p w14:paraId="3459A3D5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8. Approve the change of business lines of the company according to the Proposal of the Board of Directors.</w:t>
      </w:r>
    </w:p>
    <w:p w14:paraId="6DEF0090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‎‎Article 9. Approve the amendment of the Company's Charter according to Proposal of the Board of Directors.</w:t>
      </w:r>
    </w:p>
    <w:p w14:paraId="04F57A85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10. Approve the plan to list bonds issued to the public according to the Proposal of the Board of Directors.</w:t>
      </w:r>
    </w:p>
    <w:p w14:paraId="5869EA80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11. Implementation:</w:t>
      </w:r>
    </w:p>
    <w:p w14:paraId="72561474" w14:textId="77777777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This General Mandate takes effect from the date of its signing</w:t>
      </w:r>
    </w:p>
    <w:p w14:paraId="6B5B8BD1" w14:textId="2606B48B" w:rsidR="00016561" w:rsidRDefault="00064629" w:rsidP="009A7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  <w:sectPr w:rsidR="00016561">
          <w:pgSz w:w="11906" w:h="16838"/>
          <w:pgMar w:top="1440" w:right="1440" w:bottom="1440" w:left="1440" w:header="0" w:footer="3" w:gutter="0"/>
          <w:pgNumType w:start="1"/>
          <w:cols w:space="720"/>
        </w:sectPr>
      </w:pPr>
      <w:r>
        <w:rPr>
          <w:rFonts w:ascii="Arial" w:hAnsi="Arial"/>
          <w:sz w:val="20"/>
        </w:rPr>
        <w:t>Members</w:t>
      </w:r>
      <w:r w:rsidR="009A7A19">
        <w:rPr>
          <w:rFonts w:ascii="Arial" w:hAnsi="Arial"/>
          <w:sz w:val="20"/>
        </w:rPr>
        <w:t xml:space="preserve"> of the Board of Directors, Supervisory Board</w:t>
      </w:r>
      <w:bookmarkStart w:id="0" w:name="_GoBack"/>
      <w:bookmarkEnd w:id="0"/>
      <w:r>
        <w:rPr>
          <w:rFonts w:ascii="Arial" w:hAnsi="Arial"/>
          <w:sz w:val="20"/>
        </w:rPr>
        <w:t xml:space="preserve"> and </w:t>
      </w:r>
      <w:r w:rsidR="009A7A19">
        <w:rPr>
          <w:rFonts w:ascii="Arial" w:hAnsi="Arial"/>
          <w:sz w:val="20"/>
        </w:rPr>
        <w:t>Executive Board</w:t>
      </w:r>
      <w:r>
        <w:rPr>
          <w:rFonts w:ascii="Arial" w:hAnsi="Arial"/>
          <w:sz w:val="20"/>
        </w:rPr>
        <w:t xml:space="preserve"> based on their functions, tasks and authorities, are responsible for </w:t>
      </w:r>
      <w:r w:rsidR="009A7A19">
        <w:rPr>
          <w:rFonts w:ascii="Arial" w:hAnsi="Arial"/>
          <w:sz w:val="20"/>
        </w:rPr>
        <w:t>directing</w:t>
      </w:r>
      <w:r>
        <w:rPr>
          <w:rFonts w:ascii="Arial" w:hAnsi="Arial"/>
          <w:sz w:val="20"/>
        </w:rPr>
        <w:t xml:space="preserve"> and implementing the contents of this General Mandate./.</w:t>
      </w:r>
    </w:p>
    <w:p w14:paraId="320FBD80" w14:textId="77777777" w:rsidR="00016561" w:rsidRDefault="000165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</w:p>
    <w:sectPr w:rsidR="00016561">
      <w:pgSz w:w="11906" w:h="16838"/>
      <w:pgMar w:top="1440" w:right="1440" w:bottom="1440" w:left="144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2AE"/>
    <w:multiLevelType w:val="multilevel"/>
    <w:tmpl w:val="133415F8"/>
    <w:lvl w:ilvl="0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290F62"/>
    <w:multiLevelType w:val="multilevel"/>
    <w:tmpl w:val="92FC58C0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0025D6"/>
    <w:multiLevelType w:val="multilevel"/>
    <w:tmpl w:val="7D7EE6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1"/>
    <w:rsid w:val="00016561"/>
    <w:rsid w:val="00064629"/>
    <w:rsid w:val="009A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9D4E"/>
  <w15:docId w15:val="{DF76FE63-1F2F-430E-9A32-FD143B6C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 (3)"/>
    <w:basedOn w:val="Normal"/>
    <w:link w:val="Bodytext3"/>
    <w:pPr>
      <w:ind w:left="1720"/>
    </w:pPr>
    <w:rPr>
      <w:sz w:val="19"/>
      <w:szCs w:val="19"/>
    </w:rPr>
  </w:style>
  <w:style w:type="paragraph" w:customStyle="1" w:styleId="Other0">
    <w:name w:val="Other"/>
    <w:basedOn w:val="Normal"/>
    <w:link w:val="Other"/>
    <w:pPr>
      <w:spacing w:line="264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/J78ourrsD3/AylHxwILz2DkQ==">CgMxLjA4AHIhMUhpREMtOFNnSEdpYUZQY2dmZzJETHh2dkRRWXhucE0z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Duc Quan</cp:lastModifiedBy>
  <cp:revision>2</cp:revision>
  <dcterms:created xsi:type="dcterms:W3CDTF">2024-05-04T04:17:00Z</dcterms:created>
  <dcterms:modified xsi:type="dcterms:W3CDTF">2024-05-04T04:17:00Z</dcterms:modified>
</cp:coreProperties>
</file>