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5966"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VLC: Annual General Mandate 2024</w:t>
      </w:r>
    </w:p>
    <w:p w14:paraId="2B865F18"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23, 2024, Vietnam Livestock Corporation (VILICO) – Joint Stock Company announced General Mandate No. 01/2024/VLC/NQ-DHDCD as follows:</w:t>
      </w:r>
    </w:p>
    <w:p w14:paraId="5CFAE8AB" w14:textId="7516921E"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The Annual General Meeting of Shareholders 2024 of Vietnam Livestock Corporation (</w:t>
      </w:r>
      <w:r>
        <w:rPr>
          <w:rFonts w:ascii="Arial" w:hAnsi="Arial"/>
          <w:color w:val="010000"/>
          <w:sz w:val="20"/>
        </w:rPr>
        <w:t>VILICO</w:t>
      </w:r>
      <w:r>
        <w:rPr>
          <w:rFonts w:ascii="Arial" w:hAnsi="Arial"/>
          <w:color w:val="010000"/>
          <w:sz w:val="20"/>
        </w:rPr>
        <w:t>) – Joint St</w:t>
      </w:r>
      <w:r>
        <w:rPr>
          <w:rFonts w:ascii="Arial" w:hAnsi="Arial"/>
          <w:color w:val="010000"/>
          <w:sz w:val="20"/>
        </w:rPr>
        <w:t>ock Company (hereinafter referred to as “VLC” or “Company”) approved this General Mandate with the following contents</w:t>
      </w:r>
      <w:r>
        <w:rPr>
          <w:rFonts w:ascii="Arial" w:hAnsi="Arial"/>
          <w:color w:val="010000"/>
          <w:sz w:val="20"/>
        </w:rPr>
        <w:t>:</w:t>
      </w:r>
    </w:p>
    <w:p w14:paraId="20BCD6DE" w14:textId="77777777" w:rsidR="00425B2B" w:rsidRDefault="005E46CE">
      <w:pPr>
        <w:keepNext/>
        <w:numPr>
          <w:ilvl w:val="0"/>
          <w:numId w:val="5"/>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078BC7F6"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report of the Board of Directors for 2023 as pr</w:t>
      </w:r>
      <w:r>
        <w:rPr>
          <w:rFonts w:ascii="Arial" w:hAnsi="Arial"/>
          <w:color w:val="010000"/>
          <w:sz w:val="20"/>
        </w:rPr>
        <w:t>esented in the General Meeting of Shareholders meeting documents (disclosed information on the Company's website).</w:t>
      </w:r>
    </w:p>
    <w:p w14:paraId="1882DC85" w14:textId="22D43AAB"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result in 2023</w:t>
      </w:r>
      <w:r>
        <w:rPr>
          <w:rFonts w:ascii="Arial" w:hAnsi="Arial"/>
          <w:color w:val="010000"/>
          <w:sz w:val="20"/>
        </w:rPr>
        <w:t>:</w:t>
      </w:r>
    </w:p>
    <w:p w14:paraId="6F529DF9"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Holding Company: </w:t>
      </w:r>
      <w:r>
        <w:rPr>
          <w:rFonts w:ascii="Arial" w:hAnsi="Arial"/>
          <w:color w:val="010000"/>
          <w:sz w:val="20"/>
        </w:rPr>
        <w:t>Net revenue in 2023 reaches VND 3.9 billion, increased by 8.3% compared to 2022.</w:t>
      </w:r>
      <w:r>
        <w:rPr>
          <w:rFonts w:ascii="Arial" w:hAnsi="Arial"/>
          <w:color w:val="010000"/>
          <w:sz w:val="20"/>
        </w:rPr>
        <w:t xml:space="preserve"> The profit after tax in 2021 was over VND 1</w:t>
      </w:r>
      <w:r>
        <w:rPr>
          <w:rFonts w:ascii="Arial" w:hAnsi="Arial"/>
          <w:color w:val="010000"/>
          <w:sz w:val="20"/>
        </w:rPr>
        <w:t>57.6 billion, decreasing 20.3% compared to that in 2022.</w:t>
      </w:r>
    </w:p>
    <w:p w14:paraId="4F835A7C"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Consolidated Financial Statements </w:t>
      </w:r>
      <w:r>
        <w:rPr>
          <w:rFonts w:ascii="Arial" w:hAnsi="Arial"/>
          <w:color w:val="010000"/>
          <w:sz w:val="20"/>
        </w:rPr>
        <w:t>Net revenue reached VND 3,152.0 billion, an increase of 0.4% compared to 2022, reaching 90.7% of the plan (VND 3,475 billion).</w:t>
      </w:r>
      <w:r>
        <w:rPr>
          <w:rFonts w:ascii="Arial" w:hAnsi="Arial"/>
          <w:color w:val="010000"/>
          <w:sz w:val="20"/>
        </w:rPr>
        <w:t xml:space="preserve"> Profit after tax reached VND 289.1 bil</w:t>
      </w:r>
      <w:r>
        <w:rPr>
          <w:rFonts w:ascii="Arial" w:hAnsi="Arial"/>
          <w:color w:val="010000"/>
          <w:sz w:val="20"/>
        </w:rPr>
        <w:t>lion, an increase of 21.7% compared to 2022, an increase of 18% compared to the plan (VND 245 billion).</w:t>
      </w:r>
    </w:p>
    <w:p w14:paraId="2C4B041B" w14:textId="77777777" w:rsidR="00425B2B" w:rsidRDefault="005E46CE">
      <w:pPr>
        <w:keepNext/>
        <w:numPr>
          <w:ilvl w:val="0"/>
          <w:numId w:val="5"/>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Pr>
          <w:rFonts w:ascii="Arial" w:hAnsi="Arial"/>
          <w:color w:val="010000"/>
          <w:sz w:val="20"/>
        </w:rPr>
        <w:t>The Report of the Superviso</w:t>
      </w:r>
      <w:r>
        <w:rPr>
          <w:rFonts w:ascii="Arial" w:hAnsi="Arial"/>
          <w:color w:val="010000"/>
          <w:sz w:val="20"/>
        </w:rPr>
        <w:t>ry Board in 2023</w:t>
      </w:r>
    </w:p>
    <w:p w14:paraId="54E94A10"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report of the Supervisory Board for 2023 as presented in the General Meeting of Shareholders meeting documents (disclosed information on the Company's website).</w:t>
      </w:r>
    </w:p>
    <w:p w14:paraId="14CB21E1" w14:textId="77777777" w:rsidR="00425B2B" w:rsidRDefault="005E46CE">
      <w:pPr>
        <w:keepNext/>
        <w:numPr>
          <w:ilvl w:val="0"/>
          <w:numId w:val="5"/>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Pr>
          <w:rFonts w:ascii="Arial" w:hAnsi="Arial"/>
          <w:color w:val="010000"/>
          <w:sz w:val="20"/>
        </w:rPr>
        <w:t xml:space="preserve">Audited Financial Statements </w:t>
      </w:r>
      <w:r>
        <w:rPr>
          <w:rFonts w:ascii="Arial" w:hAnsi="Arial"/>
          <w:color w:val="010000"/>
          <w:sz w:val="20"/>
        </w:rPr>
        <w:t>2023;</w:t>
      </w:r>
    </w:p>
    <w:p w14:paraId="4FDF74F4"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Financial Statements audited by KPMG Company Limited in 2023 as presented in the documents of the General Meeting of Shareholders (published on the Company's website).</w:t>
      </w:r>
    </w:p>
    <w:p w14:paraId="4A9681AB" w14:textId="77777777" w:rsidR="00425B2B" w:rsidRDefault="005E46CE">
      <w:pPr>
        <w:keepNext/>
        <w:numPr>
          <w:ilvl w:val="0"/>
          <w:numId w:val="5"/>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Pr>
          <w:rFonts w:ascii="Arial" w:hAnsi="Arial"/>
          <w:color w:val="010000"/>
          <w:sz w:val="20"/>
        </w:rPr>
        <w:t>Report on the use of audited capi</w:t>
      </w:r>
      <w:r>
        <w:rPr>
          <w:rFonts w:ascii="Arial" w:hAnsi="Arial"/>
          <w:color w:val="010000"/>
          <w:sz w:val="20"/>
        </w:rPr>
        <w:t>tal in 2023</w:t>
      </w:r>
    </w:p>
    <w:p w14:paraId="0AF94C79"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Report on capital use in 2023 audited by KPMG Company Limited as presented in the documents of the General Meeting of Shareholders (published information on the Company's website).</w:t>
      </w:r>
    </w:p>
    <w:p w14:paraId="18F77F26" w14:textId="77777777" w:rsidR="00425B2B" w:rsidRDefault="005E46CE">
      <w:pPr>
        <w:keepNext/>
        <w:numPr>
          <w:ilvl w:val="0"/>
          <w:numId w:val="5"/>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Pr>
          <w:rFonts w:ascii="Arial" w:hAnsi="Arial"/>
          <w:color w:val="010000"/>
          <w:sz w:val="20"/>
        </w:rPr>
        <w:t>Profit distrib</w:t>
      </w:r>
      <w:r>
        <w:rPr>
          <w:rFonts w:ascii="Arial" w:hAnsi="Arial"/>
          <w:color w:val="010000"/>
          <w:sz w:val="20"/>
        </w:rPr>
        <w:t>ution in 2023</w:t>
      </w:r>
    </w:p>
    <w:p w14:paraId="69D58954"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contents of the profit distribution for 2023 as follows:</w:t>
      </w:r>
    </w:p>
    <w:p w14:paraId="40024205" w14:textId="77777777" w:rsidR="00425B2B" w:rsidRDefault="005E46CE">
      <w:pPr>
        <w:numPr>
          <w:ilvl w:val="0"/>
          <w:numId w:val="4"/>
        </w:numPr>
        <w:pBdr>
          <w:top w:val="nil"/>
          <w:left w:val="nil"/>
          <w:bottom w:val="nil"/>
          <w:right w:val="nil"/>
          <w:between w:val="nil"/>
        </w:pBdr>
        <w:tabs>
          <w:tab w:val="left" w:pos="432"/>
          <w:tab w:val="left" w:pos="6438"/>
        </w:tabs>
        <w:spacing w:after="120" w:line="360" w:lineRule="auto"/>
        <w:ind w:left="0" w:firstLine="0"/>
        <w:rPr>
          <w:rFonts w:ascii="Arial" w:eastAsia="Arial" w:hAnsi="Arial" w:cs="Arial"/>
          <w:color w:val="010000"/>
          <w:sz w:val="20"/>
          <w:szCs w:val="20"/>
        </w:rPr>
      </w:pPr>
      <w:r>
        <w:rPr>
          <w:rFonts w:ascii="Arial" w:hAnsi="Arial"/>
          <w:color w:val="010000"/>
          <w:sz w:val="20"/>
        </w:rPr>
        <w:t>Undistributed profits at the beginning of the year:</w:t>
      </w:r>
      <w:r>
        <w:rPr>
          <w:rFonts w:ascii="Arial" w:hAnsi="Arial"/>
          <w:color w:val="010000"/>
          <w:sz w:val="20"/>
        </w:rPr>
        <w:t xml:space="preserve"> VND 333.8 billion;</w:t>
      </w:r>
    </w:p>
    <w:p w14:paraId="31AB7FE0" w14:textId="77777777" w:rsidR="00425B2B" w:rsidRDefault="005E46CE">
      <w:pPr>
        <w:numPr>
          <w:ilvl w:val="0"/>
          <w:numId w:val="4"/>
        </w:numPr>
        <w:pBdr>
          <w:top w:val="nil"/>
          <w:left w:val="nil"/>
          <w:bottom w:val="nil"/>
          <w:right w:val="nil"/>
          <w:between w:val="nil"/>
        </w:pBdr>
        <w:tabs>
          <w:tab w:val="left" w:pos="432"/>
          <w:tab w:val="left" w:pos="643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Profit after tax arising in 2023: </w:t>
      </w:r>
      <w:r>
        <w:rPr>
          <w:rFonts w:ascii="Arial" w:hAnsi="Arial"/>
          <w:color w:val="010000"/>
          <w:sz w:val="20"/>
        </w:rPr>
        <w:t>VND 157.6 billion;</w:t>
      </w:r>
    </w:p>
    <w:p w14:paraId="1B5587D9" w14:textId="77777777" w:rsidR="00425B2B" w:rsidRDefault="005E46CE">
      <w:pPr>
        <w:numPr>
          <w:ilvl w:val="0"/>
          <w:numId w:val="4"/>
        </w:numPr>
        <w:pBdr>
          <w:top w:val="nil"/>
          <w:left w:val="nil"/>
          <w:bottom w:val="nil"/>
          <w:right w:val="nil"/>
          <w:between w:val="nil"/>
        </w:pBdr>
        <w:tabs>
          <w:tab w:val="left" w:pos="432"/>
          <w:tab w:val="left" w:pos="6438"/>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Appropriation for funds from profit after tax in 2023:</w:t>
      </w:r>
    </w:p>
    <w:p w14:paraId="3B4950A5" w14:textId="77777777" w:rsidR="00425B2B" w:rsidRDefault="005E46CE">
      <w:pPr>
        <w:numPr>
          <w:ilvl w:val="0"/>
          <w:numId w:val="2"/>
        </w:numPr>
        <w:pBdr>
          <w:top w:val="nil"/>
          <w:left w:val="nil"/>
          <w:bottom w:val="nil"/>
          <w:right w:val="nil"/>
          <w:between w:val="nil"/>
        </w:pBdr>
        <w:tabs>
          <w:tab w:val="left" w:pos="432"/>
          <w:tab w:val="left" w:pos="6438"/>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bonus and welfare fund 5% of profit after tax.</w:t>
      </w:r>
    </w:p>
    <w:p w14:paraId="06A7A85B" w14:textId="77777777" w:rsidR="00425B2B" w:rsidRDefault="005E46C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Pay dividends to shareholders in cash with a payout ratio of 6%, equivalent to VND 600 /share. </w:t>
      </w:r>
      <w:r>
        <w:rPr>
          <w:rFonts w:ascii="Arial" w:hAnsi="Arial"/>
          <w:color w:val="010000"/>
          <w:sz w:val="20"/>
        </w:rPr>
        <w:t xml:space="preserve">The Board of Directors is responsible for preparing a list of shareholders eligible to receive dividends, deciding on the specific payment time according to the </w:t>
      </w:r>
      <w:r>
        <w:rPr>
          <w:rFonts w:ascii="Arial" w:hAnsi="Arial"/>
          <w:color w:val="010000"/>
          <w:sz w:val="20"/>
        </w:rPr>
        <w:t>provisions of law but not exceeding 06 months from April 23, 2024.</w:t>
      </w:r>
    </w:p>
    <w:p w14:paraId="68F25970" w14:textId="77777777" w:rsidR="00425B2B" w:rsidRDefault="005E46CE">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and profit plan for 2024:</w:t>
      </w:r>
    </w:p>
    <w:p w14:paraId="345E083D"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revenue and profit plan for 2024 with the following main targets: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3368"/>
        <w:gridCol w:w="1459"/>
        <w:gridCol w:w="1463"/>
        <w:gridCol w:w="1952"/>
      </w:tblGrid>
      <w:tr w:rsidR="00425B2B" w14:paraId="065A069E" w14:textId="77777777">
        <w:tc>
          <w:tcPr>
            <w:tcW w:w="777" w:type="dxa"/>
            <w:shd w:val="clear" w:color="auto" w:fill="auto"/>
            <w:tcMar>
              <w:top w:w="0" w:type="dxa"/>
              <w:bottom w:w="0" w:type="dxa"/>
            </w:tcMar>
            <w:vAlign w:val="center"/>
          </w:tcPr>
          <w:p w14:paraId="166ECAE1"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368" w:type="dxa"/>
            <w:shd w:val="clear" w:color="auto" w:fill="auto"/>
            <w:tcMar>
              <w:top w:w="0" w:type="dxa"/>
              <w:bottom w:w="0" w:type="dxa"/>
            </w:tcMar>
            <w:vAlign w:val="center"/>
          </w:tcPr>
          <w:p w14:paraId="3369CE7D"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targets (rounded to billion VND)</w:t>
            </w:r>
          </w:p>
        </w:tc>
        <w:tc>
          <w:tcPr>
            <w:tcW w:w="1459" w:type="dxa"/>
            <w:shd w:val="clear" w:color="auto" w:fill="auto"/>
            <w:tcMar>
              <w:top w:w="0" w:type="dxa"/>
              <w:bottom w:w="0" w:type="dxa"/>
            </w:tcMar>
            <w:vAlign w:val="center"/>
          </w:tcPr>
          <w:p w14:paraId="7D236673"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for 2024</w:t>
            </w:r>
          </w:p>
        </w:tc>
        <w:tc>
          <w:tcPr>
            <w:tcW w:w="1463" w:type="dxa"/>
            <w:shd w:val="clear" w:color="auto" w:fill="auto"/>
            <w:tcMar>
              <w:top w:w="0" w:type="dxa"/>
              <w:bottom w:w="0" w:type="dxa"/>
            </w:tcMar>
            <w:vAlign w:val="center"/>
          </w:tcPr>
          <w:p w14:paraId="521E5033"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in 2023</w:t>
            </w:r>
          </w:p>
        </w:tc>
        <w:tc>
          <w:tcPr>
            <w:tcW w:w="1952" w:type="dxa"/>
            <w:shd w:val="clear" w:color="auto" w:fill="auto"/>
            <w:tcMar>
              <w:top w:w="0" w:type="dxa"/>
              <w:bottom w:w="0" w:type="dxa"/>
            </w:tcMar>
            <w:vAlign w:val="center"/>
          </w:tcPr>
          <w:p w14:paraId="6FF78945"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Compared to Result in 2023</w:t>
            </w:r>
          </w:p>
        </w:tc>
      </w:tr>
      <w:tr w:rsidR="00425B2B" w14:paraId="4BD07429" w14:textId="77777777">
        <w:tc>
          <w:tcPr>
            <w:tcW w:w="777" w:type="dxa"/>
            <w:shd w:val="clear" w:color="auto" w:fill="auto"/>
            <w:tcMar>
              <w:top w:w="0" w:type="dxa"/>
              <w:bottom w:w="0" w:type="dxa"/>
            </w:tcMar>
            <w:vAlign w:val="center"/>
          </w:tcPr>
          <w:p w14:paraId="46BC9A43"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368" w:type="dxa"/>
            <w:shd w:val="clear" w:color="auto" w:fill="auto"/>
            <w:tcMar>
              <w:top w:w="0" w:type="dxa"/>
              <w:bottom w:w="0" w:type="dxa"/>
            </w:tcMar>
            <w:vAlign w:val="center"/>
          </w:tcPr>
          <w:p w14:paraId="4C76E564"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459" w:type="dxa"/>
            <w:shd w:val="clear" w:color="auto" w:fill="auto"/>
            <w:tcMar>
              <w:top w:w="0" w:type="dxa"/>
              <w:bottom w:w="0" w:type="dxa"/>
            </w:tcMar>
            <w:vAlign w:val="center"/>
          </w:tcPr>
          <w:p w14:paraId="084AFA22"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3,408.9</w:t>
            </w:r>
          </w:p>
        </w:tc>
        <w:tc>
          <w:tcPr>
            <w:tcW w:w="1463" w:type="dxa"/>
            <w:shd w:val="clear" w:color="auto" w:fill="auto"/>
            <w:tcMar>
              <w:top w:w="0" w:type="dxa"/>
              <w:bottom w:w="0" w:type="dxa"/>
            </w:tcMar>
            <w:vAlign w:val="center"/>
          </w:tcPr>
          <w:p w14:paraId="3F6AA4CC"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3,152.0</w:t>
            </w:r>
          </w:p>
        </w:tc>
        <w:tc>
          <w:tcPr>
            <w:tcW w:w="1952" w:type="dxa"/>
            <w:shd w:val="clear" w:color="auto" w:fill="auto"/>
            <w:tcMar>
              <w:top w:w="0" w:type="dxa"/>
              <w:bottom w:w="0" w:type="dxa"/>
            </w:tcMar>
            <w:vAlign w:val="center"/>
          </w:tcPr>
          <w:p w14:paraId="7940F3A8"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r>
      <w:tr w:rsidR="00425B2B" w14:paraId="3A82E7C4" w14:textId="77777777">
        <w:tc>
          <w:tcPr>
            <w:tcW w:w="777" w:type="dxa"/>
            <w:shd w:val="clear" w:color="auto" w:fill="auto"/>
            <w:tcMar>
              <w:top w:w="0" w:type="dxa"/>
              <w:bottom w:w="0" w:type="dxa"/>
            </w:tcMar>
            <w:vAlign w:val="center"/>
          </w:tcPr>
          <w:p w14:paraId="170513C0"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368" w:type="dxa"/>
            <w:shd w:val="clear" w:color="auto" w:fill="auto"/>
            <w:tcMar>
              <w:top w:w="0" w:type="dxa"/>
              <w:bottom w:w="0" w:type="dxa"/>
            </w:tcMar>
            <w:vAlign w:val="center"/>
          </w:tcPr>
          <w:p w14:paraId="38D371D6"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459" w:type="dxa"/>
            <w:shd w:val="clear" w:color="auto" w:fill="auto"/>
            <w:tcMar>
              <w:top w:w="0" w:type="dxa"/>
              <w:bottom w:w="0" w:type="dxa"/>
            </w:tcMar>
            <w:vAlign w:val="center"/>
          </w:tcPr>
          <w:p w14:paraId="22C2E45A"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251.9</w:t>
            </w:r>
          </w:p>
        </w:tc>
        <w:tc>
          <w:tcPr>
            <w:tcW w:w="1463" w:type="dxa"/>
            <w:shd w:val="clear" w:color="auto" w:fill="auto"/>
            <w:tcMar>
              <w:top w:w="0" w:type="dxa"/>
              <w:bottom w:w="0" w:type="dxa"/>
            </w:tcMar>
            <w:vAlign w:val="center"/>
          </w:tcPr>
          <w:p w14:paraId="29BF20B8"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327.3</w:t>
            </w:r>
          </w:p>
        </w:tc>
        <w:tc>
          <w:tcPr>
            <w:tcW w:w="1952" w:type="dxa"/>
            <w:shd w:val="clear" w:color="auto" w:fill="auto"/>
            <w:tcMar>
              <w:top w:w="0" w:type="dxa"/>
              <w:bottom w:w="0" w:type="dxa"/>
            </w:tcMar>
            <w:vAlign w:val="center"/>
          </w:tcPr>
          <w:p w14:paraId="24570C63"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r>
      <w:tr w:rsidR="00425B2B" w14:paraId="643F8511" w14:textId="77777777">
        <w:tc>
          <w:tcPr>
            <w:tcW w:w="777" w:type="dxa"/>
            <w:shd w:val="clear" w:color="auto" w:fill="auto"/>
            <w:tcMar>
              <w:top w:w="0" w:type="dxa"/>
              <w:bottom w:w="0" w:type="dxa"/>
            </w:tcMar>
            <w:vAlign w:val="center"/>
          </w:tcPr>
          <w:p w14:paraId="4B020DB7"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368" w:type="dxa"/>
            <w:shd w:val="clear" w:color="auto" w:fill="auto"/>
            <w:tcMar>
              <w:top w:w="0" w:type="dxa"/>
              <w:bottom w:w="0" w:type="dxa"/>
            </w:tcMar>
            <w:vAlign w:val="center"/>
          </w:tcPr>
          <w:p w14:paraId="28D4F235"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59" w:type="dxa"/>
            <w:shd w:val="clear" w:color="auto" w:fill="auto"/>
            <w:tcMar>
              <w:top w:w="0" w:type="dxa"/>
              <w:bottom w:w="0" w:type="dxa"/>
            </w:tcMar>
            <w:vAlign w:val="center"/>
          </w:tcPr>
          <w:p w14:paraId="0C5CB519"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221.4</w:t>
            </w:r>
          </w:p>
        </w:tc>
        <w:tc>
          <w:tcPr>
            <w:tcW w:w="1463" w:type="dxa"/>
            <w:shd w:val="clear" w:color="auto" w:fill="auto"/>
            <w:tcMar>
              <w:top w:w="0" w:type="dxa"/>
              <w:bottom w:w="0" w:type="dxa"/>
            </w:tcMar>
            <w:vAlign w:val="center"/>
          </w:tcPr>
          <w:p w14:paraId="5B9C2B64"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289.1</w:t>
            </w:r>
          </w:p>
        </w:tc>
        <w:tc>
          <w:tcPr>
            <w:tcW w:w="1952" w:type="dxa"/>
            <w:shd w:val="clear" w:color="auto" w:fill="auto"/>
            <w:tcMar>
              <w:top w:w="0" w:type="dxa"/>
              <w:bottom w:w="0" w:type="dxa"/>
            </w:tcMar>
            <w:vAlign w:val="center"/>
          </w:tcPr>
          <w:p w14:paraId="113974B9"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-23.4%</w:t>
            </w:r>
          </w:p>
        </w:tc>
      </w:tr>
    </w:tbl>
    <w:p w14:paraId="73E0CF4A" w14:textId="77777777" w:rsidR="00425B2B" w:rsidRDefault="005E46CE">
      <w:pPr>
        <w:numPr>
          <w:ilvl w:val="0"/>
          <w:numId w:val="6"/>
        </w:numPr>
        <w:pBdr>
          <w:top w:val="nil"/>
          <w:left w:val="nil"/>
          <w:bottom w:val="nil"/>
          <w:right w:val="nil"/>
          <w:between w:val="nil"/>
        </w:pBdr>
        <w:tabs>
          <w:tab w:val="left" w:pos="432"/>
          <w:tab w:val="left" w:pos="529"/>
        </w:tabs>
        <w:spacing w:after="120" w:line="360" w:lineRule="auto"/>
        <w:rPr>
          <w:rFonts w:ascii="Arial" w:eastAsia="Arial" w:hAnsi="Arial" w:cs="Arial"/>
          <w:color w:val="010000"/>
          <w:sz w:val="20"/>
          <w:szCs w:val="20"/>
        </w:rPr>
      </w:pPr>
      <w:r>
        <w:rPr>
          <w:rFonts w:ascii="Arial" w:hAnsi="Arial"/>
          <w:color w:val="010000"/>
          <w:sz w:val="20"/>
        </w:rPr>
        <w:t>Select an independent audit company for the fiscal year 2024;</w:t>
      </w:r>
    </w:p>
    <w:p w14:paraId="127D3C3A"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list of independent auditors for the fiscal year 2024, which are four auditing companies (Big 4) operating in Vietnam, including:</w:t>
      </w:r>
    </w:p>
    <w:p w14:paraId="697C37BD" w14:textId="77777777" w:rsidR="00425B2B" w:rsidRDefault="005E46CE">
      <w:pPr>
        <w:numPr>
          <w:ilvl w:val="0"/>
          <w:numId w:val="3"/>
        </w:numPr>
        <w:pBdr>
          <w:top w:val="nil"/>
          <w:left w:val="nil"/>
          <w:bottom w:val="nil"/>
          <w:right w:val="nil"/>
          <w:between w:val="nil"/>
        </w:pBdr>
        <w:tabs>
          <w:tab w:val="left" w:pos="432"/>
          <w:tab w:val="left" w:pos="876"/>
        </w:tabs>
        <w:spacing w:after="120" w:line="360" w:lineRule="auto"/>
        <w:ind w:left="0" w:firstLine="0"/>
        <w:rPr>
          <w:rFonts w:ascii="Arial" w:eastAsia="Arial" w:hAnsi="Arial" w:cs="Arial"/>
          <w:color w:val="010000"/>
          <w:sz w:val="20"/>
          <w:szCs w:val="20"/>
        </w:rPr>
      </w:pPr>
      <w:r>
        <w:rPr>
          <w:rFonts w:ascii="Arial" w:hAnsi="Arial"/>
          <w:color w:val="010000"/>
          <w:sz w:val="20"/>
        </w:rPr>
        <w:t>KPMG Limited;</w:t>
      </w:r>
    </w:p>
    <w:p w14:paraId="5D73301D" w14:textId="77777777" w:rsidR="00425B2B" w:rsidRDefault="005E46CE">
      <w:pPr>
        <w:numPr>
          <w:ilvl w:val="0"/>
          <w:numId w:val="3"/>
        </w:numPr>
        <w:pBdr>
          <w:top w:val="nil"/>
          <w:left w:val="nil"/>
          <w:bottom w:val="nil"/>
          <w:right w:val="nil"/>
          <w:between w:val="nil"/>
        </w:pBdr>
        <w:tabs>
          <w:tab w:val="left" w:pos="432"/>
          <w:tab w:val="left" w:pos="876"/>
        </w:tabs>
        <w:spacing w:after="120" w:line="360" w:lineRule="auto"/>
        <w:ind w:left="0" w:firstLine="0"/>
        <w:rPr>
          <w:rFonts w:ascii="Arial" w:eastAsia="Arial" w:hAnsi="Arial" w:cs="Arial"/>
          <w:color w:val="010000"/>
          <w:sz w:val="20"/>
          <w:szCs w:val="20"/>
        </w:rPr>
      </w:pPr>
      <w:r>
        <w:rPr>
          <w:rFonts w:ascii="Arial" w:hAnsi="Arial"/>
          <w:color w:val="010000"/>
          <w:sz w:val="20"/>
        </w:rPr>
        <w:t>P</w:t>
      </w:r>
      <w:r>
        <w:rPr>
          <w:rFonts w:ascii="Arial" w:hAnsi="Arial"/>
          <w:color w:val="010000"/>
          <w:sz w:val="20"/>
        </w:rPr>
        <w:t>wC (Vietnam) Limited</w:t>
      </w:r>
    </w:p>
    <w:p w14:paraId="2709BC4D" w14:textId="77777777" w:rsidR="00425B2B" w:rsidRDefault="005E46CE">
      <w:pPr>
        <w:numPr>
          <w:ilvl w:val="0"/>
          <w:numId w:val="3"/>
        </w:numPr>
        <w:pBdr>
          <w:top w:val="nil"/>
          <w:left w:val="nil"/>
          <w:bottom w:val="nil"/>
          <w:right w:val="nil"/>
          <w:between w:val="nil"/>
        </w:pBdr>
        <w:tabs>
          <w:tab w:val="left" w:pos="432"/>
          <w:tab w:val="left" w:pos="876"/>
        </w:tabs>
        <w:spacing w:after="120" w:line="360" w:lineRule="auto"/>
        <w:ind w:left="0" w:firstLine="0"/>
        <w:rPr>
          <w:rFonts w:ascii="Arial" w:eastAsia="Arial" w:hAnsi="Arial" w:cs="Arial"/>
          <w:color w:val="010000"/>
          <w:sz w:val="20"/>
          <w:szCs w:val="20"/>
        </w:rPr>
      </w:pPr>
      <w:r>
        <w:rPr>
          <w:rFonts w:ascii="Arial" w:hAnsi="Arial"/>
          <w:color w:val="010000"/>
          <w:sz w:val="20"/>
        </w:rPr>
        <w:t>Ernst &amp; Young Vietnam Limited;</w:t>
      </w:r>
    </w:p>
    <w:p w14:paraId="3B89A1CD" w14:textId="77777777" w:rsidR="00425B2B" w:rsidRDefault="005E46CE">
      <w:pPr>
        <w:numPr>
          <w:ilvl w:val="0"/>
          <w:numId w:val="3"/>
        </w:numPr>
        <w:pBdr>
          <w:top w:val="nil"/>
          <w:left w:val="nil"/>
          <w:bottom w:val="nil"/>
          <w:right w:val="nil"/>
          <w:between w:val="nil"/>
        </w:pBdr>
        <w:tabs>
          <w:tab w:val="left" w:pos="432"/>
          <w:tab w:val="left" w:pos="876"/>
        </w:tabs>
        <w:spacing w:after="120" w:line="360" w:lineRule="auto"/>
        <w:ind w:left="0" w:firstLine="0"/>
        <w:rPr>
          <w:rFonts w:ascii="Arial" w:eastAsia="Arial" w:hAnsi="Arial" w:cs="Arial"/>
          <w:color w:val="010000"/>
          <w:sz w:val="20"/>
          <w:szCs w:val="20"/>
        </w:rPr>
      </w:pPr>
      <w:r>
        <w:rPr>
          <w:rFonts w:ascii="Arial" w:hAnsi="Arial"/>
          <w:color w:val="010000"/>
          <w:sz w:val="20"/>
        </w:rPr>
        <w:t>Deloitte Vietnam Company Limited;</w:t>
      </w:r>
    </w:p>
    <w:p w14:paraId="2A11086C"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the Board of Directors to decide on selecting one of the four auditing companies mentioned above to perform the audit for the fiscal year 2024.</w:t>
      </w:r>
    </w:p>
    <w:p w14:paraId="6A7CCDA1" w14:textId="77777777" w:rsidR="00425B2B" w:rsidRDefault="005E46CE">
      <w:pPr>
        <w:keepNext/>
        <w:numPr>
          <w:ilvl w:val="0"/>
          <w:numId w:val="1"/>
        </w:numPr>
        <w:pBdr>
          <w:top w:val="nil"/>
          <w:left w:val="nil"/>
          <w:bottom w:val="nil"/>
          <w:right w:val="nil"/>
          <w:between w:val="nil"/>
        </w:pBdr>
        <w:tabs>
          <w:tab w:val="left" w:pos="432"/>
          <w:tab w:val="left" w:pos="525"/>
          <w:tab w:val="left" w:pos="9702"/>
        </w:tabs>
        <w:spacing w:after="120" w:line="360" w:lineRule="auto"/>
        <w:rPr>
          <w:rFonts w:ascii="Arial" w:eastAsia="Arial" w:hAnsi="Arial" w:cs="Arial"/>
          <w:color w:val="010000"/>
          <w:sz w:val="20"/>
          <w:szCs w:val="20"/>
        </w:rPr>
      </w:pPr>
      <w:r>
        <w:rPr>
          <w:rFonts w:ascii="Arial" w:hAnsi="Arial"/>
          <w:color w:val="010000"/>
          <w:sz w:val="20"/>
        </w:rPr>
        <w:t xml:space="preserve">Remuneration for the Board of Directors and Supervisory Board in 2024 </w:t>
      </w:r>
    </w:p>
    <w:p w14:paraId="50E994BF"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remuneration of the Board of Directors and the Supervisory Board in 2024:</w:t>
      </w:r>
    </w:p>
    <w:p w14:paraId="2BFC3582" w14:textId="77777777" w:rsidR="00425B2B" w:rsidRDefault="005E46CE">
      <w:pPr>
        <w:numPr>
          <w:ilvl w:val="0"/>
          <w:numId w:val="3"/>
        </w:numPr>
        <w:pBdr>
          <w:top w:val="nil"/>
          <w:left w:val="nil"/>
          <w:bottom w:val="nil"/>
          <w:right w:val="nil"/>
          <w:between w:val="nil"/>
        </w:pBdr>
        <w:tabs>
          <w:tab w:val="left" w:pos="432"/>
          <w:tab w:val="left" w:pos="3591"/>
        </w:tabs>
        <w:spacing w:after="120" w:line="360" w:lineRule="auto"/>
        <w:ind w:left="0" w:firstLine="0"/>
        <w:rPr>
          <w:rFonts w:ascii="Arial" w:eastAsia="Arial" w:hAnsi="Arial" w:cs="Arial"/>
          <w:color w:val="010000"/>
          <w:sz w:val="20"/>
          <w:szCs w:val="20"/>
        </w:rPr>
      </w:pPr>
      <w:r>
        <w:rPr>
          <w:rFonts w:ascii="Arial" w:hAnsi="Arial"/>
          <w:color w:val="010000"/>
          <w:sz w:val="20"/>
        </w:rPr>
        <w:t>Member of the Board of Directors: VND 8,000,000 per month.</w:t>
      </w:r>
    </w:p>
    <w:p w14:paraId="059D9911" w14:textId="77777777" w:rsidR="00425B2B" w:rsidRDefault="005E46CE">
      <w:pPr>
        <w:numPr>
          <w:ilvl w:val="0"/>
          <w:numId w:val="3"/>
        </w:numPr>
        <w:pBdr>
          <w:top w:val="nil"/>
          <w:left w:val="nil"/>
          <w:bottom w:val="nil"/>
          <w:right w:val="nil"/>
          <w:between w:val="nil"/>
        </w:pBdr>
        <w:tabs>
          <w:tab w:val="left" w:pos="432"/>
          <w:tab w:val="left" w:pos="3591"/>
        </w:tabs>
        <w:spacing w:after="120" w:line="360" w:lineRule="auto"/>
        <w:ind w:left="0" w:firstLine="0"/>
        <w:rPr>
          <w:rFonts w:ascii="Arial" w:eastAsia="Arial" w:hAnsi="Arial" w:cs="Arial"/>
          <w:color w:val="010000"/>
          <w:sz w:val="20"/>
          <w:szCs w:val="20"/>
        </w:rPr>
      </w:pPr>
      <w:r>
        <w:rPr>
          <w:rFonts w:ascii="Arial" w:hAnsi="Arial"/>
          <w:color w:val="010000"/>
          <w:sz w:val="20"/>
        </w:rPr>
        <w:t>Chi</w:t>
      </w:r>
      <w:r>
        <w:rPr>
          <w:rFonts w:ascii="Arial" w:hAnsi="Arial"/>
          <w:color w:val="010000"/>
          <w:sz w:val="20"/>
        </w:rPr>
        <w:t>ef of the Supervisory Board VND 8,000,000 per month.</w:t>
      </w:r>
    </w:p>
    <w:p w14:paraId="0A05D6AE" w14:textId="77777777" w:rsidR="00425B2B" w:rsidRDefault="005E46CE">
      <w:pPr>
        <w:numPr>
          <w:ilvl w:val="0"/>
          <w:numId w:val="3"/>
        </w:numPr>
        <w:pBdr>
          <w:top w:val="nil"/>
          <w:left w:val="nil"/>
          <w:bottom w:val="nil"/>
          <w:right w:val="nil"/>
          <w:between w:val="nil"/>
        </w:pBdr>
        <w:tabs>
          <w:tab w:val="left" w:pos="432"/>
          <w:tab w:val="left" w:pos="3591"/>
        </w:tabs>
        <w:spacing w:after="120" w:line="360" w:lineRule="auto"/>
        <w:ind w:left="0" w:firstLine="0"/>
        <w:rPr>
          <w:rFonts w:ascii="Arial" w:eastAsia="Arial" w:hAnsi="Arial" w:cs="Arial"/>
          <w:color w:val="010000"/>
          <w:sz w:val="20"/>
          <w:szCs w:val="20"/>
        </w:rPr>
      </w:pPr>
      <w:r>
        <w:rPr>
          <w:rFonts w:ascii="Arial" w:hAnsi="Arial"/>
          <w:color w:val="010000"/>
          <w:sz w:val="20"/>
        </w:rPr>
        <w:t>Members of the Supervisory Board:</w:t>
      </w:r>
      <w:r>
        <w:rPr>
          <w:rFonts w:ascii="Arial" w:hAnsi="Arial"/>
          <w:color w:val="010000"/>
          <w:sz w:val="20"/>
        </w:rPr>
        <w:t xml:space="preserve"> VND 6,000,000 per month.</w:t>
      </w:r>
    </w:p>
    <w:p w14:paraId="1D0978DA"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Note: </w:t>
      </w:r>
      <w:r>
        <w:rPr>
          <w:rFonts w:ascii="Arial" w:hAnsi="Arial"/>
          <w:color w:val="010000"/>
          <w:sz w:val="20"/>
        </w:rPr>
        <w:t>The Chair of the Board of Directors proposed not to receive remuneration in 2024.</w:t>
      </w:r>
    </w:p>
    <w:p w14:paraId="0F6DFA0C" w14:textId="77777777" w:rsidR="00425B2B" w:rsidRDefault="005E46CE">
      <w:pPr>
        <w:keepNext/>
        <w:numPr>
          <w:ilvl w:val="0"/>
          <w:numId w:val="1"/>
        </w:numPr>
        <w:pBdr>
          <w:top w:val="nil"/>
          <w:left w:val="nil"/>
          <w:bottom w:val="nil"/>
          <w:right w:val="nil"/>
          <w:between w:val="nil"/>
        </w:pBdr>
        <w:tabs>
          <w:tab w:val="left" w:pos="432"/>
          <w:tab w:val="left" w:pos="525"/>
        </w:tabs>
        <w:spacing w:after="120" w:line="360" w:lineRule="auto"/>
        <w:rPr>
          <w:rFonts w:ascii="Arial" w:eastAsia="Arial" w:hAnsi="Arial" w:cs="Arial"/>
          <w:color w:val="010000"/>
          <w:sz w:val="20"/>
          <w:szCs w:val="20"/>
        </w:rPr>
      </w:pPr>
      <w:r>
        <w:rPr>
          <w:rFonts w:ascii="Arial" w:hAnsi="Arial"/>
          <w:color w:val="010000"/>
          <w:sz w:val="20"/>
        </w:rPr>
        <w:lastRenderedPageBreak/>
        <w:t>Dismiss Mr. Trinh Phuong Nam from the position of member of the Board of Directors.</w:t>
      </w:r>
    </w:p>
    <w:p w14:paraId="091E5057"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dismissal of Mr. Trinh Phuong Nam as a member of the Board of Directors effective from April 23, 2024.</w:t>
      </w:r>
    </w:p>
    <w:p w14:paraId="6AFCD300" w14:textId="77777777" w:rsidR="00425B2B" w:rsidRDefault="005E46CE">
      <w:pPr>
        <w:keepNext/>
        <w:numPr>
          <w:ilvl w:val="0"/>
          <w:numId w:val="1"/>
        </w:numPr>
        <w:pBdr>
          <w:top w:val="nil"/>
          <w:left w:val="nil"/>
          <w:bottom w:val="nil"/>
          <w:right w:val="nil"/>
          <w:between w:val="nil"/>
        </w:pBdr>
        <w:tabs>
          <w:tab w:val="left" w:pos="432"/>
          <w:tab w:val="left" w:pos="525"/>
        </w:tabs>
        <w:spacing w:after="120" w:line="360" w:lineRule="auto"/>
        <w:rPr>
          <w:rFonts w:ascii="Arial" w:eastAsia="Arial" w:hAnsi="Arial" w:cs="Arial"/>
          <w:color w:val="010000"/>
          <w:sz w:val="20"/>
          <w:szCs w:val="20"/>
        </w:rPr>
      </w:pPr>
      <w:r>
        <w:rPr>
          <w:rFonts w:ascii="Arial" w:hAnsi="Arial"/>
          <w:color w:val="010000"/>
          <w:sz w:val="20"/>
        </w:rPr>
        <w:t>Dismiss Ms. Ha Thi Dieu Thu from the position of member of the Supervisory Board.</w:t>
      </w:r>
    </w:p>
    <w:p w14:paraId="00378617"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approved the dismissal of Ms. Ha Thi Dieu Thu as a member of the Supervisory Board from April 23, 2024.</w:t>
      </w:r>
    </w:p>
    <w:p w14:paraId="6D1FC0CC" w14:textId="77777777" w:rsidR="00425B2B" w:rsidRDefault="005E46CE">
      <w:pPr>
        <w:keepNext/>
        <w:numPr>
          <w:ilvl w:val="0"/>
          <w:numId w:val="1"/>
        </w:numPr>
        <w:pBdr>
          <w:top w:val="nil"/>
          <w:left w:val="nil"/>
          <w:bottom w:val="nil"/>
          <w:right w:val="nil"/>
          <w:between w:val="nil"/>
        </w:pBdr>
        <w:tabs>
          <w:tab w:val="left" w:pos="432"/>
          <w:tab w:val="left" w:pos="525"/>
        </w:tabs>
        <w:spacing w:after="120" w:line="360" w:lineRule="auto"/>
        <w:rPr>
          <w:rFonts w:ascii="Arial" w:eastAsia="Arial" w:hAnsi="Arial" w:cs="Arial"/>
          <w:color w:val="010000"/>
          <w:sz w:val="20"/>
          <w:szCs w:val="20"/>
        </w:rPr>
      </w:pPr>
      <w:r>
        <w:rPr>
          <w:rFonts w:ascii="Arial" w:hAnsi="Arial"/>
          <w:color w:val="010000"/>
          <w:sz w:val="20"/>
        </w:rPr>
        <w:t>Elect one additional member to the</w:t>
      </w:r>
      <w:r>
        <w:rPr>
          <w:rFonts w:ascii="Arial" w:hAnsi="Arial"/>
          <w:color w:val="010000"/>
          <w:sz w:val="20"/>
        </w:rPr>
        <w:t xml:space="preserve"> Board of Directors for the term 2020-2024.</w:t>
      </w:r>
    </w:p>
    <w:p w14:paraId="763444E6"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elected Mr. Doan Quoc Khanh as a member of the Board of Directors for the 2020-2024 term, effect from April 23, 2024.</w:t>
      </w:r>
    </w:p>
    <w:p w14:paraId="4E441E45" w14:textId="77777777" w:rsidR="00425B2B" w:rsidRDefault="005E46CE">
      <w:pPr>
        <w:keepNext/>
        <w:numPr>
          <w:ilvl w:val="0"/>
          <w:numId w:val="1"/>
        </w:numPr>
        <w:pBdr>
          <w:top w:val="nil"/>
          <w:left w:val="nil"/>
          <w:bottom w:val="nil"/>
          <w:right w:val="nil"/>
          <w:between w:val="nil"/>
        </w:pBdr>
        <w:tabs>
          <w:tab w:val="left" w:pos="432"/>
          <w:tab w:val="left" w:pos="525"/>
        </w:tabs>
        <w:spacing w:after="120" w:line="360" w:lineRule="auto"/>
        <w:rPr>
          <w:rFonts w:ascii="Arial" w:eastAsia="Arial" w:hAnsi="Arial" w:cs="Arial"/>
          <w:color w:val="010000"/>
          <w:sz w:val="20"/>
          <w:szCs w:val="20"/>
        </w:rPr>
      </w:pPr>
      <w:r>
        <w:rPr>
          <w:rFonts w:ascii="Arial" w:hAnsi="Arial"/>
          <w:color w:val="010000"/>
          <w:sz w:val="20"/>
        </w:rPr>
        <w:t xml:space="preserve">Elect one additional member to the Board of Directors for </w:t>
      </w:r>
      <w:r>
        <w:rPr>
          <w:rFonts w:ascii="Arial" w:hAnsi="Arial"/>
          <w:color w:val="010000"/>
          <w:sz w:val="20"/>
        </w:rPr>
        <w:t>the term 2020-2024.</w:t>
      </w:r>
    </w:p>
    <w:p w14:paraId="264A1A81"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elected Ms. Tran Thai Thoai as a member of the Supervisory Board for the 2020-2024 term, effect from April 23, 2024.</w:t>
      </w:r>
    </w:p>
    <w:p w14:paraId="03E78DC0"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The Board of Directors, the legal representative, shareholders of the Co</w:t>
      </w:r>
      <w:r>
        <w:rPr>
          <w:rFonts w:ascii="Arial" w:hAnsi="Arial"/>
          <w:color w:val="010000"/>
          <w:sz w:val="20"/>
        </w:rPr>
        <w:t>mpany and related people are responsible for implementing this General Mandate.</w:t>
      </w:r>
    </w:p>
    <w:p w14:paraId="6535ABC8" w14:textId="77777777" w:rsidR="00425B2B" w:rsidRDefault="005E46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the date of signing.</w:t>
      </w:r>
    </w:p>
    <w:p w14:paraId="570BF7DD" w14:textId="77777777" w:rsidR="00425B2B" w:rsidRDefault="00425B2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0130BBD2" w14:textId="77777777" w:rsidR="00425B2B" w:rsidRDefault="00425B2B">
      <w:pPr>
        <w:pBdr>
          <w:top w:val="nil"/>
          <w:left w:val="nil"/>
          <w:bottom w:val="nil"/>
          <w:right w:val="nil"/>
          <w:between w:val="nil"/>
        </w:pBdr>
        <w:tabs>
          <w:tab w:val="left" w:pos="432"/>
          <w:tab w:val="left" w:pos="1528"/>
        </w:tabs>
        <w:spacing w:after="120" w:line="360" w:lineRule="auto"/>
        <w:rPr>
          <w:rFonts w:ascii="Arial" w:eastAsia="Arial" w:hAnsi="Arial" w:cs="Arial"/>
          <w:color w:val="010000"/>
          <w:sz w:val="20"/>
          <w:szCs w:val="20"/>
        </w:rPr>
      </w:pPr>
    </w:p>
    <w:sectPr w:rsidR="00425B2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Trebuchet MS">
    <w:panose1 w:val="020B06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FBB"/>
    <w:multiLevelType w:val="multilevel"/>
    <w:tmpl w:val="047A3E9C"/>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DC77FC"/>
    <w:multiLevelType w:val="multilevel"/>
    <w:tmpl w:val="AE1621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190B2B"/>
    <w:multiLevelType w:val="multilevel"/>
    <w:tmpl w:val="37E0F8FC"/>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B07EC0"/>
    <w:multiLevelType w:val="multilevel"/>
    <w:tmpl w:val="AA9C9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B35270"/>
    <w:multiLevelType w:val="multilevel"/>
    <w:tmpl w:val="D69E1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2D2E1B"/>
    <w:multiLevelType w:val="multilevel"/>
    <w:tmpl w:val="F1C4A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2B"/>
    <w:rsid w:val="00425B2B"/>
    <w:rsid w:val="005E46CE"/>
    <w:rsid w:val="00DB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C50"/>
  <w15:docId w15:val="{BB923A5B-D22E-4A22-A49B-B85D2CB8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bCs/>
      <w:i w:val="0"/>
      <w:iCs w:val="0"/>
      <w:smallCaps w:val="0"/>
      <w:strike w:val="0"/>
      <w:w w:val="50"/>
      <w:sz w:val="24"/>
      <w:szCs w:val="2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9"/>
      <w:szCs w:val="19"/>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rebuchet MS" w:eastAsia="Trebuchet MS" w:hAnsi="Trebuchet MS" w:cs="Trebuchet MS"/>
      <w:b/>
      <w:bCs/>
      <w:i w:val="0"/>
      <w:iCs w:val="0"/>
      <w:smallCaps w:val="0"/>
      <w:strike w:val="0"/>
      <w:w w:val="70"/>
      <w:sz w:val="22"/>
      <w:szCs w:val="22"/>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Cambria" w:eastAsia="Cambria" w:hAnsi="Cambria" w:cs="Cambria"/>
      <w:b/>
      <w:bCs/>
      <w:w w:val="50"/>
    </w:rPr>
  </w:style>
  <w:style w:type="paragraph" w:customStyle="1" w:styleId="Vnbnnidung60">
    <w:name w:val="Văn bản nội dung (6)"/>
    <w:basedOn w:val="Normal"/>
    <w:link w:val="Vnbnnidung6"/>
    <w:rPr>
      <w:rFonts w:ascii="Arial" w:eastAsia="Arial" w:hAnsi="Arial" w:cs="Arial"/>
      <w:sz w:val="16"/>
      <w:szCs w:val="16"/>
    </w:rPr>
  </w:style>
  <w:style w:type="paragraph" w:customStyle="1" w:styleId="Vnbnnidung40">
    <w:name w:val="Văn bản nội dung (4)"/>
    <w:basedOn w:val="Normal"/>
    <w:link w:val="Vnbnnidung4"/>
    <w:rPr>
      <w:rFonts w:ascii="Arial" w:eastAsia="Arial" w:hAnsi="Arial" w:cs="Arial"/>
      <w:smallCaps/>
      <w:sz w:val="19"/>
      <w:szCs w:val="19"/>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19"/>
      <w:szCs w:val="19"/>
    </w:rPr>
  </w:style>
  <w:style w:type="paragraph" w:customStyle="1" w:styleId="Tiu10">
    <w:name w:val="Tiêu đề #1"/>
    <w:basedOn w:val="Normal"/>
    <w:link w:val="Tiu1"/>
    <w:pPr>
      <w:spacing w:line="281" w:lineRule="auto"/>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14"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28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rebuchet MS" w:eastAsia="Trebuchet MS" w:hAnsi="Trebuchet MS" w:cs="Trebuchet MS"/>
      <w:b/>
      <w:bCs/>
      <w:w w:val="7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Ai4g1qRqf5y14K+QwRZu94UQg==">CgMxLjA4AHIhMXRJSk1Rdm9tVXZPMkdyOHlRTXZaSjVZVXFIQnBlVDlm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2024-04-29T08:24:00Z</dcterms:created>
  <dcterms:modified xsi:type="dcterms:W3CDTF">2024-05-02T09:59:00Z</dcterms:modified>
</cp:coreProperties>
</file>