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78B7" w14:textId="77777777" w:rsidR="001F4A3D" w:rsidRDefault="00516FCF">
      <w:pPr>
        <w:pBdr>
          <w:top w:val="nil"/>
          <w:left w:val="nil"/>
          <w:bottom w:val="nil"/>
          <w:right w:val="nil"/>
          <w:between w:val="nil"/>
        </w:pBdr>
        <w:tabs>
          <w:tab w:val="left" w:pos="432"/>
          <w:tab w:val="left" w:pos="5548"/>
        </w:tabs>
        <w:spacing w:after="120" w:line="360" w:lineRule="auto"/>
        <w:rPr>
          <w:rFonts w:ascii="Arial" w:eastAsia="Arial" w:hAnsi="Arial" w:cs="Arial"/>
          <w:b/>
          <w:color w:val="010000"/>
          <w:sz w:val="20"/>
          <w:szCs w:val="20"/>
        </w:rPr>
      </w:pPr>
      <w:r>
        <w:rPr>
          <w:rFonts w:ascii="Arial" w:hAnsi="Arial"/>
          <w:b/>
          <w:color w:val="010000"/>
          <w:sz w:val="20"/>
        </w:rPr>
        <w:t>VPW: Annual General Mandate 2024</w:t>
      </w:r>
    </w:p>
    <w:p w14:paraId="24CD0489" w14:textId="77777777" w:rsidR="001F4A3D" w:rsidRDefault="00516FCF">
      <w:pPr>
        <w:pBdr>
          <w:top w:val="nil"/>
          <w:left w:val="nil"/>
          <w:bottom w:val="nil"/>
          <w:right w:val="nil"/>
          <w:between w:val="nil"/>
        </w:pBdr>
        <w:tabs>
          <w:tab w:val="left" w:pos="432"/>
          <w:tab w:val="left" w:pos="5548"/>
        </w:tabs>
        <w:spacing w:after="120" w:line="360" w:lineRule="auto"/>
        <w:rPr>
          <w:rFonts w:ascii="Arial" w:eastAsia="Arial" w:hAnsi="Arial" w:cs="Arial"/>
          <w:color w:val="010000"/>
          <w:sz w:val="20"/>
          <w:szCs w:val="20"/>
        </w:rPr>
      </w:pPr>
      <w:r>
        <w:rPr>
          <w:rFonts w:ascii="Arial" w:hAnsi="Arial"/>
          <w:color w:val="010000"/>
          <w:sz w:val="20"/>
        </w:rPr>
        <w:t xml:space="preserve">On April 23, 2024, Vinh </w:t>
      </w:r>
      <w:proofErr w:type="spellStart"/>
      <w:r>
        <w:rPr>
          <w:rFonts w:ascii="Arial" w:hAnsi="Arial"/>
          <w:color w:val="010000"/>
          <w:sz w:val="20"/>
        </w:rPr>
        <w:t>Phuc</w:t>
      </w:r>
      <w:proofErr w:type="spellEnd"/>
      <w:r>
        <w:rPr>
          <w:rFonts w:ascii="Arial" w:hAnsi="Arial"/>
          <w:color w:val="010000"/>
          <w:sz w:val="20"/>
        </w:rPr>
        <w:t xml:space="preserve"> No1 Water Supply and Drainage JSC announced General Mandate No. 02/NQ-DHDCD as follows:</w:t>
      </w:r>
    </w:p>
    <w:p w14:paraId="6833BF8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 xml:space="preserve">The General Meeting of Shareholders of Vinh </w:t>
      </w:r>
      <w:proofErr w:type="spellStart"/>
      <w:r>
        <w:rPr>
          <w:rFonts w:ascii="Arial" w:hAnsi="Arial"/>
          <w:color w:val="010000"/>
          <w:sz w:val="20"/>
        </w:rPr>
        <w:t>Phuc</w:t>
      </w:r>
      <w:proofErr w:type="spellEnd"/>
      <w:r>
        <w:rPr>
          <w:rFonts w:ascii="Arial" w:hAnsi="Arial"/>
          <w:color w:val="010000"/>
          <w:sz w:val="20"/>
        </w:rPr>
        <w:t xml:space="preserve"> No1 Water Supply and Drainage JSC voted to approve the following General Mand</w:t>
      </w:r>
      <w:r>
        <w:rPr>
          <w:rFonts w:ascii="Arial" w:hAnsi="Arial"/>
          <w:color w:val="010000"/>
          <w:sz w:val="20"/>
        </w:rPr>
        <w:t>ates:</w:t>
      </w:r>
    </w:p>
    <w:p w14:paraId="2446997F" w14:textId="77777777" w:rsidR="001F4A3D" w:rsidRDefault="00516FCF">
      <w:pPr>
        <w:numPr>
          <w:ilvl w:val="0"/>
          <w:numId w:val="2"/>
        </w:numPr>
        <w:pBdr>
          <w:top w:val="nil"/>
          <w:left w:val="nil"/>
          <w:bottom w:val="nil"/>
          <w:right w:val="nil"/>
          <w:between w:val="nil"/>
        </w:pBdr>
        <w:tabs>
          <w:tab w:val="left" w:pos="432"/>
          <w:tab w:val="left" w:pos="2132"/>
        </w:tabs>
        <w:spacing w:after="120" w:line="360" w:lineRule="auto"/>
        <w:rPr>
          <w:rFonts w:ascii="Arial" w:eastAsia="Arial" w:hAnsi="Arial" w:cs="Arial"/>
          <w:color w:val="010000"/>
          <w:sz w:val="20"/>
          <w:szCs w:val="20"/>
        </w:rPr>
      </w:pPr>
      <w:r>
        <w:rPr>
          <w:rFonts w:ascii="Arial" w:hAnsi="Arial"/>
          <w:color w:val="010000"/>
          <w:sz w:val="20"/>
        </w:rPr>
        <w:t xml:space="preserve">General Mandate 01: </w:t>
      </w:r>
      <w:r>
        <w:rPr>
          <w:rFonts w:ascii="Arial" w:hAnsi="Arial"/>
          <w:color w:val="010000"/>
          <w:sz w:val="20"/>
        </w:rPr>
        <w:t>Approve the Report of the Board of Directors on evaluating the Results of the Board of Directors for the term of 2019-2024.</w:t>
      </w:r>
    </w:p>
    <w:p w14:paraId="437B6A9D" w14:textId="77777777" w:rsidR="001F4A3D" w:rsidRDefault="00516FCF">
      <w:pPr>
        <w:numPr>
          <w:ilvl w:val="0"/>
          <w:numId w:val="2"/>
        </w:numPr>
        <w:pBdr>
          <w:top w:val="nil"/>
          <w:left w:val="nil"/>
          <w:bottom w:val="nil"/>
          <w:right w:val="nil"/>
          <w:between w:val="nil"/>
        </w:pBdr>
        <w:tabs>
          <w:tab w:val="left" w:pos="432"/>
          <w:tab w:val="left" w:pos="2132"/>
        </w:tabs>
        <w:spacing w:after="120" w:line="360" w:lineRule="auto"/>
        <w:rPr>
          <w:rFonts w:ascii="Arial" w:eastAsia="Arial" w:hAnsi="Arial" w:cs="Arial"/>
          <w:color w:val="010000"/>
          <w:sz w:val="20"/>
          <w:szCs w:val="20"/>
        </w:rPr>
      </w:pPr>
      <w:r>
        <w:rPr>
          <w:rFonts w:ascii="Arial" w:hAnsi="Arial"/>
          <w:color w:val="010000"/>
          <w:sz w:val="20"/>
        </w:rPr>
        <w:t>General Mandate 02: Approve the Plan for 2024 of the Board of Directors for the term of 2024-2029, with sp</w:t>
      </w:r>
      <w:r>
        <w:rPr>
          <w:rFonts w:ascii="Arial" w:hAnsi="Arial"/>
          <w:color w:val="010000"/>
          <w:sz w:val="20"/>
        </w:rPr>
        <w:t>ecific plans as follows:</w:t>
      </w:r>
    </w:p>
    <w:p w14:paraId="70B5DBD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 Financial and Production and business plan:</w:t>
      </w:r>
    </w:p>
    <w:tbl>
      <w:tblPr>
        <w:tblStyle w:val="a"/>
        <w:tblW w:w="9019" w:type="dxa"/>
        <w:tblLayout w:type="fixed"/>
        <w:tblLook w:val="0000" w:firstRow="0" w:lastRow="0" w:firstColumn="0" w:lastColumn="0" w:noHBand="0" w:noVBand="0"/>
      </w:tblPr>
      <w:tblGrid>
        <w:gridCol w:w="2242"/>
        <w:gridCol w:w="924"/>
        <w:gridCol w:w="1162"/>
        <w:gridCol w:w="1169"/>
        <w:gridCol w:w="1172"/>
        <w:gridCol w:w="1172"/>
        <w:gridCol w:w="1178"/>
      </w:tblGrid>
      <w:tr w:rsidR="001F4A3D" w14:paraId="300B92E3" w14:textId="77777777">
        <w:tc>
          <w:tcPr>
            <w:tcW w:w="2242" w:type="dxa"/>
            <w:vMerge w:val="restart"/>
            <w:tcBorders>
              <w:top w:val="single" w:sz="4" w:space="0" w:color="000000"/>
              <w:left w:val="single" w:sz="4" w:space="0" w:color="000000"/>
            </w:tcBorders>
            <w:shd w:val="clear" w:color="auto" w:fill="auto"/>
            <w:vAlign w:val="center"/>
          </w:tcPr>
          <w:p w14:paraId="0BBF49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924" w:type="dxa"/>
            <w:vMerge w:val="restart"/>
            <w:tcBorders>
              <w:top w:val="single" w:sz="4" w:space="0" w:color="000000"/>
              <w:left w:val="single" w:sz="4" w:space="0" w:color="000000"/>
            </w:tcBorders>
            <w:shd w:val="clear" w:color="auto" w:fill="auto"/>
            <w:vAlign w:val="center"/>
          </w:tcPr>
          <w:p w14:paraId="44682D0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5853" w:type="dxa"/>
            <w:gridSpan w:val="5"/>
            <w:tcBorders>
              <w:top w:val="single" w:sz="4" w:space="0" w:color="000000"/>
              <w:left w:val="single" w:sz="4" w:space="0" w:color="000000"/>
              <w:right w:val="single" w:sz="4" w:space="0" w:color="000000"/>
            </w:tcBorders>
            <w:shd w:val="clear" w:color="auto" w:fill="auto"/>
            <w:vAlign w:val="center"/>
          </w:tcPr>
          <w:p w14:paraId="6B9436E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for </w:t>
            </w:r>
          </w:p>
        </w:tc>
      </w:tr>
      <w:tr w:rsidR="001F4A3D" w14:paraId="46E3E2CE" w14:textId="77777777">
        <w:tc>
          <w:tcPr>
            <w:tcW w:w="2242" w:type="dxa"/>
            <w:vMerge/>
            <w:tcBorders>
              <w:top w:val="single" w:sz="4" w:space="0" w:color="000000"/>
              <w:left w:val="single" w:sz="4" w:space="0" w:color="000000"/>
            </w:tcBorders>
            <w:shd w:val="clear" w:color="auto" w:fill="auto"/>
            <w:vAlign w:val="center"/>
          </w:tcPr>
          <w:p w14:paraId="470EED40" w14:textId="77777777" w:rsidR="001F4A3D" w:rsidRDefault="001F4A3D">
            <w:pPr>
              <w:pBdr>
                <w:top w:val="nil"/>
                <w:left w:val="nil"/>
                <w:bottom w:val="nil"/>
                <w:right w:val="nil"/>
                <w:between w:val="nil"/>
              </w:pBdr>
              <w:spacing w:line="276" w:lineRule="auto"/>
              <w:rPr>
                <w:rFonts w:ascii="Arial" w:eastAsia="Arial" w:hAnsi="Arial" w:cs="Arial"/>
                <w:color w:val="010000"/>
                <w:sz w:val="20"/>
                <w:szCs w:val="20"/>
              </w:rPr>
            </w:pPr>
          </w:p>
        </w:tc>
        <w:tc>
          <w:tcPr>
            <w:tcW w:w="924" w:type="dxa"/>
            <w:vMerge/>
            <w:tcBorders>
              <w:top w:val="single" w:sz="4" w:space="0" w:color="000000"/>
              <w:left w:val="single" w:sz="4" w:space="0" w:color="000000"/>
            </w:tcBorders>
            <w:shd w:val="clear" w:color="auto" w:fill="auto"/>
            <w:vAlign w:val="center"/>
          </w:tcPr>
          <w:p w14:paraId="22B08179" w14:textId="77777777" w:rsidR="001F4A3D" w:rsidRDefault="001F4A3D">
            <w:pPr>
              <w:pBdr>
                <w:top w:val="nil"/>
                <w:left w:val="nil"/>
                <w:bottom w:val="nil"/>
                <w:right w:val="nil"/>
                <w:between w:val="nil"/>
              </w:pBdr>
              <w:spacing w:line="276" w:lineRule="auto"/>
              <w:rPr>
                <w:rFonts w:ascii="Arial" w:eastAsia="Arial" w:hAnsi="Arial" w:cs="Arial"/>
                <w:color w:val="010000"/>
                <w:sz w:val="20"/>
                <w:szCs w:val="20"/>
              </w:rPr>
            </w:pPr>
          </w:p>
        </w:tc>
        <w:tc>
          <w:tcPr>
            <w:tcW w:w="1162" w:type="dxa"/>
            <w:tcBorders>
              <w:top w:val="single" w:sz="4" w:space="0" w:color="000000"/>
              <w:left w:val="single" w:sz="4" w:space="0" w:color="000000"/>
            </w:tcBorders>
            <w:shd w:val="clear" w:color="auto" w:fill="auto"/>
            <w:vAlign w:val="center"/>
          </w:tcPr>
          <w:p w14:paraId="6863D4E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w:t>
            </w:r>
          </w:p>
        </w:tc>
        <w:tc>
          <w:tcPr>
            <w:tcW w:w="1169" w:type="dxa"/>
            <w:tcBorders>
              <w:top w:val="single" w:sz="4" w:space="0" w:color="000000"/>
              <w:left w:val="single" w:sz="4" w:space="0" w:color="000000"/>
            </w:tcBorders>
            <w:shd w:val="clear" w:color="auto" w:fill="auto"/>
            <w:vAlign w:val="center"/>
          </w:tcPr>
          <w:p w14:paraId="58EB628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2025</w:t>
            </w:r>
          </w:p>
        </w:tc>
        <w:tc>
          <w:tcPr>
            <w:tcW w:w="1172" w:type="dxa"/>
            <w:tcBorders>
              <w:top w:val="single" w:sz="4" w:space="0" w:color="000000"/>
              <w:left w:val="single" w:sz="4" w:space="0" w:color="000000"/>
            </w:tcBorders>
            <w:shd w:val="clear" w:color="auto" w:fill="auto"/>
            <w:vAlign w:val="center"/>
          </w:tcPr>
          <w:p w14:paraId="592EDEB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2026</w:t>
            </w:r>
          </w:p>
        </w:tc>
        <w:tc>
          <w:tcPr>
            <w:tcW w:w="1172" w:type="dxa"/>
            <w:tcBorders>
              <w:top w:val="single" w:sz="4" w:space="0" w:color="000000"/>
              <w:left w:val="single" w:sz="4" w:space="0" w:color="000000"/>
            </w:tcBorders>
            <w:shd w:val="clear" w:color="auto" w:fill="auto"/>
            <w:vAlign w:val="center"/>
          </w:tcPr>
          <w:p w14:paraId="76238D0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2027</w:t>
            </w:r>
          </w:p>
        </w:tc>
        <w:tc>
          <w:tcPr>
            <w:tcW w:w="1178" w:type="dxa"/>
            <w:tcBorders>
              <w:top w:val="single" w:sz="4" w:space="0" w:color="000000"/>
              <w:left w:val="single" w:sz="4" w:space="0" w:color="000000"/>
              <w:right w:val="single" w:sz="4" w:space="0" w:color="000000"/>
            </w:tcBorders>
            <w:shd w:val="clear" w:color="auto" w:fill="auto"/>
            <w:vAlign w:val="center"/>
          </w:tcPr>
          <w:p w14:paraId="4CE6A20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2028</w:t>
            </w:r>
          </w:p>
        </w:tc>
      </w:tr>
      <w:tr w:rsidR="001F4A3D" w14:paraId="76DE0AA4" w14:textId="77777777">
        <w:tc>
          <w:tcPr>
            <w:tcW w:w="2242" w:type="dxa"/>
            <w:tcBorders>
              <w:top w:val="single" w:sz="4" w:space="0" w:color="000000"/>
              <w:left w:val="single" w:sz="4" w:space="0" w:color="000000"/>
            </w:tcBorders>
            <w:shd w:val="clear" w:color="auto" w:fill="auto"/>
            <w:vAlign w:val="center"/>
          </w:tcPr>
          <w:p w14:paraId="2F80CC0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water output</w:t>
            </w:r>
          </w:p>
        </w:tc>
        <w:tc>
          <w:tcPr>
            <w:tcW w:w="924" w:type="dxa"/>
            <w:tcBorders>
              <w:top w:val="single" w:sz="4" w:space="0" w:color="000000"/>
              <w:left w:val="single" w:sz="4" w:space="0" w:color="000000"/>
            </w:tcBorders>
            <w:shd w:val="clear" w:color="auto" w:fill="auto"/>
            <w:vAlign w:val="center"/>
          </w:tcPr>
          <w:p w14:paraId="7B1F340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m3</w:t>
            </w:r>
          </w:p>
        </w:tc>
        <w:tc>
          <w:tcPr>
            <w:tcW w:w="1162" w:type="dxa"/>
            <w:tcBorders>
              <w:top w:val="single" w:sz="4" w:space="0" w:color="000000"/>
              <w:left w:val="single" w:sz="4" w:space="0" w:color="000000"/>
            </w:tcBorders>
            <w:shd w:val="clear" w:color="auto" w:fill="auto"/>
            <w:vAlign w:val="center"/>
          </w:tcPr>
          <w:p w14:paraId="771BDF6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19,807,100</w:t>
            </w:r>
          </w:p>
        </w:tc>
        <w:tc>
          <w:tcPr>
            <w:tcW w:w="1169" w:type="dxa"/>
            <w:tcBorders>
              <w:top w:val="single" w:sz="4" w:space="0" w:color="000000"/>
              <w:left w:val="single" w:sz="4" w:space="0" w:color="000000"/>
            </w:tcBorders>
            <w:shd w:val="clear" w:color="auto" w:fill="auto"/>
            <w:vAlign w:val="center"/>
          </w:tcPr>
          <w:p w14:paraId="03579EF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20,797,455</w:t>
            </w:r>
          </w:p>
        </w:tc>
        <w:tc>
          <w:tcPr>
            <w:tcW w:w="1172" w:type="dxa"/>
            <w:tcBorders>
              <w:top w:val="single" w:sz="4" w:space="0" w:color="000000"/>
              <w:left w:val="single" w:sz="4" w:space="0" w:color="000000"/>
            </w:tcBorders>
            <w:shd w:val="clear" w:color="auto" w:fill="auto"/>
            <w:vAlign w:val="center"/>
          </w:tcPr>
          <w:p w14:paraId="5379092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21,837,327</w:t>
            </w:r>
          </w:p>
        </w:tc>
        <w:tc>
          <w:tcPr>
            <w:tcW w:w="1172" w:type="dxa"/>
            <w:tcBorders>
              <w:top w:val="single" w:sz="4" w:space="0" w:color="000000"/>
              <w:left w:val="single" w:sz="4" w:space="0" w:color="000000"/>
            </w:tcBorders>
            <w:shd w:val="clear" w:color="auto" w:fill="auto"/>
            <w:vAlign w:val="center"/>
          </w:tcPr>
          <w:p w14:paraId="6561A85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22,929,193</w:t>
            </w:r>
          </w:p>
        </w:tc>
        <w:tc>
          <w:tcPr>
            <w:tcW w:w="1178" w:type="dxa"/>
            <w:tcBorders>
              <w:top w:val="single" w:sz="4" w:space="0" w:color="000000"/>
              <w:left w:val="single" w:sz="4" w:space="0" w:color="000000"/>
              <w:right w:val="single" w:sz="4" w:space="0" w:color="000000"/>
            </w:tcBorders>
            <w:shd w:val="clear" w:color="auto" w:fill="auto"/>
            <w:vAlign w:val="center"/>
          </w:tcPr>
          <w:p w14:paraId="6E84C74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24,075,652</w:t>
            </w:r>
          </w:p>
        </w:tc>
      </w:tr>
      <w:tr w:rsidR="001F4A3D" w14:paraId="01EB1639" w14:textId="77777777">
        <w:tc>
          <w:tcPr>
            <w:tcW w:w="2242" w:type="dxa"/>
            <w:tcBorders>
              <w:top w:val="single" w:sz="4" w:space="0" w:color="000000"/>
              <w:left w:val="single" w:sz="4" w:space="0" w:color="000000"/>
            </w:tcBorders>
            <w:shd w:val="clear" w:color="auto" w:fill="auto"/>
            <w:vAlign w:val="center"/>
          </w:tcPr>
          <w:p w14:paraId="3F4B2E9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Finished water output</w:t>
            </w:r>
          </w:p>
        </w:tc>
        <w:tc>
          <w:tcPr>
            <w:tcW w:w="924" w:type="dxa"/>
            <w:tcBorders>
              <w:top w:val="single" w:sz="4" w:space="0" w:color="000000"/>
              <w:left w:val="single" w:sz="4" w:space="0" w:color="000000"/>
            </w:tcBorders>
            <w:shd w:val="clear" w:color="auto" w:fill="auto"/>
            <w:vAlign w:val="center"/>
          </w:tcPr>
          <w:p w14:paraId="424717D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m3</w:t>
            </w:r>
          </w:p>
        </w:tc>
        <w:tc>
          <w:tcPr>
            <w:tcW w:w="1162" w:type="dxa"/>
            <w:tcBorders>
              <w:top w:val="single" w:sz="4" w:space="0" w:color="000000"/>
              <w:left w:val="single" w:sz="4" w:space="0" w:color="000000"/>
            </w:tcBorders>
            <w:shd w:val="clear" w:color="auto" w:fill="auto"/>
            <w:vAlign w:val="center"/>
          </w:tcPr>
          <w:p w14:paraId="3C69994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17,438,300</w:t>
            </w:r>
          </w:p>
        </w:tc>
        <w:tc>
          <w:tcPr>
            <w:tcW w:w="1169" w:type="dxa"/>
            <w:tcBorders>
              <w:top w:val="single" w:sz="4" w:space="0" w:color="000000"/>
              <w:left w:val="single" w:sz="4" w:space="0" w:color="000000"/>
            </w:tcBorders>
            <w:shd w:val="clear" w:color="auto" w:fill="auto"/>
            <w:vAlign w:val="center"/>
          </w:tcPr>
          <w:p w14:paraId="3A29DEE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18,310,215</w:t>
            </w:r>
          </w:p>
        </w:tc>
        <w:tc>
          <w:tcPr>
            <w:tcW w:w="1172" w:type="dxa"/>
            <w:tcBorders>
              <w:top w:val="single" w:sz="4" w:space="0" w:color="000000"/>
              <w:left w:val="single" w:sz="4" w:space="0" w:color="000000"/>
            </w:tcBorders>
            <w:shd w:val="clear" w:color="auto" w:fill="auto"/>
            <w:vAlign w:val="center"/>
          </w:tcPr>
          <w:p w14:paraId="735A3BC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19,225,725</w:t>
            </w:r>
          </w:p>
        </w:tc>
        <w:tc>
          <w:tcPr>
            <w:tcW w:w="1172" w:type="dxa"/>
            <w:tcBorders>
              <w:top w:val="single" w:sz="4" w:space="0" w:color="000000"/>
              <w:left w:val="single" w:sz="4" w:space="0" w:color="000000"/>
            </w:tcBorders>
            <w:shd w:val="clear" w:color="auto" w:fill="auto"/>
            <w:vAlign w:val="center"/>
          </w:tcPr>
          <w:p w14:paraId="67B35F8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20,187,011</w:t>
            </w:r>
          </w:p>
        </w:tc>
        <w:tc>
          <w:tcPr>
            <w:tcW w:w="1178" w:type="dxa"/>
            <w:tcBorders>
              <w:top w:val="single" w:sz="4" w:space="0" w:color="000000"/>
              <w:left w:val="single" w:sz="4" w:space="0" w:color="000000"/>
              <w:right w:val="single" w:sz="4" w:space="0" w:color="000000"/>
            </w:tcBorders>
            <w:shd w:val="clear" w:color="auto" w:fill="auto"/>
            <w:vAlign w:val="center"/>
          </w:tcPr>
          <w:p w14:paraId="6763FCE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21,196,361</w:t>
            </w:r>
          </w:p>
        </w:tc>
      </w:tr>
      <w:tr w:rsidR="001F4A3D" w14:paraId="4DB60307" w14:textId="77777777">
        <w:tc>
          <w:tcPr>
            <w:tcW w:w="2242" w:type="dxa"/>
            <w:tcBorders>
              <w:top w:val="single" w:sz="4" w:space="0" w:color="000000"/>
              <w:left w:val="single" w:sz="4" w:space="0" w:color="000000"/>
            </w:tcBorders>
            <w:shd w:val="clear" w:color="auto" w:fill="auto"/>
            <w:vAlign w:val="center"/>
          </w:tcPr>
          <w:p w14:paraId="32C0416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924" w:type="dxa"/>
            <w:tcBorders>
              <w:top w:val="single" w:sz="4" w:space="0" w:color="000000"/>
              <w:left w:val="single" w:sz="4" w:space="0" w:color="000000"/>
            </w:tcBorders>
            <w:shd w:val="clear" w:color="auto" w:fill="auto"/>
            <w:vAlign w:val="center"/>
          </w:tcPr>
          <w:p w14:paraId="149ADFB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2" w:type="dxa"/>
            <w:tcBorders>
              <w:top w:val="single" w:sz="4" w:space="0" w:color="000000"/>
              <w:left w:val="single" w:sz="4" w:space="0" w:color="000000"/>
            </w:tcBorders>
            <w:shd w:val="clear" w:color="auto" w:fill="auto"/>
            <w:vAlign w:val="center"/>
          </w:tcPr>
          <w:p w14:paraId="14848C2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206,407.5</w:t>
            </w:r>
          </w:p>
        </w:tc>
        <w:tc>
          <w:tcPr>
            <w:tcW w:w="1169" w:type="dxa"/>
            <w:tcBorders>
              <w:top w:val="single" w:sz="4" w:space="0" w:color="000000"/>
              <w:left w:val="single" w:sz="4" w:space="0" w:color="000000"/>
            </w:tcBorders>
            <w:shd w:val="clear" w:color="auto" w:fill="auto"/>
            <w:vAlign w:val="center"/>
          </w:tcPr>
          <w:p w14:paraId="3C00870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216,727</w:t>
            </w:r>
          </w:p>
        </w:tc>
        <w:tc>
          <w:tcPr>
            <w:tcW w:w="1172" w:type="dxa"/>
            <w:tcBorders>
              <w:top w:val="single" w:sz="4" w:space="0" w:color="000000"/>
              <w:left w:val="single" w:sz="4" w:space="0" w:color="000000"/>
            </w:tcBorders>
            <w:shd w:val="clear" w:color="auto" w:fill="auto"/>
            <w:vAlign w:val="center"/>
          </w:tcPr>
          <w:p w14:paraId="7B483A5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227,563</w:t>
            </w:r>
          </w:p>
        </w:tc>
        <w:tc>
          <w:tcPr>
            <w:tcW w:w="1172" w:type="dxa"/>
            <w:tcBorders>
              <w:top w:val="single" w:sz="4" w:space="0" w:color="000000"/>
              <w:left w:val="single" w:sz="4" w:space="0" w:color="000000"/>
            </w:tcBorders>
            <w:shd w:val="clear" w:color="auto" w:fill="auto"/>
            <w:vAlign w:val="center"/>
          </w:tcPr>
          <w:p w14:paraId="1CF2AA3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238,941</w:t>
            </w:r>
          </w:p>
        </w:tc>
        <w:tc>
          <w:tcPr>
            <w:tcW w:w="1178" w:type="dxa"/>
            <w:tcBorders>
              <w:top w:val="single" w:sz="4" w:space="0" w:color="000000"/>
              <w:left w:val="single" w:sz="4" w:space="0" w:color="000000"/>
              <w:right w:val="single" w:sz="4" w:space="0" w:color="000000"/>
            </w:tcBorders>
            <w:shd w:val="clear" w:color="auto" w:fill="auto"/>
            <w:vAlign w:val="center"/>
          </w:tcPr>
          <w:p w14:paraId="2478EA0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250,888</w:t>
            </w:r>
          </w:p>
        </w:tc>
      </w:tr>
      <w:tr w:rsidR="001F4A3D" w14:paraId="02088751" w14:textId="77777777">
        <w:tc>
          <w:tcPr>
            <w:tcW w:w="2242" w:type="dxa"/>
            <w:tcBorders>
              <w:top w:val="single" w:sz="4" w:space="0" w:color="000000"/>
              <w:left w:val="single" w:sz="4" w:space="0" w:color="000000"/>
            </w:tcBorders>
            <w:shd w:val="clear" w:color="auto" w:fill="auto"/>
            <w:vAlign w:val="center"/>
          </w:tcPr>
          <w:p w14:paraId="5A9EF52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924" w:type="dxa"/>
            <w:tcBorders>
              <w:top w:val="single" w:sz="4" w:space="0" w:color="000000"/>
              <w:left w:val="single" w:sz="4" w:space="0" w:color="000000"/>
            </w:tcBorders>
            <w:shd w:val="clear" w:color="auto" w:fill="auto"/>
            <w:vAlign w:val="center"/>
          </w:tcPr>
          <w:p w14:paraId="1F2F388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2" w:type="dxa"/>
            <w:tcBorders>
              <w:top w:val="single" w:sz="4" w:space="0" w:color="000000"/>
              <w:left w:val="single" w:sz="4" w:space="0" w:color="000000"/>
            </w:tcBorders>
            <w:shd w:val="clear" w:color="auto" w:fill="auto"/>
            <w:vAlign w:val="center"/>
          </w:tcPr>
          <w:p w14:paraId="719758D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16,493.9</w:t>
            </w:r>
          </w:p>
        </w:tc>
        <w:tc>
          <w:tcPr>
            <w:tcW w:w="1169" w:type="dxa"/>
            <w:tcBorders>
              <w:top w:val="single" w:sz="4" w:space="0" w:color="000000"/>
              <w:left w:val="single" w:sz="4" w:space="0" w:color="000000"/>
            </w:tcBorders>
            <w:shd w:val="clear" w:color="auto" w:fill="auto"/>
            <w:vAlign w:val="center"/>
          </w:tcPr>
          <w:p w14:paraId="563848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17,317</w:t>
            </w:r>
          </w:p>
        </w:tc>
        <w:tc>
          <w:tcPr>
            <w:tcW w:w="1172" w:type="dxa"/>
            <w:tcBorders>
              <w:top w:val="single" w:sz="4" w:space="0" w:color="000000"/>
              <w:left w:val="single" w:sz="4" w:space="0" w:color="000000"/>
            </w:tcBorders>
            <w:shd w:val="clear" w:color="auto" w:fill="auto"/>
            <w:vAlign w:val="center"/>
          </w:tcPr>
          <w:p w14:paraId="48370F4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18,182</w:t>
            </w:r>
          </w:p>
        </w:tc>
        <w:tc>
          <w:tcPr>
            <w:tcW w:w="1172" w:type="dxa"/>
            <w:tcBorders>
              <w:top w:val="single" w:sz="4" w:space="0" w:color="000000"/>
              <w:left w:val="single" w:sz="4" w:space="0" w:color="000000"/>
            </w:tcBorders>
            <w:shd w:val="clear" w:color="auto" w:fill="auto"/>
            <w:vAlign w:val="center"/>
          </w:tcPr>
          <w:p w14:paraId="035180C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19,091</w:t>
            </w:r>
          </w:p>
        </w:tc>
        <w:tc>
          <w:tcPr>
            <w:tcW w:w="1178" w:type="dxa"/>
            <w:tcBorders>
              <w:top w:val="single" w:sz="4" w:space="0" w:color="000000"/>
              <w:left w:val="single" w:sz="4" w:space="0" w:color="000000"/>
              <w:right w:val="single" w:sz="4" w:space="0" w:color="000000"/>
            </w:tcBorders>
            <w:shd w:val="clear" w:color="auto" w:fill="auto"/>
            <w:vAlign w:val="center"/>
          </w:tcPr>
          <w:p w14:paraId="68C5A99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20,045</w:t>
            </w:r>
          </w:p>
        </w:tc>
      </w:tr>
      <w:tr w:rsidR="001F4A3D" w14:paraId="66D148C8" w14:textId="77777777">
        <w:tc>
          <w:tcPr>
            <w:tcW w:w="2242" w:type="dxa"/>
            <w:tcBorders>
              <w:top w:val="single" w:sz="4" w:space="0" w:color="000000"/>
              <w:left w:val="single" w:sz="4" w:space="0" w:color="000000"/>
            </w:tcBorders>
            <w:shd w:val="clear" w:color="auto" w:fill="auto"/>
            <w:vAlign w:val="center"/>
          </w:tcPr>
          <w:p w14:paraId="1C3BD70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924" w:type="dxa"/>
            <w:tcBorders>
              <w:top w:val="single" w:sz="4" w:space="0" w:color="000000"/>
              <w:left w:val="single" w:sz="4" w:space="0" w:color="000000"/>
            </w:tcBorders>
            <w:shd w:val="clear" w:color="auto" w:fill="auto"/>
            <w:vAlign w:val="center"/>
          </w:tcPr>
          <w:p w14:paraId="3EB55F5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Thousand VND/person/month</w:t>
            </w:r>
          </w:p>
        </w:tc>
        <w:tc>
          <w:tcPr>
            <w:tcW w:w="1162" w:type="dxa"/>
            <w:tcBorders>
              <w:top w:val="single" w:sz="4" w:space="0" w:color="000000"/>
              <w:left w:val="single" w:sz="4" w:space="0" w:color="000000"/>
            </w:tcBorders>
            <w:shd w:val="clear" w:color="auto" w:fill="auto"/>
            <w:vAlign w:val="center"/>
          </w:tcPr>
          <w:p w14:paraId="4F17931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w:t>
            </w:r>
          </w:p>
        </w:tc>
        <w:tc>
          <w:tcPr>
            <w:tcW w:w="1169" w:type="dxa"/>
            <w:tcBorders>
              <w:top w:val="single" w:sz="4" w:space="0" w:color="000000"/>
              <w:left w:val="single" w:sz="4" w:space="0" w:color="000000"/>
            </w:tcBorders>
            <w:shd w:val="clear" w:color="auto" w:fill="auto"/>
            <w:vAlign w:val="center"/>
          </w:tcPr>
          <w:p w14:paraId="5673280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12,500</w:t>
            </w:r>
          </w:p>
        </w:tc>
        <w:tc>
          <w:tcPr>
            <w:tcW w:w="1172" w:type="dxa"/>
            <w:tcBorders>
              <w:top w:val="single" w:sz="4" w:space="0" w:color="000000"/>
              <w:left w:val="single" w:sz="4" w:space="0" w:color="000000"/>
            </w:tcBorders>
            <w:shd w:val="clear" w:color="auto" w:fill="auto"/>
            <w:vAlign w:val="center"/>
          </w:tcPr>
          <w:p w14:paraId="1AD2AD3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13,000</w:t>
            </w:r>
          </w:p>
        </w:tc>
        <w:tc>
          <w:tcPr>
            <w:tcW w:w="1172" w:type="dxa"/>
            <w:tcBorders>
              <w:top w:val="single" w:sz="4" w:space="0" w:color="000000"/>
              <w:left w:val="single" w:sz="4" w:space="0" w:color="000000"/>
            </w:tcBorders>
            <w:shd w:val="clear" w:color="auto" w:fill="auto"/>
            <w:vAlign w:val="center"/>
          </w:tcPr>
          <w:p w14:paraId="1F4C04A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13,500</w:t>
            </w:r>
          </w:p>
        </w:tc>
        <w:tc>
          <w:tcPr>
            <w:tcW w:w="1178" w:type="dxa"/>
            <w:tcBorders>
              <w:top w:val="single" w:sz="4" w:space="0" w:color="000000"/>
              <w:left w:val="single" w:sz="4" w:space="0" w:color="000000"/>
              <w:right w:val="single" w:sz="4" w:space="0" w:color="000000"/>
            </w:tcBorders>
            <w:shd w:val="clear" w:color="auto" w:fill="auto"/>
            <w:vAlign w:val="center"/>
          </w:tcPr>
          <w:p w14:paraId="425C37B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14,000</w:t>
            </w:r>
          </w:p>
        </w:tc>
      </w:tr>
      <w:tr w:rsidR="001F4A3D" w14:paraId="77378998" w14:textId="77777777">
        <w:tc>
          <w:tcPr>
            <w:tcW w:w="2242" w:type="dxa"/>
            <w:tcBorders>
              <w:top w:val="single" w:sz="4" w:space="0" w:color="000000"/>
              <w:left w:val="single" w:sz="4" w:space="0" w:color="000000"/>
            </w:tcBorders>
            <w:shd w:val="clear" w:color="auto" w:fill="auto"/>
            <w:vAlign w:val="center"/>
          </w:tcPr>
          <w:p w14:paraId="05E2057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employees</w:t>
            </w:r>
          </w:p>
        </w:tc>
        <w:tc>
          <w:tcPr>
            <w:tcW w:w="924" w:type="dxa"/>
            <w:tcBorders>
              <w:top w:val="single" w:sz="4" w:space="0" w:color="000000"/>
              <w:left w:val="single" w:sz="4" w:space="0" w:color="000000"/>
            </w:tcBorders>
            <w:shd w:val="clear" w:color="auto" w:fill="auto"/>
            <w:vAlign w:val="center"/>
          </w:tcPr>
          <w:p w14:paraId="4AF758E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1162" w:type="dxa"/>
            <w:tcBorders>
              <w:top w:val="single" w:sz="4" w:space="0" w:color="000000"/>
              <w:left w:val="single" w:sz="4" w:space="0" w:color="000000"/>
            </w:tcBorders>
            <w:shd w:val="clear" w:color="auto" w:fill="auto"/>
            <w:vAlign w:val="center"/>
          </w:tcPr>
          <w:p w14:paraId="0E1B61A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w:t>
            </w:r>
          </w:p>
        </w:tc>
        <w:tc>
          <w:tcPr>
            <w:tcW w:w="1169" w:type="dxa"/>
            <w:tcBorders>
              <w:top w:val="single" w:sz="4" w:space="0" w:color="000000"/>
              <w:left w:val="single" w:sz="4" w:space="0" w:color="000000"/>
            </w:tcBorders>
            <w:shd w:val="clear" w:color="auto" w:fill="auto"/>
            <w:vAlign w:val="center"/>
          </w:tcPr>
          <w:p w14:paraId="4B7D15A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w:t>
            </w:r>
          </w:p>
        </w:tc>
        <w:tc>
          <w:tcPr>
            <w:tcW w:w="1172" w:type="dxa"/>
            <w:tcBorders>
              <w:top w:val="single" w:sz="4" w:space="0" w:color="000000"/>
              <w:left w:val="single" w:sz="4" w:space="0" w:color="000000"/>
            </w:tcBorders>
            <w:shd w:val="clear" w:color="auto" w:fill="auto"/>
            <w:vAlign w:val="center"/>
          </w:tcPr>
          <w:p w14:paraId="18B5BD4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w:t>
            </w:r>
          </w:p>
        </w:tc>
        <w:tc>
          <w:tcPr>
            <w:tcW w:w="1172" w:type="dxa"/>
            <w:tcBorders>
              <w:top w:val="single" w:sz="4" w:space="0" w:color="000000"/>
              <w:left w:val="single" w:sz="4" w:space="0" w:color="000000"/>
            </w:tcBorders>
            <w:shd w:val="clear" w:color="auto" w:fill="auto"/>
            <w:vAlign w:val="center"/>
          </w:tcPr>
          <w:p w14:paraId="0F2A48E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w:t>
            </w:r>
          </w:p>
        </w:tc>
        <w:tc>
          <w:tcPr>
            <w:tcW w:w="1178" w:type="dxa"/>
            <w:tcBorders>
              <w:top w:val="single" w:sz="4" w:space="0" w:color="000000"/>
              <w:left w:val="single" w:sz="4" w:space="0" w:color="000000"/>
              <w:right w:val="single" w:sz="4" w:space="0" w:color="000000"/>
            </w:tcBorders>
            <w:shd w:val="clear" w:color="auto" w:fill="auto"/>
            <w:vAlign w:val="center"/>
          </w:tcPr>
          <w:p w14:paraId="643C453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260</w:t>
            </w:r>
          </w:p>
        </w:tc>
      </w:tr>
      <w:tr w:rsidR="001F4A3D" w14:paraId="29C4E044" w14:textId="77777777">
        <w:tc>
          <w:tcPr>
            <w:tcW w:w="2242" w:type="dxa"/>
            <w:tcBorders>
              <w:top w:val="single" w:sz="4" w:space="0" w:color="000000"/>
              <w:left w:val="single" w:sz="4" w:space="0" w:color="000000"/>
            </w:tcBorders>
            <w:shd w:val="clear" w:color="auto" w:fill="auto"/>
            <w:vAlign w:val="center"/>
          </w:tcPr>
          <w:p w14:paraId="28A684C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24" w:type="dxa"/>
            <w:tcBorders>
              <w:top w:val="single" w:sz="4" w:space="0" w:color="000000"/>
              <w:left w:val="single" w:sz="4" w:space="0" w:color="000000"/>
            </w:tcBorders>
            <w:shd w:val="clear" w:color="auto" w:fill="auto"/>
            <w:vAlign w:val="center"/>
          </w:tcPr>
          <w:p w14:paraId="1740AA2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2" w:type="dxa"/>
            <w:tcBorders>
              <w:top w:val="single" w:sz="4" w:space="0" w:color="000000"/>
              <w:left w:val="single" w:sz="4" w:space="0" w:color="000000"/>
            </w:tcBorders>
            <w:shd w:val="clear" w:color="auto" w:fill="auto"/>
            <w:vAlign w:val="center"/>
          </w:tcPr>
          <w:p w14:paraId="26CD38B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5,415.8</w:t>
            </w:r>
          </w:p>
        </w:tc>
        <w:tc>
          <w:tcPr>
            <w:tcW w:w="1169" w:type="dxa"/>
            <w:tcBorders>
              <w:top w:val="single" w:sz="4" w:space="0" w:color="000000"/>
              <w:left w:val="single" w:sz="4" w:space="0" w:color="000000"/>
            </w:tcBorders>
            <w:shd w:val="clear" w:color="auto" w:fill="auto"/>
            <w:vAlign w:val="center"/>
          </w:tcPr>
          <w:p w14:paraId="2A04CEE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5,686.4</w:t>
            </w:r>
          </w:p>
        </w:tc>
        <w:tc>
          <w:tcPr>
            <w:tcW w:w="1172" w:type="dxa"/>
            <w:tcBorders>
              <w:top w:val="single" w:sz="4" w:space="0" w:color="000000"/>
              <w:left w:val="single" w:sz="4" w:space="0" w:color="000000"/>
            </w:tcBorders>
            <w:shd w:val="clear" w:color="auto" w:fill="auto"/>
            <w:vAlign w:val="center"/>
          </w:tcPr>
          <w:p w14:paraId="1582E77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5,969.6</w:t>
            </w:r>
          </w:p>
        </w:tc>
        <w:tc>
          <w:tcPr>
            <w:tcW w:w="1172" w:type="dxa"/>
            <w:tcBorders>
              <w:top w:val="single" w:sz="4" w:space="0" w:color="000000"/>
              <w:left w:val="single" w:sz="4" w:space="0" w:color="000000"/>
            </w:tcBorders>
            <w:shd w:val="clear" w:color="auto" w:fill="auto"/>
            <w:vAlign w:val="center"/>
          </w:tcPr>
          <w:p w14:paraId="59F573E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6,268.1</w:t>
            </w:r>
          </w:p>
        </w:tc>
        <w:tc>
          <w:tcPr>
            <w:tcW w:w="1178" w:type="dxa"/>
            <w:tcBorders>
              <w:top w:val="single" w:sz="4" w:space="0" w:color="000000"/>
              <w:left w:val="single" w:sz="4" w:space="0" w:color="000000"/>
              <w:right w:val="single" w:sz="4" w:space="0" w:color="000000"/>
            </w:tcBorders>
            <w:shd w:val="clear" w:color="auto" w:fill="auto"/>
            <w:vAlign w:val="center"/>
          </w:tcPr>
          <w:p w14:paraId="386C31F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6,581.5</w:t>
            </w:r>
          </w:p>
        </w:tc>
      </w:tr>
      <w:tr w:rsidR="001F4A3D" w14:paraId="3D57DF5A" w14:textId="77777777">
        <w:tc>
          <w:tcPr>
            <w:tcW w:w="2242" w:type="dxa"/>
            <w:tcBorders>
              <w:top w:val="single" w:sz="4" w:space="0" w:color="000000"/>
              <w:left w:val="single" w:sz="4" w:space="0" w:color="000000"/>
            </w:tcBorders>
            <w:shd w:val="clear" w:color="auto" w:fill="auto"/>
            <w:vAlign w:val="center"/>
          </w:tcPr>
          <w:p w14:paraId="00DC51E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924" w:type="dxa"/>
            <w:tcBorders>
              <w:top w:val="single" w:sz="4" w:space="0" w:color="000000"/>
              <w:left w:val="single" w:sz="4" w:space="0" w:color="000000"/>
            </w:tcBorders>
            <w:shd w:val="clear" w:color="auto" w:fill="auto"/>
            <w:vAlign w:val="center"/>
          </w:tcPr>
          <w:p w14:paraId="1F3E72B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1162" w:type="dxa"/>
            <w:tcBorders>
              <w:top w:val="single" w:sz="4" w:space="0" w:color="000000"/>
              <w:left w:val="single" w:sz="4" w:space="0" w:color="000000"/>
            </w:tcBorders>
            <w:shd w:val="clear" w:color="auto" w:fill="auto"/>
            <w:vAlign w:val="center"/>
          </w:tcPr>
          <w:p w14:paraId="39C3BCF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4,879.1</w:t>
            </w:r>
          </w:p>
        </w:tc>
        <w:tc>
          <w:tcPr>
            <w:tcW w:w="1169" w:type="dxa"/>
            <w:tcBorders>
              <w:top w:val="single" w:sz="4" w:space="0" w:color="000000"/>
              <w:left w:val="single" w:sz="4" w:space="0" w:color="000000"/>
            </w:tcBorders>
            <w:shd w:val="clear" w:color="auto" w:fill="auto"/>
            <w:vAlign w:val="center"/>
          </w:tcPr>
          <w:p w14:paraId="2535E11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5,122.9</w:t>
            </w:r>
          </w:p>
        </w:tc>
        <w:tc>
          <w:tcPr>
            <w:tcW w:w="1172" w:type="dxa"/>
            <w:tcBorders>
              <w:top w:val="single" w:sz="4" w:space="0" w:color="000000"/>
              <w:left w:val="single" w:sz="4" w:space="0" w:color="000000"/>
            </w:tcBorders>
            <w:shd w:val="clear" w:color="auto" w:fill="auto"/>
            <w:vAlign w:val="center"/>
          </w:tcPr>
          <w:p w14:paraId="1F09AAF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5,378.1</w:t>
            </w:r>
          </w:p>
        </w:tc>
        <w:tc>
          <w:tcPr>
            <w:tcW w:w="1172" w:type="dxa"/>
            <w:tcBorders>
              <w:top w:val="single" w:sz="4" w:space="0" w:color="000000"/>
              <w:left w:val="single" w:sz="4" w:space="0" w:color="000000"/>
            </w:tcBorders>
            <w:shd w:val="clear" w:color="auto" w:fill="auto"/>
            <w:vAlign w:val="center"/>
          </w:tcPr>
          <w:p w14:paraId="50F09D9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5,647</w:t>
            </w:r>
          </w:p>
        </w:tc>
        <w:tc>
          <w:tcPr>
            <w:tcW w:w="1178" w:type="dxa"/>
            <w:tcBorders>
              <w:top w:val="single" w:sz="4" w:space="0" w:color="000000"/>
              <w:left w:val="single" w:sz="4" w:space="0" w:color="000000"/>
              <w:right w:val="single" w:sz="4" w:space="0" w:color="000000"/>
            </w:tcBorders>
            <w:shd w:val="clear" w:color="auto" w:fill="auto"/>
            <w:vAlign w:val="center"/>
          </w:tcPr>
          <w:p w14:paraId="39DBB91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5,929.3</w:t>
            </w:r>
          </w:p>
        </w:tc>
      </w:tr>
      <w:tr w:rsidR="001F4A3D" w14:paraId="60AB8C77" w14:textId="77777777">
        <w:tc>
          <w:tcPr>
            <w:tcW w:w="2242" w:type="dxa"/>
            <w:tcBorders>
              <w:top w:val="single" w:sz="4" w:space="0" w:color="000000"/>
              <w:left w:val="single" w:sz="4" w:space="0" w:color="000000"/>
            </w:tcBorders>
            <w:shd w:val="clear" w:color="auto" w:fill="auto"/>
            <w:vAlign w:val="center"/>
          </w:tcPr>
          <w:p w14:paraId="6F20442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Loss rate</w:t>
            </w:r>
          </w:p>
        </w:tc>
        <w:tc>
          <w:tcPr>
            <w:tcW w:w="924" w:type="dxa"/>
            <w:tcBorders>
              <w:top w:val="single" w:sz="4" w:space="0" w:color="000000"/>
              <w:left w:val="single" w:sz="4" w:space="0" w:color="000000"/>
            </w:tcBorders>
            <w:shd w:val="clear" w:color="auto" w:fill="auto"/>
            <w:vAlign w:val="center"/>
          </w:tcPr>
          <w:p w14:paraId="43E4734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1162" w:type="dxa"/>
            <w:tcBorders>
              <w:top w:val="single" w:sz="4" w:space="0" w:color="000000"/>
              <w:left w:val="single" w:sz="4" w:space="0" w:color="000000"/>
            </w:tcBorders>
            <w:shd w:val="clear" w:color="auto" w:fill="auto"/>
            <w:vAlign w:val="center"/>
          </w:tcPr>
          <w:p w14:paraId="2E281BA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69" w:type="dxa"/>
            <w:tcBorders>
              <w:top w:val="single" w:sz="4" w:space="0" w:color="000000"/>
              <w:left w:val="single" w:sz="4" w:space="0" w:color="000000"/>
            </w:tcBorders>
            <w:shd w:val="clear" w:color="auto" w:fill="auto"/>
            <w:vAlign w:val="center"/>
          </w:tcPr>
          <w:p w14:paraId="53BA995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72" w:type="dxa"/>
            <w:tcBorders>
              <w:top w:val="single" w:sz="4" w:space="0" w:color="000000"/>
              <w:left w:val="single" w:sz="4" w:space="0" w:color="000000"/>
            </w:tcBorders>
            <w:shd w:val="clear" w:color="auto" w:fill="auto"/>
            <w:vAlign w:val="center"/>
          </w:tcPr>
          <w:p w14:paraId="389A2C4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72" w:type="dxa"/>
            <w:tcBorders>
              <w:top w:val="single" w:sz="4" w:space="0" w:color="000000"/>
              <w:left w:val="single" w:sz="4" w:space="0" w:color="000000"/>
            </w:tcBorders>
            <w:shd w:val="clear" w:color="auto" w:fill="auto"/>
            <w:vAlign w:val="center"/>
          </w:tcPr>
          <w:p w14:paraId="0DA148B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78" w:type="dxa"/>
            <w:tcBorders>
              <w:top w:val="single" w:sz="4" w:space="0" w:color="000000"/>
              <w:left w:val="single" w:sz="4" w:space="0" w:color="000000"/>
              <w:right w:val="single" w:sz="4" w:space="0" w:color="000000"/>
            </w:tcBorders>
            <w:shd w:val="clear" w:color="auto" w:fill="auto"/>
            <w:vAlign w:val="center"/>
          </w:tcPr>
          <w:p w14:paraId="7F6F01F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r>
      <w:tr w:rsidR="001F4A3D" w14:paraId="4288EB46" w14:textId="77777777">
        <w:tc>
          <w:tcPr>
            <w:tcW w:w="2242" w:type="dxa"/>
            <w:tcBorders>
              <w:top w:val="single" w:sz="4" w:space="0" w:color="000000"/>
              <w:left w:val="single" w:sz="4" w:space="0" w:color="000000"/>
              <w:bottom w:val="single" w:sz="4" w:space="0" w:color="000000"/>
            </w:tcBorders>
            <w:shd w:val="clear" w:color="auto" w:fill="auto"/>
            <w:vAlign w:val="center"/>
          </w:tcPr>
          <w:p w14:paraId="3038975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Development customers</w:t>
            </w:r>
          </w:p>
        </w:tc>
        <w:tc>
          <w:tcPr>
            <w:tcW w:w="924" w:type="dxa"/>
            <w:tcBorders>
              <w:top w:val="single" w:sz="4" w:space="0" w:color="000000"/>
              <w:left w:val="single" w:sz="4" w:space="0" w:color="000000"/>
              <w:bottom w:val="single" w:sz="4" w:space="0" w:color="000000"/>
            </w:tcBorders>
            <w:shd w:val="clear" w:color="auto" w:fill="auto"/>
            <w:vAlign w:val="center"/>
          </w:tcPr>
          <w:p w14:paraId="06136E0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Household </w:t>
            </w:r>
          </w:p>
        </w:tc>
        <w:tc>
          <w:tcPr>
            <w:tcW w:w="1162" w:type="dxa"/>
            <w:tcBorders>
              <w:top w:val="single" w:sz="4" w:space="0" w:color="000000"/>
              <w:left w:val="single" w:sz="4" w:space="0" w:color="000000"/>
              <w:bottom w:val="single" w:sz="4" w:space="0" w:color="000000"/>
            </w:tcBorders>
            <w:shd w:val="clear" w:color="auto" w:fill="auto"/>
            <w:vAlign w:val="center"/>
          </w:tcPr>
          <w:p w14:paraId="326FDE1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w:t>
            </w:r>
          </w:p>
        </w:tc>
        <w:tc>
          <w:tcPr>
            <w:tcW w:w="1169" w:type="dxa"/>
            <w:tcBorders>
              <w:top w:val="single" w:sz="4" w:space="0" w:color="000000"/>
              <w:left w:val="single" w:sz="4" w:space="0" w:color="000000"/>
              <w:bottom w:val="single" w:sz="4" w:space="0" w:color="000000"/>
            </w:tcBorders>
            <w:shd w:val="clear" w:color="auto" w:fill="auto"/>
            <w:vAlign w:val="center"/>
          </w:tcPr>
          <w:p w14:paraId="08A7643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2,200</w:t>
            </w:r>
          </w:p>
        </w:tc>
        <w:tc>
          <w:tcPr>
            <w:tcW w:w="1172" w:type="dxa"/>
            <w:tcBorders>
              <w:top w:val="single" w:sz="4" w:space="0" w:color="000000"/>
              <w:left w:val="single" w:sz="4" w:space="0" w:color="000000"/>
              <w:bottom w:val="single" w:sz="4" w:space="0" w:color="000000"/>
            </w:tcBorders>
            <w:shd w:val="clear" w:color="auto" w:fill="auto"/>
            <w:vAlign w:val="center"/>
          </w:tcPr>
          <w:p w14:paraId="18BC0EE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w:t>
            </w:r>
          </w:p>
        </w:tc>
        <w:tc>
          <w:tcPr>
            <w:tcW w:w="1172" w:type="dxa"/>
            <w:tcBorders>
              <w:top w:val="single" w:sz="4" w:space="0" w:color="000000"/>
              <w:left w:val="single" w:sz="4" w:space="0" w:color="000000"/>
              <w:bottom w:val="single" w:sz="4" w:space="0" w:color="000000"/>
            </w:tcBorders>
            <w:shd w:val="clear" w:color="auto" w:fill="auto"/>
            <w:vAlign w:val="center"/>
          </w:tcPr>
          <w:p w14:paraId="0194C95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565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w:t>
            </w:r>
          </w:p>
        </w:tc>
      </w:tr>
    </w:tbl>
    <w:p w14:paraId="19B6AD0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 </w:t>
      </w:r>
      <w:r>
        <w:rPr>
          <w:rFonts w:ascii="Arial" w:hAnsi="Arial"/>
          <w:color w:val="010000"/>
          <w:sz w:val="20"/>
        </w:rPr>
        <w:t>Construction investment plan:</w:t>
      </w:r>
    </w:p>
    <w:p w14:paraId="1019B6A6" w14:textId="77777777" w:rsidR="001F4A3D" w:rsidRDefault="00516FCF">
      <w:pPr>
        <w:numPr>
          <w:ilvl w:val="0"/>
          <w:numId w:val="1"/>
        </w:numPr>
        <w:pBdr>
          <w:top w:val="nil"/>
          <w:left w:val="nil"/>
          <w:bottom w:val="nil"/>
          <w:right w:val="nil"/>
          <w:between w:val="nil"/>
        </w:pBdr>
        <w:tabs>
          <w:tab w:val="left" w:pos="432"/>
          <w:tab w:val="left" w:pos="2355"/>
        </w:tabs>
        <w:spacing w:after="120" w:line="360" w:lineRule="auto"/>
        <w:rPr>
          <w:rFonts w:ascii="Arial" w:eastAsia="Arial" w:hAnsi="Arial" w:cs="Arial"/>
          <w:color w:val="010000"/>
          <w:sz w:val="20"/>
          <w:szCs w:val="20"/>
        </w:rPr>
      </w:pPr>
      <w:r>
        <w:rPr>
          <w:rFonts w:ascii="Arial" w:hAnsi="Arial"/>
          <w:color w:val="010000"/>
          <w:sz w:val="20"/>
        </w:rPr>
        <w:t>The Company will focus financial resources on implementing water supply investments for localities in the water supply area according to Decision No. 1409/QD-UBND of the Provincial People's Committee dated June 26, 2023 as follows: Water supply in Hoang La</w:t>
      </w:r>
      <w:r>
        <w:rPr>
          <w:rFonts w:ascii="Arial" w:hAnsi="Arial"/>
          <w:color w:val="010000"/>
          <w:sz w:val="20"/>
        </w:rPr>
        <w:t xml:space="preserve">u Commune, Hoang </w:t>
      </w:r>
      <w:r>
        <w:rPr>
          <w:rFonts w:ascii="Arial" w:hAnsi="Arial"/>
          <w:color w:val="010000"/>
          <w:sz w:val="20"/>
        </w:rPr>
        <w:lastRenderedPageBreak/>
        <w:t xml:space="preserve">Dan, An </w:t>
      </w:r>
      <w:proofErr w:type="spellStart"/>
      <w:r>
        <w:rPr>
          <w:rFonts w:ascii="Arial" w:hAnsi="Arial"/>
          <w:color w:val="010000"/>
          <w:sz w:val="20"/>
        </w:rPr>
        <w:t>Hoa</w:t>
      </w:r>
      <w:proofErr w:type="spellEnd"/>
      <w:r>
        <w:rPr>
          <w:rFonts w:ascii="Arial" w:hAnsi="Arial"/>
          <w:color w:val="010000"/>
          <w:sz w:val="20"/>
        </w:rPr>
        <w:t xml:space="preserve"> - Tam Duong District; Water supply in Gia </w:t>
      </w:r>
      <w:proofErr w:type="spellStart"/>
      <w:r>
        <w:rPr>
          <w:rFonts w:ascii="Arial" w:hAnsi="Arial"/>
          <w:color w:val="010000"/>
          <w:sz w:val="20"/>
        </w:rPr>
        <w:t>Khanh</w:t>
      </w:r>
      <w:proofErr w:type="spellEnd"/>
      <w:r>
        <w:rPr>
          <w:rFonts w:ascii="Arial" w:hAnsi="Arial"/>
          <w:color w:val="010000"/>
          <w:sz w:val="20"/>
        </w:rPr>
        <w:t xml:space="preserve"> Town, Quat </w:t>
      </w:r>
      <w:proofErr w:type="spellStart"/>
      <w:r>
        <w:rPr>
          <w:rFonts w:ascii="Arial" w:hAnsi="Arial"/>
          <w:color w:val="010000"/>
          <w:sz w:val="20"/>
        </w:rPr>
        <w:t>Luu</w:t>
      </w:r>
      <w:proofErr w:type="spellEnd"/>
      <w:r>
        <w:rPr>
          <w:rFonts w:ascii="Arial" w:hAnsi="Arial"/>
          <w:color w:val="010000"/>
          <w:sz w:val="20"/>
        </w:rPr>
        <w:t xml:space="preserve"> Commune, </w:t>
      </w:r>
      <w:proofErr w:type="spellStart"/>
      <w:r>
        <w:rPr>
          <w:rFonts w:ascii="Arial" w:hAnsi="Arial"/>
          <w:color w:val="010000"/>
          <w:sz w:val="20"/>
        </w:rPr>
        <w:t>Thien</w:t>
      </w:r>
      <w:proofErr w:type="spellEnd"/>
      <w:r>
        <w:rPr>
          <w:rFonts w:ascii="Arial" w:hAnsi="Arial"/>
          <w:color w:val="010000"/>
          <w:sz w:val="20"/>
        </w:rPr>
        <w:t xml:space="preserve"> </w:t>
      </w:r>
      <w:proofErr w:type="spellStart"/>
      <w:r>
        <w:rPr>
          <w:rFonts w:ascii="Arial" w:hAnsi="Arial"/>
          <w:color w:val="010000"/>
          <w:sz w:val="20"/>
        </w:rPr>
        <w:t>Ke</w:t>
      </w:r>
      <w:proofErr w:type="spellEnd"/>
      <w:r>
        <w:rPr>
          <w:rFonts w:ascii="Arial" w:hAnsi="Arial"/>
          <w:color w:val="010000"/>
          <w:sz w:val="20"/>
        </w:rPr>
        <w:t xml:space="preserve"> Commune, Water supply pipeline along old National Highway 2B, Kim Long town (residential group 6,7,8)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District; Hop Chau Town - Tam D</w:t>
      </w:r>
      <w:r>
        <w:rPr>
          <w:rFonts w:ascii="Arial" w:hAnsi="Arial"/>
          <w:color w:val="010000"/>
          <w:sz w:val="20"/>
        </w:rPr>
        <w:t>ao District; Tan Lap Commune - Song Lo District and residential areas with water supply pipelines are being managed by the Company in demand in 2024 and the following years.</w:t>
      </w:r>
    </w:p>
    <w:p w14:paraId="4580B97F" w14:textId="77777777" w:rsidR="001F4A3D" w:rsidRDefault="00516FCF">
      <w:pPr>
        <w:numPr>
          <w:ilvl w:val="0"/>
          <w:numId w:val="1"/>
        </w:numPr>
        <w:pBdr>
          <w:top w:val="nil"/>
          <w:left w:val="nil"/>
          <w:bottom w:val="nil"/>
          <w:right w:val="nil"/>
          <w:between w:val="nil"/>
        </w:pBdr>
        <w:tabs>
          <w:tab w:val="left" w:pos="432"/>
          <w:tab w:val="left" w:pos="2367"/>
        </w:tabs>
        <w:spacing w:after="120" w:line="360" w:lineRule="auto"/>
        <w:rPr>
          <w:rFonts w:ascii="Arial" w:eastAsia="Arial" w:hAnsi="Arial" w:cs="Arial"/>
          <w:color w:val="010000"/>
          <w:sz w:val="20"/>
          <w:szCs w:val="20"/>
        </w:rPr>
      </w:pPr>
      <w:r>
        <w:rPr>
          <w:rFonts w:ascii="Arial" w:hAnsi="Arial"/>
          <w:color w:val="010000"/>
          <w:sz w:val="20"/>
        </w:rPr>
        <w:t>Invest in water supply pipelines for Tam Dao Town;</w:t>
      </w:r>
    </w:p>
    <w:p w14:paraId="76592A01" w14:textId="77777777" w:rsidR="001F4A3D" w:rsidRDefault="00516FCF">
      <w:pPr>
        <w:numPr>
          <w:ilvl w:val="0"/>
          <w:numId w:val="1"/>
        </w:numPr>
        <w:pBdr>
          <w:top w:val="nil"/>
          <w:left w:val="nil"/>
          <w:bottom w:val="nil"/>
          <w:right w:val="nil"/>
          <w:between w:val="nil"/>
        </w:pBdr>
        <w:tabs>
          <w:tab w:val="left" w:pos="432"/>
          <w:tab w:val="left" w:pos="2355"/>
        </w:tabs>
        <w:spacing w:after="120" w:line="360" w:lineRule="auto"/>
        <w:rPr>
          <w:rFonts w:ascii="Arial" w:eastAsia="Arial" w:hAnsi="Arial" w:cs="Arial"/>
          <w:color w:val="010000"/>
          <w:sz w:val="20"/>
          <w:szCs w:val="20"/>
        </w:rPr>
      </w:pPr>
      <w:r>
        <w:rPr>
          <w:rFonts w:ascii="Arial" w:hAnsi="Arial"/>
          <w:color w:val="010000"/>
          <w:sz w:val="20"/>
        </w:rPr>
        <w:t>Clean water transmission pipeli</w:t>
      </w:r>
      <w:r>
        <w:rPr>
          <w:rFonts w:ascii="Arial" w:hAnsi="Arial"/>
          <w:color w:val="010000"/>
          <w:sz w:val="20"/>
        </w:rPr>
        <w:t>ne from Yen Lac water plant to Vinh Yen City;</w:t>
      </w:r>
    </w:p>
    <w:p w14:paraId="55AD65A4"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 xml:space="preserve">Install additional service pipes for Thanh </w:t>
      </w:r>
      <w:proofErr w:type="spellStart"/>
      <w:r>
        <w:rPr>
          <w:rFonts w:ascii="Arial" w:hAnsi="Arial"/>
          <w:color w:val="010000"/>
          <w:sz w:val="20"/>
        </w:rPr>
        <w:t>Tru</w:t>
      </w:r>
      <w:proofErr w:type="spellEnd"/>
      <w:r>
        <w:rPr>
          <w:rFonts w:ascii="Arial" w:hAnsi="Arial"/>
          <w:color w:val="010000"/>
          <w:sz w:val="20"/>
        </w:rPr>
        <w:t xml:space="preserve"> Commune's water supply network;</w:t>
      </w:r>
    </w:p>
    <w:p w14:paraId="78213963" w14:textId="77777777" w:rsidR="001F4A3D" w:rsidRDefault="00516FCF">
      <w:pPr>
        <w:numPr>
          <w:ilvl w:val="0"/>
          <w:numId w:val="1"/>
        </w:numPr>
        <w:pBdr>
          <w:top w:val="nil"/>
          <w:left w:val="nil"/>
          <w:bottom w:val="nil"/>
          <w:right w:val="nil"/>
          <w:between w:val="nil"/>
        </w:pBdr>
        <w:tabs>
          <w:tab w:val="left" w:pos="432"/>
          <w:tab w:val="left" w:pos="2350"/>
        </w:tabs>
        <w:spacing w:after="120" w:line="360" w:lineRule="auto"/>
        <w:rPr>
          <w:rFonts w:ascii="Arial" w:eastAsia="Arial" w:hAnsi="Arial" w:cs="Arial"/>
          <w:color w:val="010000"/>
          <w:sz w:val="20"/>
          <w:szCs w:val="20"/>
        </w:rPr>
      </w:pPr>
      <w:r>
        <w:rPr>
          <w:rFonts w:ascii="Arial" w:hAnsi="Arial"/>
          <w:color w:val="010000"/>
          <w:sz w:val="20"/>
        </w:rPr>
        <w:t xml:space="preserve">Install additional water supply pipes for </w:t>
      </w:r>
      <w:proofErr w:type="spellStart"/>
      <w:r>
        <w:rPr>
          <w:rFonts w:ascii="Arial" w:hAnsi="Arial"/>
          <w:color w:val="010000"/>
          <w:sz w:val="20"/>
        </w:rPr>
        <w:t>Khai</w:t>
      </w:r>
      <w:proofErr w:type="spellEnd"/>
      <w:r>
        <w:rPr>
          <w:rFonts w:ascii="Arial" w:hAnsi="Arial"/>
          <w:color w:val="010000"/>
          <w:sz w:val="20"/>
        </w:rPr>
        <w:t xml:space="preserve"> Quang Booster Pump Station and replace the </w:t>
      </w:r>
      <w:proofErr w:type="spellStart"/>
      <w:r>
        <w:rPr>
          <w:rFonts w:ascii="Arial" w:hAnsi="Arial"/>
          <w:color w:val="010000"/>
          <w:sz w:val="20"/>
        </w:rPr>
        <w:t>Khai</w:t>
      </w:r>
      <w:proofErr w:type="spellEnd"/>
      <w:r>
        <w:rPr>
          <w:rFonts w:ascii="Arial" w:hAnsi="Arial"/>
          <w:color w:val="010000"/>
          <w:sz w:val="20"/>
        </w:rPr>
        <w:t xml:space="preserve"> Quang Booster Station </w:t>
      </w:r>
      <w:proofErr w:type="gramStart"/>
      <w:r>
        <w:rPr>
          <w:rFonts w:ascii="Arial" w:hAnsi="Arial"/>
          <w:color w:val="010000"/>
          <w:sz w:val="20"/>
        </w:rPr>
        <w:t>pump</w:t>
      </w:r>
      <w:proofErr w:type="gramEnd"/>
      <w:r>
        <w:rPr>
          <w:rFonts w:ascii="Arial" w:hAnsi="Arial"/>
          <w:color w:val="010000"/>
          <w:sz w:val="20"/>
        </w:rPr>
        <w:t xml:space="preserve"> No. 2;</w:t>
      </w:r>
    </w:p>
    <w:p w14:paraId="2DA391FD"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Pipeline Dn315 Ho Chi Minh Square;</w:t>
      </w:r>
    </w:p>
    <w:p w14:paraId="772456AC"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Increasing capacity of Viet Xuan water plant phase 2;</w:t>
      </w:r>
    </w:p>
    <w:p w14:paraId="481DF46D" w14:textId="77777777" w:rsidR="001F4A3D" w:rsidRDefault="00516FCF">
      <w:pPr>
        <w:numPr>
          <w:ilvl w:val="0"/>
          <w:numId w:val="1"/>
        </w:numPr>
        <w:pBdr>
          <w:top w:val="nil"/>
          <w:left w:val="nil"/>
          <w:bottom w:val="nil"/>
          <w:right w:val="nil"/>
          <w:between w:val="nil"/>
        </w:pBdr>
        <w:tabs>
          <w:tab w:val="left" w:pos="432"/>
          <w:tab w:val="left" w:pos="2360"/>
        </w:tabs>
        <w:spacing w:after="120" w:line="360" w:lineRule="auto"/>
        <w:rPr>
          <w:rFonts w:ascii="Arial" w:eastAsia="Arial" w:hAnsi="Arial" w:cs="Arial"/>
          <w:color w:val="010000"/>
          <w:sz w:val="20"/>
          <w:szCs w:val="20"/>
        </w:rPr>
      </w:pPr>
      <w:r>
        <w:rPr>
          <w:rFonts w:ascii="Arial" w:hAnsi="Arial"/>
          <w:color w:val="010000"/>
          <w:sz w:val="20"/>
        </w:rPr>
        <w:t>Renovate and replace level 3 pipelines</w:t>
      </w:r>
      <w:r>
        <w:rPr>
          <w:rFonts w:ascii="Arial" w:hAnsi="Arial"/>
          <w:color w:val="010000"/>
          <w:sz w:val="20"/>
        </w:rPr>
        <w:t xml:space="preserve"> in localities: Vinh Yen City; Tam Duong District;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Xuyen</w:t>
      </w:r>
      <w:proofErr w:type="spellEnd"/>
      <w:r>
        <w:rPr>
          <w:rFonts w:ascii="Arial" w:hAnsi="Arial"/>
          <w:color w:val="010000"/>
          <w:sz w:val="20"/>
        </w:rPr>
        <w:t xml:space="preserve">; Lap Thach; Yen Lac; Vinh </w:t>
      </w:r>
      <w:proofErr w:type="spellStart"/>
      <w:proofErr w:type="gramStart"/>
      <w:r>
        <w:rPr>
          <w:rFonts w:ascii="Arial" w:hAnsi="Arial"/>
          <w:color w:val="010000"/>
          <w:sz w:val="20"/>
        </w:rPr>
        <w:t>Tuong;Tam</w:t>
      </w:r>
      <w:proofErr w:type="spellEnd"/>
      <w:proofErr w:type="gramEnd"/>
      <w:r>
        <w:rPr>
          <w:rFonts w:ascii="Arial" w:hAnsi="Arial"/>
          <w:color w:val="010000"/>
          <w:sz w:val="20"/>
        </w:rPr>
        <w:t xml:space="preserve"> Dao;</w:t>
      </w:r>
    </w:p>
    <w:p w14:paraId="4036E1D3" w14:textId="77777777" w:rsidR="001F4A3D" w:rsidRDefault="00516FCF">
      <w:pPr>
        <w:numPr>
          <w:ilvl w:val="0"/>
          <w:numId w:val="1"/>
        </w:numPr>
        <w:pBdr>
          <w:top w:val="nil"/>
          <w:left w:val="nil"/>
          <w:bottom w:val="nil"/>
          <w:right w:val="nil"/>
          <w:between w:val="nil"/>
        </w:pBdr>
        <w:tabs>
          <w:tab w:val="left" w:pos="432"/>
          <w:tab w:val="left" w:pos="2355"/>
        </w:tabs>
        <w:spacing w:after="120" w:line="360" w:lineRule="auto"/>
        <w:rPr>
          <w:rFonts w:ascii="Arial" w:eastAsia="Arial" w:hAnsi="Arial" w:cs="Arial"/>
          <w:color w:val="010000"/>
          <w:sz w:val="20"/>
          <w:szCs w:val="20"/>
        </w:rPr>
      </w:pPr>
      <w:r>
        <w:rPr>
          <w:rFonts w:ascii="Arial" w:hAnsi="Arial"/>
          <w:color w:val="010000"/>
          <w:sz w:val="20"/>
        </w:rPr>
        <w:t>Renovate and repair water plants: Vinh Yen, Yen Lac, Lap Thach, Viet Xuan phase 1;</w:t>
      </w:r>
    </w:p>
    <w:p w14:paraId="14822888"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Renovate and increase the capacity of Tam Dao water plant; Tam Dao Green Lake stone embankment;</w:t>
      </w:r>
    </w:p>
    <w:p w14:paraId="6059AAD1" w14:textId="77777777" w:rsidR="001F4A3D" w:rsidRDefault="00516FCF">
      <w:pPr>
        <w:numPr>
          <w:ilvl w:val="0"/>
          <w:numId w:val="1"/>
        </w:numPr>
        <w:pBdr>
          <w:top w:val="nil"/>
          <w:left w:val="nil"/>
          <w:bottom w:val="nil"/>
          <w:right w:val="nil"/>
          <w:between w:val="nil"/>
        </w:pBdr>
        <w:tabs>
          <w:tab w:val="left" w:pos="432"/>
          <w:tab w:val="left" w:pos="2365"/>
        </w:tabs>
        <w:spacing w:after="120" w:line="360" w:lineRule="auto"/>
        <w:rPr>
          <w:rFonts w:ascii="Arial" w:eastAsia="Arial" w:hAnsi="Arial" w:cs="Arial"/>
          <w:color w:val="010000"/>
          <w:sz w:val="20"/>
          <w:szCs w:val="20"/>
        </w:rPr>
      </w:pPr>
      <w:r>
        <w:rPr>
          <w:rFonts w:ascii="Arial" w:hAnsi="Arial"/>
          <w:color w:val="010000"/>
          <w:sz w:val="20"/>
        </w:rPr>
        <w:t>Renovate and repair The Company's 4-storey office building; Lap Thach factory office; Campus and fence of Dao Tu booster pump station warehouse, Kim Long statio</w:t>
      </w:r>
      <w:r>
        <w:rPr>
          <w:rFonts w:ascii="Arial" w:hAnsi="Arial"/>
          <w:color w:val="010000"/>
          <w:sz w:val="20"/>
        </w:rPr>
        <w:t>n; Tam Dao factory's 3-storey operating house;</w:t>
      </w:r>
    </w:p>
    <w:p w14:paraId="6AFB03B7"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Install underground raw water pipe Dn700 of Viet Xuan water plant;</w:t>
      </w:r>
    </w:p>
    <w:p w14:paraId="3ACA83FC" w14:textId="77777777" w:rsidR="001F4A3D" w:rsidRDefault="00516FCF">
      <w:pPr>
        <w:numPr>
          <w:ilvl w:val="0"/>
          <w:numId w:val="1"/>
        </w:numPr>
        <w:pBdr>
          <w:top w:val="nil"/>
          <w:left w:val="nil"/>
          <w:bottom w:val="nil"/>
          <w:right w:val="nil"/>
          <w:between w:val="nil"/>
        </w:pBdr>
        <w:tabs>
          <w:tab w:val="left" w:pos="432"/>
          <w:tab w:val="left" w:pos="2350"/>
        </w:tabs>
        <w:spacing w:after="120" w:line="360" w:lineRule="auto"/>
        <w:rPr>
          <w:rFonts w:ascii="Arial" w:eastAsia="Arial" w:hAnsi="Arial" w:cs="Arial"/>
          <w:color w:val="010000"/>
          <w:sz w:val="20"/>
          <w:szCs w:val="20"/>
        </w:rPr>
      </w:pPr>
      <w:r>
        <w:rPr>
          <w:rFonts w:ascii="Arial" w:hAnsi="Arial"/>
          <w:color w:val="010000"/>
          <w:sz w:val="20"/>
        </w:rPr>
        <w:t xml:space="preserve">Renovate and replace the Dn400 water supply pipeline in Ba </w:t>
      </w:r>
      <w:proofErr w:type="spellStart"/>
      <w:r>
        <w:rPr>
          <w:rFonts w:ascii="Arial" w:hAnsi="Arial"/>
          <w:color w:val="010000"/>
          <w:sz w:val="20"/>
        </w:rPr>
        <w:t>Thien</w:t>
      </w:r>
      <w:proofErr w:type="spellEnd"/>
      <w:r>
        <w:rPr>
          <w:rFonts w:ascii="Arial" w:hAnsi="Arial"/>
          <w:color w:val="010000"/>
          <w:sz w:val="20"/>
        </w:rPr>
        <w:t xml:space="preserve"> Industrial Park (section passing Tam Bong Village, Huong Son Commune);</w:t>
      </w:r>
    </w:p>
    <w:p w14:paraId="063621CF"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Strengthen customer development work;</w:t>
      </w:r>
    </w:p>
    <w:p w14:paraId="65BBABB5" w14:textId="77777777" w:rsidR="001F4A3D" w:rsidRDefault="00516FCF">
      <w:pPr>
        <w:numPr>
          <w:ilvl w:val="0"/>
          <w:numId w:val="1"/>
        </w:numPr>
        <w:pBdr>
          <w:top w:val="nil"/>
          <w:left w:val="nil"/>
          <w:bottom w:val="nil"/>
          <w:right w:val="nil"/>
          <w:between w:val="nil"/>
        </w:pBdr>
        <w:tabs>
          <w:tab w:val="left" w:pos="432"/>
          <w:tab w:val="left" w:pos="2372"/>
        </w:tabs>
        <w:spacing w:after="120" w:line="360" w:lineRule="auto"/>
        <w:rPr>
          <w:rFonts w:ascii="Arial" w:eastAsia="Arial" w:hAnsi="Arial" w:cs="Arial"/>
          <w:color w:val="010000"/>
          <w:sz w:val="20"/>
          <w:szCs w:val="20"/>
        </w:rPr>
      </w:pPr>
      <w:r>
        <w:rPr>
          <w:rFonts w:ascii="Arial" w:hAnsi="Arial"/>
          <w:color w:val="010000"/>
          <w:sz w:val="20"/>
        </w:rPr>
        <w:t>Strengthen anti-loss solutions, strive for a stable loss rate of 12%.</w:t>
      </w:r>
    </w:p>
    <w:p w14:paraId="6BB730B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investment in projects will be based on the annual financial plan of the Company and the loan situation of credit institutions.</w:t>
      </w:r>
    </w:p>
    <w:p w14:paraId="6DD4E73F" w14:textId="77777777" w:rsidR="001F4A3D" w:rsidRDefault="00516FCF">
      <w:pPr>
        <w:numPr>
          <w:ilvl w:val="0"/>
          <w:numId w:val="2"/>
        </w:numPr>
        <w:pBdr>
          <w:top w:val="nil"/>
          <w:left w:val="nil"/>
          <w:bottom w:val="nil"/>
          <w:right w:val="nil"/>
          <w:between w:val="nil"/>
        </w:pBdr>
        <w:tabs>
          <w:tab w:val="left" w:pos="432"/>
          <w:tab w:val="left" w:pos="2234"/>
        </w:tabs>
        <w:spacing w:after="120" w:line="360" w:lineRule="auto"/>
        <w:rPr>
          <w:rFonts w:ascii="Arial" w:eastAsia="Arial" w:hAnsi="Arial" w:cs="Arial"/>
          <w:color w:val="010000"/>
          <w:sz w:val="20"/>
          <w:szCs w:val="20"/>
        </w:rPr>
      </w:pPr>
      <w:r>
        <w:rPr>
          <w:rFonts w:ascii="Arial" w:hAnsi="Arial"/>
          <w:color w:val="010000"/>
          <w:sz w:val="20"/>
        </w:rPr>
        <w:t xml:space="preserve">General Mandate 03: </w:t>
      </w:r>
      <w:r>
        <w:rPr>
          <w:rFonts w:ascii="Arial" w:hAnsi="Arial"/>
          <w:color w:val="010000"/>
          <w:sz w:val="20"/>
        </w:rPr>
        <w:t>Approve the Report on the Activities of the Supervisory Board to submit to the Annual General Meeting of Shareholders 2024 (term 2019-2024)</w:t>
      </w:r>
    </w:p>
    <w:p w14:paraId="1BB84503" w14:textId="77777777" w:rsidR="001F4A3D" w:rsidRDefault="00516FCF">
      <w:pPr>
        <w:numPr>
          <w:ilvl w:val="0"/>
          <w:numId w:val="2"/>
        </w:numPr>
        <w:pBdr>
          <w:top w:val="nil"/>
          <w:left w:val="nil"/>
          <w:bottom w:val="nil"/>
          <w:right w:val="nil"/>
          <w:between w:val="nil"/>
        </w:pBdr>
        <w:tabs>
          <w:tab w:val="left" w:pos="432"/>
          <w:tab w:val="left" w:pos="2234"/>
        </w:tabs>
        <w:spacing w:after="120" w:line="360" w:lineRule="auto"/>
        <w:rPr>
          <w:rFonts w:ascii="Arial" w:eastAsia="Arial" w:hAnsi="Arial" w:cs="Arial"/>
          <w:color w:val="010000"/>
          <w:sz w:val="20"/>
          <w:szCs w:val="20"/>
        </w:rPr>
      </w:pPr>
      <w:r>
        <w:rPr>
          <w:rFonts w:ascii="Arial" w:hAnsi="Arial"/>
          <w:color w:val="010000"/>
          <w:sz w:val="20"/>
        </w:rPr>
        <w:t xml:space="preserve">General Mandate 04: </w:t>
      </w:r>
      <w:r>
        <w:rPr>
          <w:rFonts w:ascii="Arial" w:hAnsi="Arial"/>
          <w:color w:val="010000"/>
          <w:sz w:val="20"/>
        </w:rPr>
        <w:t>Approve the Report of the Board of Management on the production and business results in 2023 and</w:t>
      </w:r>
      <w:r>
        <w:rPr>
          <w:rFonts w:ascii="Arial" w:hAnsi="Arial"/>
          <w:color w:val="010000"/>
          <w:sz w:val="20"/>
        </w:rPr>
        <w:t xml:space="preserve"> the production and business plan for 2024.</w:t>
      </w:r>
    </w:p>
    <w:p w14:paraId="073C57F0" w14:textId="77777777" w:rsidR="001F4A3D" w:rsidRDefault="00516FCF">
      <w:pPr>
        <w:numPr>
          <w:ilvl w:val="1"/>
          <w:numId w:val="2"/>
        </w:numPr>
        <w:pBdr>
          <w:top w:val="nil"/>
          <w:left w:val="nil"/>
          <w:bottom w:val="nil"/>
          <w:right w:val="nil"/>
          <w:between w:val="nil"/>
        </w:pBdr>
        <w:tabs>
          <w:tab w:val="left" w:pos="432"/>
          <w:tab w:val="left" w:pos="2646"/>
        </w:tabs>
        <w:spacing w:after="120" w:line="360" w:lineRule="auto"/>
        <w:rPr>
          <w:rFonts w:ascii="Arial" w:eastAsia="Arial" w:hAnsi="Arial" w:cs="Arial"/>
          <w:color w:val="010000"/>
          <w:sz w:val="20"/>
          <w:szCs w:val="20"/>
        </w:rPr>
      </w:pPr>
      <w:r>
        <w:rPr>
          <w:rFonts w:ascii="Arial" w:hAnsi="Arial"/>
          <w:color w:val="010000"/>
          <w:sz w:val="20"/>
        </w:rPr>
        <w:t>Results of the implementation of the planned targets in 2023</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4345"/>
        <w:gridCol w:w="1376"/>
        <w:gridCol w:w="1445"/>
        <w:gridCol w:w="1214"/>
      </w:tblGrid>
      <w:tr w:rsidR="001F4A3D" w14:paraId="44E4727C" w14:textId="77777777">
        <w:tc>
          <w:tcPr>
            <w:tcW w:w="639" w:type="dxa"/>
            <w:vMerge w:val="restart"/>
            <w:shd w:val="clear" w:color="auto" w:fill="auto"/>
            <w:vAlign w:val="center"/>
          </w:tcPr>
          <w:p w14:paraId="31064F7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345" w:type="dxa"/>
            <w:vMerge w:val="restart"/>
            <w:shd w:val="clear" w:color="auto" w:fill="auto"/>
            <w:vAlign w:val="center"/>
          </w:tcPr>
          <w:p w14:paraId="5A23EB7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4035" w:type="dxa"/>
            <w:gridSpan w:val="3"/>
            <w:shd w:val="clear" w:color="auto" w:fill="auto"/>
            <w:vAlign w:val="center"/>
          </w:tcPr>
          <w:p w14:paraId="2F0DF10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r>
      <w:tr w:rsidR="001F4A3D" w14:paraId="48D2EAF6" w14:textId="77777777">
        <w:tc>
          <w:tcPr>
            <w:tcW w:w="639" w:type="dxa"/>
            <w:vMerge/>
            <w:shd w:val="clear" w:color="auto" w:fill="auto"/>
            <w:vAlign w:val="center"/>
          </w:tcPr>
          <w:p w14:paraId="0B08C9D4" w14:textId="77777777" w:rsidR="001F4A3D" w:rsidRDefault="001F4A3D">
            <w:pPr>
              <w:pBdr>
                <w:top w:val="nil"/>
                <w:left w:val="nil"/>
                <w:bottom w:val="nil"/>
                <w:right w:val="nil"/>
                <w:between w:val="nil"/>
              </w:pBdr>
              <w:spacing w:line="276" w:lineRule="auto"/>
              <w:rPr>
                <w:rFonts w:ascii="Arial" w:eastAsia="Arial" w:hAnsi="Arial" w:cs="Arial"/>
                <w:color w:val="010000"/>
                <w:sz w:val="20"/>
                <w:szCs w:val="20"/>
              </w:rPr>
            </w:pPr>
          </w:p>
        </w:tc>
        <w:tc>
          <w:tcPr>
            <w:tcW w:w="4345" w:type="dxa"/>
            <w:vMerge/>
            <w:shd w:val="clear" w:color="auto" w:fill="auto"/>
            <w:vAlign w:val="center"/>
          </w:tcPr>
          <w:p w14:paraId="6B338821" w14:textId="77777777" w:rsidR="001F4A3D" w:rsidRDefault="001F4A3D">
            <w:pPr>
              <w:pBdr>
                <w:top w:val="nil"/>
                <w:left w:val="nil"/>
                <w:bottom w:val="nil"/>
                <w:right w:val="nil"/>
                <w:between w:val="nil"/>
              </w:pBdr>
              <w:spacing w:line="276" w:lineRule="auto"/>
              <w:rPr>
                <w:rFonts w:ascii="Arial" w:eastAsia="Arial" w:hAnsi="Arial" w:cs="Arial"/>
                <w:color w:val="010000"/>
                <w:sz w:val="20"/>
                <w:szCs w:val="20"/>
              </w:rPr>
            </w:pPr>
          </w:p>
        </w:tc>
        <w:tc>
          <w:tcPr>
            <w:tcW w:w="1376" w:type="dxa"/>
            <w:shd w:val="clear" w:color="auto" w:fill="auto"/>
            <w:vAlign w:val="center"/>
          </w:tcPr>
          <w:p w14:paraId="32FA4A1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w:t>
            </w:r>
          </w:p>
        </w:tc>
        <w:tc>
          <w:tcPr>
            <w:tcW w:w="1445" w:type="dxa"/>
            <w:shd w:val="clear" w:color="auto" w:fill="auto"/>
            <w:vAlign w:val="center"/>
          </w:tcPr>
          <w:p w14:paraId="46F8D74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w:t>
            </w:r>
          </w:p>
        </w:tc>
        <w:tc>
          <w:tcPr>
            <w:tcW w:w="1214" w:type="dxa"/>
            <w:shd w:val="clear" w:color="auto" w:fill="auto"/>
            <w:vAlign w:val="center"/>
          </w:tcPr>
          <w:p w14:paraId="53679BD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Result/Plan</w:t>
            </w:r>
          </w:p>
        </w:tc>
      </w:tr>
      <w:tr w:rsidR="001F4A3D" w14:paraId="082BBC64" w14:textId="77777777">
        <w:tc>
          <w:tcPr>
            <w:tcW w:w="639" w:type="dxa"/>
            <w:shd w:val="clear" w:color="auto" w:fill="auto"/>
            <w:vAlign w:val="center"/>
          </w:tcPr>
          <w:p w14:paraId="5E8CC75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345" w:type="dxa"/>
            <w:shd w:val="clear" w:color="auto" w:fill="auto"/>
            <w:vAlign w:val="center"/>
          </w:tcPr>
          <w:p w14:paraId="59C93F7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Value (Million VND)</w:t>
            </w:r>
          </w:p>
        </w:tc>
        <w:tc>
          <w:tcPr>
            <w:tcW w:w="1376" w:type="dxa"/>
            <w:shd w:val="clear" w:color="auto" w:fill="auto"/>
            <w:vAlign w:val="center"/>
          </w:tcPr>
          <w:p w14:paraId="189545D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40,351.1</w:t>
            </w:r>
          </w:p>
        </w:tc>
        <w:tc>
          <w:tcPr>
            <w:tcW w:w="1445" w:type="dxa"/>
            <w:shd w:val="clear" w:color="auto" w:fill="auto"/>
            <w:vAlign w:val="center"/>
          </w:tcPr>
          <w:p w14:paraId="31A477F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45,098.4</w:t>
            </w:r>
          </w:p>
        </w:tc>
        <w:tc>
          <w:tcPr>
            <w:tcW w:w="1214" w:type="dxa"/>
            <w:shd w:val="clear" w:color="auto" w:fill="auto"/>
            <w:vAlign w:val="center"/>
          </w:tcPr>
          <w:p w14:paraId="0D9AD6B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89.4%</w:t>
            </w:r>
          </w:p>
        </w:tc>
      </w:tr>
      <w:tr w:rsidR="001F4A3D" w14:paraId="446E5FD8" w14:textId="77777777">
        <w:tc>
          <w:tcPr>
            <w:tcW w:w="639" w:type="dxa"/>
            <w:shd w:val="clear" w:color="auto" w:fill="auto"/>
            <w:vAlign w:val="center"/>
          </w:tcPr>
          <w:p w14:paraId="10E70B9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345" w:type="dxa"/>
            <w:shd w:val="clear" w:color="auto" w:fill="auto"/>
            <w:vAlign w:val="center"/>
          </w:tcPr>
          <w:p w14:paraId="0AB5643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water production value (million VND)</w:t>
            </w:r>
          </w:p>
        </w:tc>
        <w:tc>
          <w:tcPr>
            <w:tcW w:w="1376" w:type="dxa"/>
            <w:shd w:val="clear" w:color="auto" w:fill="auto"/>
            <w:vAlign w:val="center"/>
          </w:tcPr>
          <w:p w14:paraId="6BD29E8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29,333.2</w:t>
            </w:r>
          </w:p>
        </w:tc>
        <w:tc>
          <w:tcPr>
            <w:tcW w:w="1445" w:type="dxa"/>
            <w:shd w:val="clear" w:color="auto" w:fill="auto"/>
            <w:vAlign w:val="center"/>
          </w:tcPr>
          <w:p w14:paraId="0A19316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28,898.3</w:t>
            </w:r>
          </w:p>
        </w:tc>
        <w:tc>
          <w:tcPr>
            <w:tcW w:w="1214" w:type="dxa"/>
            <w:shd w:val="clear" w:color="auto" w:fill="auto"/>
            <w:vAlign w:val="center"/>
          </w:tcPr>
          <w:p w14:paraId="038946D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101.5%</w:t>
            </w:r>
          </w:p>
        </w:tc>
      </w:tr>
      <w:tr w:rsidR="001F4A3D" w14:paraId="24BB1511" w14:textId="77777777">
        <w:tc>
          <w:tcPr>
            <w:tcW w:w="639" w:type="dxa"/>
            <w:shd w:val="clear" w:color="auto" w:fill="auto"/>
            <w:vAlign w:val="center"/>
          </w:tcPr>
          <w:p w14:paraId="595FC9D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345" w:type="dxa"/>
            <w:shd w:val="clear" w:color="auto" w:fill="auto"/>
            <w:vAlign w:val="center"/>
          </w:tcPr>
          <w:p w14:paraId="4ACF3E4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of construction (million VND)</w:t>
            </w:r>
          </w:p>
        </w:tc>
        <w:tc>
          <w:tcPr>
            <w:tcW w:w="1376" w:type="dxa"/>
            <w:shd w:val="clear" w:color="auto" w:fill="auto"/>
            <w:vAlign w:val="center"/>
          </w:tcPr>
          <w:p w14:paraId="0B952FB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11,017.8</w:t>
            </w:r>
          </w:p>
        </w:tc>
        <w:tc>
          <w:tcPr>
            <w:tcW w:w="1445" w:type="dxa"/>
            <w:shd w:val="clear" w:color="auto" w:fill="auto"/>
            <w:vAlign w:val="center"/>
          </w:tcPr>
          <w:p w14:paraId="7553637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16,200</w:t>
            </w:r>
          </w:p>
        </w:tc>
        <w:tc>
          <w:tcPr>
            <w:tcW w:w="1214" w:type="dxa"/>
            <w:shd w:val="clear" w:color="auto" w:fill="auto"/>
            <w:vAlign w:val="center"/>
          </w:tcPr>
          <w:p w14:paraId="1B1C38C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w:t>
            </w:r>
          </w:p>
        </w:tc>
      </w:tr>
      <w:tr w:rsidR="001F4A3D" w14:paraId="1B6DB27A" w14:textId="77777777">
        <w:tc>
          <w:tcPr>
            <w:tcW w:w="639" w:type="dxa"/>
            <w:shd w:val="clear" w:color="auto" w:fill="auto"/>
            <w:vAlign w:val="center"/>
          </w:tcPr>
          <w:p w14:paraId="382400C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345" w:type="dxa"/>
            <w:shd w:val="clear" w:color="auto" w:fill="auto"/>
            <w:vAlign w:val="center"/>
          </w:tcPr>
          <w:p w14:paraId="583F60D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(million VND)</w:t>
            </w:r>
          </w:p>
        </w:tc>
        <w:tc>
          <w:tcPr>
            <w:tcW w:w="1376" w:type="dxa"/>
            <w:shd w:val="clear" w:color="auto" w:fill="auto"/>
            <w:vAlign w:val="center"/>
          </w:tcPr>
          <w:p w14:paraId="1273AE1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211,194.9</w:t>
            </w:r>
          </w:p>
        </w:tc>
        <w:tc>
          <w:tcPr>
            <w:tcW w:w="1445" w:type="dxa"/>
            <w:shd w:val="clear" w:color="auto" w:fill="auto"/>
            <w:vAlign w:val="center"/>
          </w:tcPr>
          <w:p w14:paraId="7AEA7DD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214,003.9</w:t>
            </w:r>
          </w:p>
        </w:tc>
        <w:tc>
          <w:tcPr>
            <w:tcW w:w="1214" w:type="dxa"/>
            <w:shd w:val="clear" w:color="auto" w:fill="auto"/>
            <w:vAlign w:val="center"/>
          </w:tcPr>
          <w:p w14:paraId="10EAD15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98.6%</w:t>
            </w:r>
          </w:p>
        </w:tc>
      </w:tr>
      <w:tr w:rsidR="001F4A3D" w14:paraId="65B6C598" w14:textId="77777777">
        <w:tc>
          <w:tcPr>
            <w:tcW w:w="639" w:type="dxa"/>
            <w:shd w:val="clear" w:color="auto" w:fill="auto"/>
            <w:vAlign w:val="center"/>
          </w:tcPr>
          <w:p w14:paraId="5A64AAD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345" w:type="dxa"/>
            <w:shd w:val="clear" w:color="auto" w:fill="auto"/>
            <w:vAlign w:val="center"/>
          </w:tcPr>
          <w:p w14:paraId="62F9EC1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clean water production (main product) (million VND)</w:t>
            </w:r>
          </w:p>
        </w:tc>
        <w:tc>
          <w:tcPr>
            <w:tcW w:w="1376" w:type="dxa"/>
            <w:shd w:val="clear" w:color="auto" w:fill="auto"/>
            <w:vAlign w:val="center"/>
          </w:tcPr>
          <w:p w14:paraId="28E40CB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198,947.7</w:t>
            </w:r>
          </w:p>
        </w:tc>
        <w:tc>
          <w:tcPr>
            <w:tcW w:w="1445" w:type="dxa"/>
            <w:shd w:val="clear" w:color="auto" w:fill="auto"/>
            <w:vAlign w:val="center"/>
          </w:tcPr>
          <w:p w14:paraId="4FC8D62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196,003.9</w:t>
            </w:r>
          </w:p>
        </w:tc>
        <w:tc>
          <w:tcPr>
            <w:tcW w:w="1214" w:type="dxa"/>
            <w:shd w:val="clear" w:color="auto" w:fill="auto"/>
            <w:vAlign w:val="center"/>
          </w:tcPr>
          <w:p w14:paraId="66CD1BF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101.5%</w:t>
            </w:r>
          </w:p>
        </w:tc>
      </w:tr>
      <w:tr w:rsidR="001F4A3D" w14:paraId="1BD015F7" w14:textId="77777777">
        <w:tc>
          <w:tcPr>
            <w:tcW w:w="639" w:type="dxa"/>
            <w:shd w:val="clear" w:color="auto" w:fill="auto"/>
            <w:vAlign w:val="center"/>
          </w:tcPr>
          <w:p w14:paraId="2FC7438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345" w:type="dxa"/>
            <w:shd w:val="clear" w:color="auto" w:fill="auto"/>
            <w:vAlign w:val="center"/>
          </w:tcPr>
          <w:p w14:paraId="0A75FCF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 from installation, other (million VND)</w:t>
            </w:r>
          </w:p>
        </w:tc>
        <w:tc>
          <w:tcPr>
            <w:tcW w:w="1376" w:type="dxa"/>
            <w:shd w:val="clear" w:color="auto" w:fill="auto"/>
            <w:vAlign w:val="center"/>
          </w:tcPr>
          <w:p w14:paraId="6B774E2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6,005.7</w:t>
            </w:r>
          </w:p>
        </w:tc>
        <w:tc>
          <w:tcPr>
            <w:tcW w:w="1445" w:type="dxa"/>
            <w:shd w:val="clear" w:color="auto" w:fill="auto"/>
            <w:vAlign w:val="center"/>
          </w:tcPr>
          <w:p w14:paraId="5AFEED2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15,000.0</w:t>
            </w:r>
          </w:p>
        </w:tc>
        <w:tc>
          <w:tcPr>
            <w:tcW w:w="1214" w:type="dxa"/>
            <w:shd w:val="clear" w:color="auto" w:fill="auto"/>
            <w:vAlign w:val="center"/>
          </w:tcPr>
          <w:p w14:paraId="00DC3B0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w:t>
            </w:r>
          </w:p>
        </w:tc>
      </w:tr>
      <w:tr w:rsidR="001F4A3D" w14:paraId="512F6B86" w14:textId="77777777">
        <w:tc>
          <w:tcPr>
            <w:tcW w:w="639" w:type="dxa"/>
            <w:shd w:val="clear" w:color="auto" w:fill="auto"/>
            <w:vAlign w:val="center"/>
          </w:tcPr>
          <w:p w14:paraId="18E7699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345" w:type="dxa"/>
            <w:shd w:val="clear" w:color="auto" w:fill="auto"/>
            <w:vAlign w:val="center"/>
          </w:tcPr>
          <w:p w14:paraId="00CAA86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expenses (million VND)</w:t>
            </w:r>
          </w:p>
        </w:tc>
        <w:tc>
          <w:tcPr>
            <w:tcW w:w="1376" w:type="dxa"/>
            <w:shd w:val="clear" w:color="auto" w:fill="auto"/>
            <w:vAlign w:val="center"/>
          </w:tcPr>
          <w:p w14:paraId="79AC224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198,795.5</w:t>
            </w:r>
          </w:p>
        </w:tc>
        <w:tc>
          <w:tcPr>
            <w:tcW w:w="1445" w:type="dxa"/>
            <w:shd w:val="clear" w:color="auto" w:fill="auto"/>
            <w:vAlign w:val="center"/>
          </w:tcPr>
          <w:p w14:paraId="5BAB89E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201,471.9</w:t>
            </w:r>
          </w:p>
        </w:tc>
        <w:tc>
          <w:tcPr>
            <w:tcW w:w="1214" w:type="dxa"/>
            <w:shd w:val="clear" w:color="auto" w:fill="auto"/>
            <w:vAlign w:val="center"/>
          </w:tcPr>
          <w:p w14:paraId="5ED5F54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98.7%</w:t>
            </w:r>
          </w:p>
        </w:tc>
      </w:tr>
      <w:tr w:rsidR="001F4A3D" w14:paraId="671F0891" w14:textId="77777777">
        <w:tc>
          <w:tcPr>
            <w:tcW w:w="639" w:type="dxa"/>
            <w:shd w:val="clear" w:color="auto" w:fill="auto"/>
            <w:vAlign w:val="center"/>
          </w:tcPr>
          <w:p w14:paraId="233CDF8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345" w:type="dxa"/>
            <w:shd w:val="clear" w:color="auto" w:fill="auto"/>
            <w:vAlign w:val="center"/>
          </w:tcPr>
          <w:p w14:paraId="715719F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state budget (million VND)</w:t>
            </w:r>
          </w:p>
        </w:tc>
        <w:tc>
          <w:tcPr>
            <w:tcW w:w="1376" w:type="dxa"/>
            <w:shd w:val="clear" w:color="auto" w:fill="auto"/>
            <w:vAlign w:val="center"/>
          </w:tcPr>
          <w:p w14:paraId="358B610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19,063.2</w:t>
            </w:r>
          </w:p>
        </w:tc>
        <w:tc>
          <w:tcPr>
            <w:tcW w:w="1445" w:type="dxa"/>
            <w:shd w:val="clear" w:color="auto" w:fill="auto"/>
            <w:vAlign w:val="center"/>
          </w:tcPr>
          <w:p w14:paraId="3F1757F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17,015.3</w:t>
            </w:r>
          </w:p>
        </w:tc>
        <w:tc>
          <w:tcPr>
            <w:tcW w:w="1214" w:type="dxa"/>
            <w:shd w:val="clear" w:color="auto" w:fill="auto"/>
            <w:vAlign w:val="center"/>
          </w:tcPr>
          <w:p w14:paraId="7D9563B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w:t>
            </w:r>
          </w:p>
        </w:tc>
      </w:tr>
      <w:tr w:rsidR="001F4A3D" w14:paraId="10E8F0D1" w14:textId="77777777">
        <w:tc>
          <w:tcPr>
            <w:tcW w:w="639" w:type="dxa"/>
            <w:shd w:val="clear" w:color="auto" w:fill="auto"/>
            <w:vAlign w:val="center"/>
          </w:tcPr>
          <w:p w14:paraId="2C989F9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345" w:type="dxa"/>
            <w:shd w:val="clear" w:color="auto" w:fill="auto"/>
            <w:vAlign w:val="center"/>
          </w:tcPr>
          <w:p w14:paraId="762EE91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labor</w:t>
            </w:r>
          </w:p>
        </w:tc>
        <w:tc>
          <w:tcPr>
            <w:tcW w:w="1376" w:type="dxa"/>
            <w:shd w:val="clear" w:color="auto" w:fill="auto"/>
            <w:vAlign w:val="center"/>
          </w:tcPr>
          <w:p w14:paraId="00B1595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244</w:t>
            </w:r>
          </w:p>
        </w:tc>
        <w:tc>
          <w:tcPr>
            <w:tcW w:w="1445" w:type="dxa"/>
            <w:shd w:val="clear" w:color="auto" w:fill="auto"/>
            <w:vAlign w:val="center"/>
          </w:tcPr>
          <w:p w14:paraId="2EBD692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250</w:t>
            </w:r>
          </w:p>
        </w:tc>
        <w:tc>
          <w:tcPr>
            <w:tcW w:w="1214" w:type="dxa"/>
            <w:shd w:val="clear" w:color="auto" w:fill="auto"/>
            <w:vAlign w:val="center"/>
          </w:tcPr>
          <w:p w14:paraId="3377AB0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97.6%</w:t>
            </w:r>
          </w:p>
        </w:tc>
      </w:tr>
      <w:tr w:rsidR="001F4A3D" w14:paraId="52C72C63" w14:textId="77777777">
        <w:tc>
          <w:tcPr>
            <w:tcW w:w="639" w:type="dxa"/>
            <w:shd w:val="clear" w:color="auto" w:fill="auto"/>
            <w:vAlign w:val="center"/>
          </w:tcPr>
          <w:p w14:paraId="536B45C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345" w:type="dxa"/>
            <w:shd w:val="clear" w:color="auto" w:fill="auto"/>
            <w:vAlign w:val="center"/>
          </w:tcPr>
          <w:p w14:paraId="556095D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water output (m3)</w:t>
            </w:r>
          </w:p>
        </w:tc>
        <w:tc>
          <w:tcPr>
            <w:tcW w:w="1376" w:type="dxa"/>
            <w:shd w:val="clear" w:color="auto" w:fill="auto"/>
            <w:vAlign w:val="center"/>
          </w:tcPr>
          <w:p w14:paraId="7560E6E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19,555,510</w:t>
            </w:r>
          </w:p>
        </w:tc>
        <w:tc>
          <w:tcPr>
            <w:tcW w:w="1445" w:type="dxa"/>
            <w:shd w:val="clear" w:color="auto" w:fill="auto"/>
            <w:vAlign w:val="center"/>
          </w:tcPr>
          <w:p w14:paraId="2186A2D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19,265,600</w:t>
            </w:r>
          </w:p>
        </w:tc>
        <w:tc>
          <w:tcPr>
            <w:tcW w:w="1214" w:type="dxa"/>
            <w:shd w:val="clear" w:color="auto" w:fill="auto"/>
            <w:vAlign w:val="center"/>
          </w:tcPr>
          <w:p w14:paraId="45225FE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101.5%</w:t>
            </w:r>
          </w:p>
        </w:tc>
      </w:tr>
      <w:tr w:rsidR="001F4A3D" w14:paraId="099B24FD" w14:textId="77777777">
        <w:tc>
          <w:tcPr>
            <w:tcW w:w="639" w:type="dxa"/>
            <w:shd w:val="clear" w:color="auto" w:fill="auto"/>
            <w:vAlign w:val="center"/>
          </w:tcPr>
          <w:p w14:paraId="3DFEC6A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345" w:type="dxa"/>
            <w:shd w:val="clear" w:color="auto" w:fill="auto"/>
            <w:vAlign w:val="center"/>
          </w:tcPr>
          <w:p w14:paraId="7216E1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Consumption water (m3)</w:t>
            </w:r>
          </w:p>
        </w:tc>
        <w:tc>
          <w:tcPr>
            <w:tcW w:w="1376" w:type="dxa"/>
            <w:shd w:val="clear" w:color="auto" w:fill="auto"/>
            <w:vAlign w:val="center"/>
          </w:tcPr>
          <w:p w14:paraId="72CA9C7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17,204,910</w:t>
            </w:r>
          </w:p>
        </w:tc>
        <w:tc>
          <w:tcPr>
            <w:tcW w:w="1445" w:type="dxa"/>
            <w:shd w:val="clear" w:color="auto" w:fill="auto"/>
            <w:vAlign w:val="center"/>
          </w:tcPr>
          <w:p w14:paraId="61E1AF4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16,954,600</w:t>
            </w:r>
          </w:p>
        </w:tc>
        <w:tc>
          <w:tcPr>
            <w:tcW w:w="1214" w:type="dxa"/>
            <w:shd w:val="clear" w:color="auto" w:fill="auto"/>
            <w:vAlign w:val="center"/>
          </w:tcPr>
          <w:p w14:paraId="2A0E81E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101.4%</w:t>
            </w:r>
          </w:p>
        </w:tc>
      </w:tr>
      <w:tr w:rsidR="001F4A3D" w14:paraId="2A154652" w14:textId="77777777">
        <w:tc>
          <w:tcPr>
            <w:tcW w:w="639" w:type="dxa"/>
            <w:shd w:val="clear" w:color="auto" w:fill="auto"/>
            <w:vAlign w:val="center"/>
          </w:tcPr>
          <w:p w14:paraId="1FE6A0C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345" w:type="dxa"/>
            <w:shd w:val="clear" w:color="auto" w:fill="auto"/>
            <w:vAlign w:val="center"/>
          </w:tcPr>
          <w:p w14:paraId="6DB1D15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Loss rate (%)</w:t>
            </w:r>
          </w:p>
        </w:tc>
        <w:tc>
          <w:tcPr>
            <w:tcW w:w="1376" w:type="dxa"/>
            <w:shd w:val="clear" w:color="auto" w:fill="auto"/>
            <w:vAlign w:val="center"/>
          </w:tcPr>
          <w:p w14:paraId="59B916E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11.29</w:t>
            </w:r>
          </w:p>
        </w:tc>
        <w:tc>
          <w:tcPr>
            <w:tcW w:w="1445" w:type="dxa"/>
            <w:shd w:val="clear" w:color="auto" w:fill="auto"/>
            <w:vAlign w:val="center"/>
          </w:tcPr>
          <w:p w14:paraId="2CAF7D9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14" w:type="dxa"/>
            <w:shd w:val="clear" w:color="auto" w:fill="auto"/>
            <w:vAlign w:val="center"/>
          </w:tcPr>
          <w:p w14:paraId="6372117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w:t>
            </w:r>
          </w:p>
        </w:tc>
      </w:tr>
      <w:tr w:rsidR="001F4A3D" w14:paraId="28F860E5" w14:textId="77777777">
        <w:tc>
          <w:tcPr>
            <w:tcW w:w="639" w:type="dxa"/>
            <w:shd w:val="clear" w:color="auto" w:fill="auto"/>
            <w:vAlign w:val="center"/>
          </w:tcPr>
          <w:p w14:paraId="0D3778D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4345" w:type="dxa"/>
            <w:shd w:val="clear" w:color="auto" w:fill="auto"/>
            <w:vAlign w:val="center"/>
          </w:tcPr>
          <w:p w14:paraId="242329F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(million VND)</w:t>
            </w:r>
          </w:p>
        </w:tc>
        <w:tc>
          <w:tcPr>
            <w:tcW w:w="1376" w:type="dxa"/>
            <w:shd w:val="clear" w:color="auto" w:fill="auto"/>
            <w:vAlign w:val="center"/>
          </w:tcPr>
          <w:p w14:paraId="740DD77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10,165.9</w:t>
            </w:r>
          </w:p>
        </w:tc>
        <w:tc>
          <w:tcPr>
            <w:tcW w:w="1445" w:type="dxa"/>
            <w:shd w:val="clear" w:color="auto" w:fill="auto"/>
            <w:vAlign w:val="center"/>
          </w:tcPr>
          <w:p w14:paraId="521028A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9,545.6</w:t>
            </w:r>
          </w:p>
        </w:tc>
        <w:tc>
          <w:tcPr>
            <w:tcW w:w="1214" w:type="dxa"/>
            <w:shd w:val="clear" w:color="auto" w:fill="auto"/>
            <w:vAlign w:val="center"/>
          </w:tcPr>
          <w:p w14:paraId="50F3831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106.4%</w:t>
            </w:r>
          </w:p>
        </w:tc>
      </w:tr>
    </w:tbl>
    <w:p w14:paraId="5BAA07BB" w14:textId="77777777" w:rsidR="001F4A3D" w:rsidRDefault="00516FC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for 2024:</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4295"/>
        <w:gridCol w:w="1513"/>
        <w:gridCol w:w="2655"/>
      </w:tblGrid>
      <w:tr w:rsidR="001F4A3D" w14:paraId="2FBE8B87" w14:textId="77777777">
        <w:tc>
          <w:tcPr>
            <w:tcW w:w="556" w:type="dxa"/>
            <w:shd w:val="clear" w:color="auto" w:fill="auto"/>
            <w:vAlign w:val="center"/>
          </w:tcPr>
          <w:p w14:paraId="24F7894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295" w:type="dxa"/>
            <w:shd w:val="clear" w:color="auto" w:fill="auto"/>
            <w:vAlign w:val="center"/>
          </w:tcPr>
          <w:p w14:paraId="4759EAF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513" w:type="dxa"/>
            <w:shd w:val="clear" w:color="auto" w:fill="auto"/>
            <w:vAlign w:val="center"/>
          </w:tcPr>
          <w:p w14:paraId="5F97E9D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655" w:type="dxa"/>
            <w:shd w:val="clear" w:color="auto" w:fill="auto"/>
            <w:vAlign w:val="center"/>
          </w:tcPr>
          <w:p w14:paraId="61F283F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w:t>
            </w:r>
          </w:p>
        </w:tc>
      </w:tr>
      <w:tr w:rsidR="001F4A3D" w14:paraId="65C71CD8" w14:textId="77777777">
        <w:tc>
          <w:tcPr>
            <w:tcW w:w="556" w:type="dxa"/>
            <w:shd w:val="clear" w:color="auto" w:fill="auto"/>
            <w:vAlign w:val="center"/>
          </w:tcPr>
          <w:p w14:paraId="3BFB953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295" w:type="dxa"/>
            <w:shd w:val="clear" w:color="auto" w:fill="auto"/>
            <w:vAlign w:val="center"/>
          </w:tcPr>
          <w:p w14:paraId="3D98D47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value</w:t>
            </w:r>
          </w:p>
        </w:tc>
        <w:tc>
          <w:tcPr>
            <w:tcW w:w="1513" w:type="dxa"/>
            <w:shd w:val="clear" w:color="auto" w:fill="auto"/>
            <w:vAlign w:val="center"/>
          </w:tcPr>
          <w:p w14:paraId="2B1AF55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444352A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34,210.7</w:t>
            </w:r>
          </w:p>
        </w:tc>
      </w:tr>
      <w:tr w:rsidR="001F4A3D" w14:paraId="736E1A95" w14:textId="77777777">
        <w:tc>
          <w:tcPr>
            <w:tcW w:w="556" w:type="dxa"/>
            <w:shd w:val="clear" w:color="auto" w:fill="auto"/>
            <w:vAlign w:val="center"/>
          </w:tcPr>
          <w:p w14:paraId="22AA898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4295" w:type="dxa"/>
            <w:shd w:val="clear" w:color="auto" w:fill="auto"/>
            <w:vAlign w:val="center"/>
          </w:tcPr>
          <w:p w14:paraId="036B9C1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Clean water production value</w:t>
            </w:r>
          </w:p>
        </w:tc>
        <w:tc>
          <w:tcPr>
            <w:tcW w:w="1513" w:type="dxa"/>
            <w:shd w:val="clear" w:color="auto" w:fill="auto"/>
            <w:vAlign w:val="center"/>
          </w:tcPr>
          <w:p w14:paraId="5250358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6A239DE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29,710.7</w:t>
            </w:r>
          </w:p>
        </w:tc>
      </w:tr>
      <w:tr w:rsidR="001F4A3D" w14:paraId="09897FBC" w14:textId="77777777">
        <w:tc>
          <w:tcPr>
            <w:tcW w:w="556" w:type="dxa"/>
            <w:shd w:val="clear" w:color="auto" w:fill="auto"/>
            <w:vAlign w:val="center"/>
          </w:tcPr>
          <w:p w14:paraId="61FEBAA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295" w:type="dxa"/>
            <w:shd w:val="clear" w:color="auto" w:fill="auto"/>
            <w:vAlign w:val="center"/>
          </w:tcPr>
          <w:p w14:paraId="044B10C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of Construction</w:t>
            </w:r>
          </w:p>
        </w:tc>
        <w:tc>
          <w:tcPr>
            <w:tcW w:w="1513" w:type="dxa"/>
            <w:shd w:val="clear" w:color="auto" w:fill="auto"/>
            <w:vAlign w:val="center"/>
          </w:tcPr>
          <w:p w14:paraId="4ED05F8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2AEE0D8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4,500</w:t>
            </w:r>
          </w:p>
        </w:tc>
      </w:tr>
      <w:tr w:rsidR="001F4A3D" w14:paraId="1AA7C399" w14:textId="77777777">
        <w:tc>
          <w:tcPr>
            <w:tcW w:w="556" w:type="dxa"/>
            <w:shd w:val="clear" w:color="auto" w:fill="auto"/>
            <w:vAlign w:val="center"/>
          </w:tcPr>
          <w:p w14:paraId="7AF60FA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295" w:type="dxa"/>
            <w:shd w:val="clear" w:color="auto" w:fill="auto"/>
            <w:vAlign w:val="center"/>
          </w:tcPr>
          <w:p w14:paraId="4CC3A15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513" w:type="dxa"/>
            <w:shd w:val="clear" w:color="auto" w:fill="auto"/>
            <w:vAlign w:val="center"/>
          </w:tcPr>
          <w:p w14:paraId="08120DA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37A39C1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206,407.5</w:t>
            </w:r>
          </w:p>
        </w:tc>
      </w:tr>
      <w:tr w:rsidR="001F4A3D" w14:paraId="40B1FB0C" w14:textId="77777777">
        <w:tc>
          <w:tcPr>
            <w:tcW w:w="556" w:type="dxa"/>
            <w:shd w:val="clear" w:color="auto" w:fill="auto"/>
            <w:vAlign w:val="center"/>
          </w:tcPr>
          <w:p w14:paraId="310782A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295" w:type="dxa"/>
            <w:shd w:val="clear" w:color="auto" w:fill="auto"/>
            <w:vAlign w:val="center"/>
          </w:tcPr>
          <w:p w14:paraId="082AF6E4" w14:textId="1419515D"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Payable to S</w:t>
            </w:r>
            <w:r>
              <w:rPr>
                <w:rFonts w:ascii="Arial" w:hAnsi="Arial"/>
                <w:color w:val="010000"/>
                <w:sz w:val="20"/>
              </w:rPr>
              <w:t>tate budget</w:t>
            </w:r>
          </w:p>
        </w:tc>
        <w:tc>
          <w:tcPr>
            <w:tcW w:w="1513" w:type="dxa"/>
            <w:shd w:val="clear" w:color="auto" w:fill="auto"/>
            <w:vAlign w:val="center"/>
          </w:tcPr>
          <w:p w14:paraId="734E363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1A83787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16,493.9</w:t>
            </w:r>
          </w:p>
        </w:tc>
      </w:tr>
      <w:tr w:rsidR="001F4A3D" w14:paraId="2167BE04" w14:textId="77777777">
        <w:tc>
          <w:tcPr>
            <w:tcW w:w="556" w:type="dxa"/>
            <w:shd w:val="clear" w:color="auto" w:fill="auto"/>
            <w:vAlign w:val="center"/>
          </w:tcPr>
          <w:p w14:paraId="06F8D89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295" w:type="dxa"/>
            <w:shd w:val="clear" w:color="auto" w:fill="auto"/>
            <w:vAlign w:val="center"/>
          </w:tcPr>
          <w:p w14:paraId="1399316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labor</w:t>
            </w:r>
          </w:p>
        </w:tc>
        <w:tc>
          <w:tcPr>
            <w:tcW w:w="1513" w:type="dxa"/>
            <w:shd w:val="clear" w:color="auto" w:fill="auto"/>
            <w:vAlign w:val="center"/>
          </w:tcPr>
          <w:p w14:paraId="770835F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2655" w:type="dxa"/>
            <w:shd w:val="clear" w:color="auto" w:fill="auto"/>
            <w:vAlign w:val="center"/>
          </w:tcPr>
          <w:p w14:paraId="110C56B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w:t>
            </w:r>
          </w:p>
        </w:tc>
      </w:tr>
      <w:tr w:rsidR="001F4A3D" w14:paraId="54B4AA9E" w14:textId="77777777">
        <w:tc>
          <w:tcPr>
            <w:tcW w:w="556" w:type="dxa"/>
            <w:shd w:val="clear" w:color="auto" w:fill="auto"/>
            <w:vAlign w:val="center"/>
          </w:tcPr>
          <w:p w14:paraId="23F16BE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295" w:type="dxa"/>
            <w:shd w:val="clear" w:color="auto" w:fill="auto"/>
            <w:vAlign w:val="center"/>
          </w:tcPr>
          <w:p w14:paraId="7FC47B1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 water output</w:t>
            </w:r>
          </w:p>
        </w:tc>
        <w:tc>
          <w:tcPr>
            <w:tcW w:w="1513" w:type="dxa"/>
            <w:shd w:val="clear" w:color="auto" w:fill="auto"/>
            <w:vAlign w:val="center"/>
          </w:tcPr>
          <w:p w14:paraId="2FB21D5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m3</w:t>
            </w:r>
          </w:p>
        </w:tc>
        <w:tc>
          <w:tcPr>
            <w:tcW w:w="2655" w:type="dxa"/>
            <w:shd w:val="clear" w:color="auto" w:fill="auto"/>
            <w:vAlign w:val="center"/>
          </w:tcPr>
          <w:p w14:paraId="5F1C1DE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19,807,100</w:t>
            </w:r>
          </w:p>
        </w:tc>
      </w:tr>
      <w:tr w:rsidR="001F4A3D" w14:paraId="5FFD9D81" w14:textId="77777777">
        <w:tc>
          <w:tcPr>
            <w:tcW w:w="556" w:type="dxa"/>
            <w:shd w:val="clear" w:color="auto" w:fill="auto"/>
            <w:vAlign w:val="center"/>
          </w:tcPr>
          <w:p w14:paraId="32025EF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4295" w:type="dxa"/>
            <w:shd w:val="clear" w:color="auto" w:fill="auto"/>
            <w:vAlign w:val="center"/>
          </w:tcPr>
          <w:p w14:paraId="2002155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Consumption water output</w:t>
            </w:r>
          </w:p>
        </w:tc>
        <w:tc>
          <w:tcPr>
            <w:tcW w:w="1513" w:type="dxa"/>
            <w:shd w:val="clear" w:color="auto" w:fill="auto"/>
            <w:vAlign w:val="center"/>
          </w:tcPr>
          <w:p w14:paraId="0AF90B1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m3</w:t>
            </w:r>
          </w:p>
        </w:tc>
        <w:tc>
          <w:tcPr>
            <w:tcW w:w="2655" w:type="dxa"/>
            <w:shd w:val="clear" w:color="auto" w:fill="auto"/>
            <w:vAlign w:val="center"/>
          </w:tcPr>
          <w:p w14:paraId="0F2A2C9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17,438,300</w:t>
            </w:r>
          </w:p>
        </w:tc>
      </w:tr>
      <w:tr w:rsidR="001F4A3D" w14:paraId="3C1AB112" w14:textId="77777777">
        <w:tc>
          <w:tcPr>
            <w:tcW w:w="556" w:type="dxa"/>
            <w:shd w:val="clear" w:color="auto" w:fill="auto"/>
            <w:vAlign w:val="center"/>
          </w:tcPr>
          <w:p w14:paraId="1F90595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4295" w:type="dxa"/>
            <w:shd w:val="clear" w:color="auto" w:fill="auto"/>
            <w:vAlign w:val="center"/>
          </w:tcPr>
          <w:p w14:paraId="7FC06BF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Loss rate</w:t>
            </w:r>
          </w:p>
        </w:tc>
        <w:tc>
          <w:tcPr>
            <w:tcW w:w="1513" w:type="dxa"/>
            <w:shd w:val="clear" w:color="auto" w:fill="auto"/>
            <w:vAlign w:val="center"/>
          </w:tcPr>
          <w:p w14:paraId="13FBE61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2655" w:type="dxa"/>
            <w:shd w:val="clear" w:color="auto" w:fill="auto"/>
            <w:vAlign w:val="center"/>
          </w:tcPr>
          <w:p w14:paraId="41B79D4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r>
      <w:tr w:rsidR="001F4A3D" w14:paraId="53038955" w14:textId="77777777">
        <w:tc>
          <w:tcPr>
            <w:tcW w:w="556" w:type="dxa"/>
            <w:shd w:val="clear" w:color="auto" w:fill="auto"/>
            <w:vAlign w:val="center"/>
          </w:tcPr>
          <w:p w14:paraId="6707E36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4295" w:type="dxa"/>
            <w:shd w:val="clear" w:color="auto" w:fill="auto"/>
            <w:vAlign w:val="center"/>
          </w:tcPr>
          <w:p w14:paraId="34AC5E9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corporate income tax</w:t>
            </w:r>
          </w:p>
        </w:tc>
        <w:tc>
          <w:tcPr>
            <w:tcW w:w="1513" w:type="dxa"/>
            <w:shd w:val="clear" w:color="auto" w:fill="auto"/>
            <w:vAlign w:val="center"/>
          </w:tcPr>
          <w:p w14:paraId="53B5446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2655" w:type="dxa"/>
            <w:shd w:val="clear" w:color="auto" w:fill="auto"/>
            <w:vAlign w:val="center"/>
          </w:tcPr>
          <w:p w14:paraId="6C0D3DA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4,879.1</w:t>
            </w:r>
          </w:p>
        </w:tc>
      </w:tr>
    </w:tbl>
    <w:p w14:paraId="49B87558" w14:textId="77777777" w:rsidR="001F4A3D" w:rsidRDefault="00516FCF">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05: </w:t>
      </w:r>
      <w:r>
        <w:rPr>
          <w:rFonts w:ascii="Arial" w:hAnsi="Arial"/>
          <w:color w:val="010000"/>
          <w:sz w:val="20"/>
        </w:rPr>
        <w:t>Approve the audited Financial Statements 2023 according to Proposal No. 92/</w:t>
      </w:r>
      <w:proofErr w:type="spellStart"/>
      <w:r>
        <w:rPr>
          <w:rFonts w:ascii="Arial" w:hAnsi="Arial"/>
          <w:color w:val="010000"/>
          <w:sz w:val="20"/>
        </w:rPr>
        <w:t>TTr</w:t>
      </w:r>
      <w:proofErr w:type="spellEnd"/>
      <w:r>
        <w:rPr>
          <w:rFonts w:ascii="Arial" w:hAnsi="Arial"/>
          <w:color w:val="010000"/>
          <w:sz w:val="20"/>
        </w:rPr>
        <w:t>-HDQT dated April 02, 2024.</w:t>
      </w:r>
    </w:p>
    <w:p w14:paraId="447A8749" w14:textId="77777777" w:rsidR="001F4A3D" w:rsidRDefault="00516FCF">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06: Approve the profit distribution plan in 2023 according to Proposal No. </w:t>
      </w:r>
      <w:r>
        <w:rPr>
          <w:rFonts w:ascii="Arial" w:hAnsi="Arial"/>
          <w:color w:val="010000"/>
          <w:sz w:val="20"/>
        </w:rPr>
        <w:lastRenderedPageBreak/>
        <w:t>93/</w:t>
      </w:r>
      <w:proofErr w:type="spellStart"/>
      <w:r>
        <w:rPr>
          <w:rFonts w:ascii="Arial" w:hAnsi="Arial"/>
          <w:color w:val="010000"/>
          <w:sz w:val="20"/>
        </w:rPr>
        <w:t>TTr</w:t>
      </w:r>
      <w:proofErr w:type="spellEnd"/>
      <w:r>
        <w:rPr>
          <w:rFonts w:ascii="Arial" w:hAnsi="Arial"/>
          <w:color w:val="010000"/>
          <w:sz w:val="20"/>
        </w:rPr>
        <w:t>-HDQT dated April 02, 2024 with the contents as follo</w:t>
      </w:r>
      <w:r>
        <w:rPr>
          <w:rFonts w:ascii="Arial" w:hAnsi="Arial"/>
          <w:color w:val="010000"/>
          <w:sz w:val="20"/>
        </w:rPr>
        <w:t>ws:</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5066"/>
        <w:gridCol w:w="1448"/>
        <w:gridCol w:w="1883"/>
      </w:tblGrid>
      <w:tr w:rsidR="001F4A3D" w14:paraId="5DAD11E8" w14:textId="77777777">
        <w:tc>
          <w:tcPr>
            <w:tcW w:w="621" w:type="dxa"/>
            <w:shd w:val="clear" w:color="auto" w:fill="auto"/>
            <w:vAlign w:val="center"/>
          </w:tcPr>
          <w:p w14:paraId="2BA4DEF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067" w:type="dxa"/>
            <w:shd w:val="clear" w:color="auto" w:fill="auto"/>
            <w:vAlign w:val="center"/>
          </w:tcPr>
          <w:p w14:paraId="6F09EB8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Appropriation target </w:t>
            </w:r>
          </w:p>
        </w:tc>
        <w:tc>
          <w:tcPr>
            <w:tcW w:w="1448" w:type="dxa"/>
            <w:shd w:val="clear" w:color="auto" w:fill="auto"/>
            <w:vAlign w:val="center"/>
          </w:tcPr>
          <w:p w14:paraId="6A9DF01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Appropriation/Profit after tax rate</w:t>
            </w:r>
          </w:p>
        </w:tc>
        <w:tc>
          <w:tcPr>
            <w:tcW w:w="1883" w:type="dxa"/>
            <w:shd w:val="clear" w:color="auto" w:fill="auto"/>
            <w:vAlign w:val="center"/>
          </w:tcPr>
          <w:p w14:paraId="4811606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Value (VND)</w:t>
            </w:r>
          </w:p>
        </w:tc>
      </w:tr>
      <w:tr w:rsidR="001F4A3D" w14:paraId="71381F9A" w14:textId="77777777">
        <w:tc>
          <w:tcPr>
            <w:tcW w:w="621" w:type="dxa"/>
            <w:shd w:val="clear" w:color="auto" w:fill="auto"/>
            <w:vAlign w:val="center"/>
          </w:tcPr>
          <w:p w14:paraId="5394E91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067" w:type="dxa"/>
            <w:shd w:val="clear" w:color="auto" w:fill="auto"/>
            <w:vAlign w:val="center"/>
          </w:tcPr>
          <w:p w14:paraId="12BF02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448" w:type="dxa"/>
            <w:shd w:val="clear" w:color="auto" w:fill="auto"/>
            <w:vAlign w:val="center"/>
          </w:tcPr>
          <w:p w14:paraId="44C45F7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883" w:type="dxa"/>
            <w:shd w:val="clear" w:color="auto" w:fill="auto"/>
            <w:vAlign w:val="center"/>
          </w:tcPr>
          <w:p w14:paraId="3C8FBC5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2,541,475,000</w:t>
            </w:r>
          </w:p>
        </w:tc>
      </w:tr>
      <w:tr w:rsidR="001F4A3D" w14:paraId="5CFD0975" w14:textId="77777777">
        <w:tc>
          <w:tcPr>
            <w:tcW w:w="621" w:type="dxa"/>
            <w:shd w:val="clear" w:color="auto" w:fill="auto"/>
            <w:vAlign w:val="center"/>
          </w:tcPr>
          <w:p w14:paraId="11214F4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067" w:type="dxa"/>
            <w:shd w:val="clear" w:color="auto" w:fill="auto"/>
            <w:vAlign w:val="center"/>
          </w:tcPr>
          <w:p w14:paraId="45EB4C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w:t>
            </w:r>
          </w:p>
        </w:tc>
        <w:tc>
          <w:tcPr>
            <w:tcW w:w="1448" w:type="dxa"/>
            <w:shd w:val="clear" w:color="auto" w:fill="auto"/>
            <w:vAlign w:val="center"/>
          </w:tcPr>
          <w:p w14:paraId="6ED758E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883" w:type="dxa"/>
            <w:shd w:val="clear" w:color="auto" w:fill="auto"/>
            <w:vAlign w:val="center"/>
          </w:tcPr>
          <w:p w14:paraId="567B8DD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2,033,180,000</w:t>
            </w:r>
          </w:p>
        </w:tc>
      </w:tr>
      <w:tr w:rsidR="001F4A3D" w14:paraId="1A86182C" w14:textId="77777777">
        <w:tc>
          <w:tcPr>
            <w:tcW w:w="621" w:type="dxa"/>
            <w:shd w:val="clear" w:color="auto" w:fill="auto"/>
            <w:vAlign w:val="center"/>
          </w:tcPr>
          <w:p w14:paraId="7260A89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067" w:type="dxa"/>
            <w:shd w:val="clear" w:color="auto" w:fill="auto"/>
            <w:vAlign w:val="center"/>
          </w:tcPr>
          <w:p w14:paraId="01318A7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welfare fund:</w:t>
            </w:r>
          </w:p>
        </w:tc>
        <w:tc>
          <w:tcPr>
            <w:tcW w:w="1448" w:type="dxa"/>
            <w:shd w:val="clear" w:color="auto" w:fill="auto"/>
            <w:vAlign w:val="center"/>
          </w:tcPr>
          <w:p w14:paraId="6498F12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883" w:type="dxa"/>
            <w:shd w:val="clear" w:color="auto" w:fill="auto"/>
            <w:vAlign w:val="center"/>
          </w:tcPr>
          <w:p w14:paraId="5A6973A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1,016,590,000</w:t>
            </w:r>
          </w:p>
        </w:tc>
      </w:tr>
      <w:tr w:rsidR="001F4A3D" w14:paraId="273A8856" w14:textId="77777777">
        <w:tc>
          <w:tcPr>
            <w:tcW w:w="621" w:type="dxa"/>
            <w:shd w:val="clear" w:color="auto" w:fill="auto"/>
            <w:vAlign w:val="center"/>
          </w:tcPr>
          <w:p w14:paraId="255A0F4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067" w:type="dxa"/>
            <w:shd w:val="clear" w:color="auto" w:fill="auto"/>
            <w:vAlign w:val="center"/>
          </w:tcPr>
          <w:p w14:paraId="0B09C31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fund for the Executive and Management Board</w:t>
            </w:r>
          </w:p>
        </w:tc>
        <w:tc>
          <w:tcPr>
            <w:tcW w:w="1448" w:type="dxa"/>
            <w:shd w:val="clear" w:color="auto" w:fill="auto"/>
            <w:vAlign w:val="center"/>
          </w:tcPr>
          <w:p w14:paraId="108EBD4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83" w:type="dxa"/>
            <w:shd w:val="clear" w:color="auto" w:fill="auto"/>
            <w:vAlign w:val="center"/>
          </w:tcPr>
          <w:p w14:paraId="4EFEFCF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301,574,000</w:t>
            </w:r>
          </w:p>
        </w:tc>
      </w:tr>
      <w:tr w:rsidR="001F4A3D" w14:paraId="035A4869" w14:textId="77777777">
        <w:tc>
          <w:tcPr>
            <w:tcW w:w="621" w:type="dxa"/>
            <w:shd w:val="clear" w:color="auto" w:fill="auto"/>
            <w:vAlign w:val="center"/>
          </w:tcPr>
          <w:p w14:paraId="0B8D1C7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067" w:type="dxa"/>
            <w:shd w:val="clear" w:color="auto" w:fill="auto"/>
            <w:vAlign w:val="center"/>
          </w:tcPr>
          <w:p w14:paraId="3F89D72C" w14:textId="2A53275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r>
              <w:rPr>
                <w:rFonts w:ascii="Arial" w:hAnsi="Arial"/>
                <w:color w:val="010000"/>
                <w:sz w:val="20"/>
              </w:rPr>
              <w:t xml:space="preserve"> payment in 2023</w:t>
            </w:r>
          </w:p>
        </w:tc>
        <w:tc>
          <w:tcPr>
            <w:tcW w:w="1448" w:type="dxa"/>
            <w:shd w:val="clear" w:color="auto" w:fill="auto"/>
            <w:vAlign w:val="center"/>
          </w:tcPr>
          <w:p w14:paraId="261099F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883" w:type="dxa"/>
            <w:shd w:val="clear" w:color="auto" w:fill="auto"/>
            <w:vAlign w:val="center"/>
          </w:tcPr>
          <w:p w14:paraId="65EE55B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4,273,084,157</w:t>
            </w:r>
          </w:p>
        </w:tc>
      </w:tr>
      <w:tr w:rsidR="001F4A3D" w14:paraId="46AA93E2" w14:textId="77777777">
        <w:tc>
          <w:tcPr>
            <w:tcW w:w="621" w:type="dxa"/>
            <w:shd w:val="clear" w:color="auto" w:fill="auto"/>
            <w:vAlign w:val="center"/>
          </w:tcPr>
          <w:p w14:paraId="3998A73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067" w:type="dxa"/>
            <w:shd w:val="clear" w:color="auto" w:fill="auto"/>
            <w:vAlign w:val="center"/>
          </w:tcPr>
          <w:p w14:paraId="3053658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of dividend payment/one outstanding common share</w:t>
            </w:r>
          </w:p>
        </w:tc>
        <w:tc>
          <w:tcPr>
            <w:tcW w:w="3331" w:type="dxa"/>
            <w:gridSpan w:val="2"/>
            <w:shd w:val="clear" w:color="auto" w:fill="auto"/>
            <w:vAlign w:val="center"/>
          </w:tcPr>
          <w:p w14:paraId="0A6B04F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382,595/share (corresponding to a dividend payout rate of 3.82595% of charter capital)</w:t>
            </w:r>
          </w:p>
        </w:tc>
      </w:tr>
    </w:tbl>
    <w:p w14:paraId="18F80D43" w14:textId="77777777" w:rsidR="001F4A3D" w:rsidRDefault="00516FCF">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07: </w:t>
      </w:r>
      <w:r>
        <w:rPr>
          <w:rFonts w:ascii="Arial" w:hAnsi="Arial"/>
          <w:color w:val="010000"/>
          <w:sz w:val="20"/>
        </w:rPr>
        <w:t>Approve the Proposal on Remuneration of the Board of Directors and the Supervisory Board in 2024 according to Proposal No. 94/</w:t>
      </w:r>
      <w:proofErr w:type="spellStart"/>
      <w:r>
        <w:rPr>
          <w:rFonts w:ascii="Arial" w:hAnsi="Arial"/>
          <w:color w:val="010000"/>
          <w:sz w:val="20"/>
        </w:rPr>
        <w:t>TTr</w:t>
      </w:r>
      <w:proofErr w:type="spellEnd"/>
      <w:r>
        <w:rPr>
          <w:rFonts w:ascii="Arial" w:hAnsi="Arial"/>
          <w:color w:val="010000"/>
          <w:sz w:val="20"/>
        </w:rPr>
        <w:t>-HDQT dated April 02, 2024.</w:t>
      </w:r>
    </w:p>
    <w:p w14:paraId="7F2173BD" w14:textId="77777777" w:rsidR="001F4A3D" w:rsidRDefault="00516FCF">
      <w:pPr>
        <w:numPr>
          <w:ilvl w:val="1"/>
          <w:numId w:val="2"/>
        </w:numPr>
        <w:pBdr>
          <w:top w:val="nil"/>
          <w:left w:val="nil"/>
          <w:bottom w:val="nil"/>
          <w:right w:val="nil"/>
          <w:between w:val="nil"/>
        </w:pBdr>
        <w:tabs>
          <w:tab w:val="left" w:pos="432"/>
          <w:tab w:val="left" w:pos="906"/>
        </w:tabs>
        <w:spacing w:after="120" w:line="360" w:lineRule="auto"/>
        <w:rPr>
          <w:rFonts w:ascii="Arial" w:eastAsia="Arial" w:hAnsi="Arial" w:cs="Arial"/>
          <w:color w:val="010000"/>
          <w:sz w:val="20"/>
          <w:szCs w:val="20"/>
        </w:rPr>
      </w:pPr>
      <w:r>
        <w:rPr>
          <w:rFonts w:ascii="Arial" w:hAnsi="Arial"/>
          <w:color w:val="010000"/>
          <w:sz w:val="20"/>
        </w:rPr>
        <w:t>The Board of Directors and the Chief of the Supervisory Board: VND 3,000,000/person/month;</w:t>
      </w:r>
    </w:p>
    <w:p w14:paraId="416226E6" w14:textId="77777777" w:rsidR="001F4A3D" w:rsidRDefault="00516FCF">
      <w:pPr>
        <w:numPr>
          <w:ilvl w:val="1"/>
          <w:numId w:val="2"/>
        </w:numPr>
        <w:pBdr>
          <w:top w:val="nil"/>
          <w:left w:val="nil"/>
          <w:bottom w:val="nil"/>
          <w:right w:val="nil"/>
          <w:between w:val="nil"/>
        </w:pBdr>
        <w:tabs>
          <w:tab w:val="left" w:pos="432"/>
          <w:tab w:val="left" w:pos="906"/>
        </w:tabs>
        <w:spacing w:after="120" w:line="360" w:lineRule="auto"/>
        <w:rPr>
          <w:rFonts w:ascii="Arial" w:eastAsia="Arial" w:hAnsi="Arial" w:cs="Arial"/>
          <w:color w:val="010000"/>
          <w:sz w:val="20"/>
          <w:szCs w:val="20"/>
        </w:rPr>
      </w:pPr>
      <w:r>
        <w:rPr>
          <w:rFonts w:ascii="Arial" w:hAnsi="Arial"/>
          <w:color w:val="010000"/>
          <w:sz w:val="20"/>
        </w:rPr>
        <w:t xml:space="preserve">Members </w:t>
      </w:r>
      <w:r>
        <w:rPr>
          <w:rFonts w:ascii="Arial" w:hAnsi="Arial"/>
          <w:color w:val="010000"/>
          <w:sz w:val="20"/>
        </w:rPr>
        <w:t>of the Supervisory Board: VND 1,000,000/person/month;</w:t>
      </w:r>
    </w:p>
    <w:p w14:paraId="6D7B2E87" w14:textId="77777777" w:rsidR="001F4A3D" w:rsidRDefault="00516FCF">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08: </w:t>
      </w:r>
      <w:r>
        <w:rPr>
          <w:rFonts w:ascii="Arial" w:hAnsi="Arial"/>
          <w:color w:val="010000"/>
          <w:sz w:val="20"/>
        </w:rPr>
        <w:t>Approve the selection of an independent Audit Company to audit of the Company's Financial Statements 2024 according to Proposal No. 95/</w:t>
      </w:r>
      <w:proofErr w:type="spellStart"/>
      <w:r>
        <w:rPr>
          <w:rFonts w:ascii="Arial" w:hAnsi="Arial"/>
          <w:color w:val="010000"/>
          <w:sz w:val="20"/>
        </w:rPr>
        <w:t>TTr</w:t>
      </w:r>
      <w:proofErr w:type="spellEnd"/>
      <w:r>
        <w:rPr>
          <w:rFonts w:ascii="Arial" w:hAnsi="Arial"/>
          <w:color w:val="010000"/>
          <w:sz w:val="20"/>
        </w:rPr>
        <w:t>-HDQT dated April 02, 2024.</w:t>
      </w:r>
    </w:p>
    <w:p w14:paraId="29B4DD3E" w14:textId="77777777" w:rsidR="001F4A3D" w:rsidRDefault="00516FCF">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w:t>
      </w:r>
      <w:r>
        <w:rPr>
          <w:rFonts w:ascii="Arial" w:hAnsi="Arial"/>
          <w:color w:val="010000"/>
          <w:sz w:val="20"/>
        </w:rPr>
        <w:t>09: Approve the supplement to the Company’s business lines according to Proposal No. 96/</w:t>
      </w:r>
      <w:proofErr w:type="spellStart"/>
      <w:r>
        <w:rPr>
          <w:rFonts w:ascii="Arial" w:hAnsi="Arial"/>
          <w:color w:val="010000"/>
          <w:sz w:val="20"/>
        </w:rPr>
        <w:t>TTr</w:t>
      </w:r>
      <w:proofErr w:type="spellEnd"/>
      <w:r>
        <w:rPr>
          <w:rFonts w:ascii="Arial" w:hAnsi="Arial"/>
          <w:color w:val="010000"/>
          <w:sz w:val="20"/>
        </w:rPr>
        <w:t>-HDQT dated April 02, 2024, with the main contents as follows:</w:t>
      </w:r>
    </w:p>
    <w:p w14:paraId="1A985217" w14:textId="77777777" w:rsidR="001F4A3D" w:rsidRDefault="00516FCF">
      <w:pPr>
        <w:numPr>
          <w:ilvl w:val="0"/>
          <w:numId w:val="1"/>
        </w:numPr>
        <w:pBdr>
          <w:top w:val="nil"/>
          <w:left w:val="nil"/>
          <w:bottom w:val="nil"/>
          <w:right w:val="nil"/>
          <w:between w:val="nil"/>
        </w:pBdr>
        <w:tabs>
          <w:tab w:val="left" w:pos="432"/>
          <w:tab w:val="left" w:pos="746"/>
        </w:tabs>
        <w:spacing w:after="120" w:line="360" w:lineRule="auto"/>
        <w:rPr>
          <w:rFonts w:ascii="Arial" w:eastAsia="Arial" w:hAnsi="Arial" w:cs="Arial"/>
          <w:color w:val="010000"/>
          <w:sz w:val="20"/>
          <w:szCs w:val="20"/>
        </w:rPr>
      </w:pPr>
      <w:r>
        <w:rPr>
          <w:rFonts w:ascii="Arial" w:hAnsi="Arial"/>
          <w:color w:val="010000"/>
          <w:sz w:val="20"/>
        </w:rPr>
        <w:t xml:space="preserve">Supplement to the business lines of the Company. </w:t>
      </w:r>
      <w:r>
        <w:rPr>
          <w:rFonts w:ascii="Arial" w:hAnsi="Arial"/>
          <w:color w:val="010000"/>
          <w:sz w:val="20"/>
        </w:rPr>
        <w:t>Environmental monitoring service activities (industry code 7490)</w:t>
      </w:r>
    </w:p>
    <w:p w14:paraId="60920988" w14:textId="77777777" w:rsidR="001F4A3D" w:rsidRDefault="00516FCF">
      <w:pPr>
        <w:numPr>
          <w:ilvl w:val="0"/>
          <w:numId w:val="1"/>
        </w:numPr>
        <w:pBdr>
          <w:top w:val="nil"/>
          <w:left w:val="nil"/>
          <w:bottom w:val="nil"/>
          <w:right w:val="nil"/>
          <w:between w:val="nil"/>
        </w:pBdr>
        <w:tabs>
          <w:tab w:val="left" w:pos="432"/>
          <w:tab w:val="left" w:pos="746"/>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implement procedures for notifying changes in business registration lines according to the provisions of law; amend Ar</w:t>
      </w:r>
      <w:r>
        <w:rPr>
          <w:rFonts w:ascii="Arial" w:hAnsi="Arial"/>
          <w:color w:val="010000"/>
          <w:sz w:val="20"/>
        </w:rPr>
        <w:t>ticle 4.1 on the Company's business lines in the Company's Charter and promulgate the Company Charter in accordance with the changes in the Company's business lines approved by the General Meeting of Shareholders.</w:t>
      </w:r>
    </w:p>
    <w:p w14:paraId="5D8483B1" w14:textId="77777777" w:rsidR="001F4A3D" w:rsidRDefault="00516FCF">
      <w:pPr>
        <w:numPr>
          <w:ilvl w:val="0"/>
          <w:numId w:val="2"/>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Pr>
          <w:rFonts w:ascii="Arial" w:hAnsi="Arial"/>
          <w:color w:val="010000"/>
          <w:sz w:val="20"/>
        </w:rPr>
        <w:t xml:space="preserve">General Mandate 10: Approve on not buying </w:t>
      </w:r>
      <w:r>
        <w:rPr>
          <w:rFonts w:ascii="Arial" w:hAnsi="Arial"/>
          <w:color w:val="010000"/>
          <w:sz w:val="20"/>
        </w:rPr>
        <w:t>additional shares or increasing capital in</w:t>
      </w:r>
    </w:p>
    <w:p w14:paraId="3FBCFC9C" w14:textId="77777777" w:rsidR="001F4A3D" w:rsidRDefault="00516FCF">
      <w:pPr>
        <w:pBdr>
          <w:top w:val="nil"/>
          <w:left w:val="nil"/>
          <w:bottom w:val="nil"/>
          <w:right w:val="nil"/>
          <w:between w:val="nil"/>
        </w:pBdr>
        <w:tabs>
          <w:tab w:val="left" w:pos="432"/>
          <w:tab w:val="left" w:pos="8477"/>
        </w:tabs>
        <w:spacing w:after="120" w:line="360" w:lineRule="auto"/>
        <w:rPr>
          <w:rFonts w:ascii="Arial" w:eastAsia="Arial" w:hAnsi="Arial" w:cs="Arial"/>
          <w:color w:val="010000"/>
          <w:sz w:val="20"/>
          <w:szCs w:val="20"/>
        </w:rPr>
      </w:pPr>
      <w:r>
        <w:rPr>
          <w:rFonts w:ascii="Arial" w:hAnsi="Arial"/>
          <w:color w:val="010000"/>
          <w:sz w:val="20"/>
        </w:rPr>
        <w:t xml:space="preserve">Vinh </w:t>
      </w:r>
      <w:proofErr w:type="spellStart"/>
      <w:r>
        <w:rPr>
          <w:rFonts w:ascii="Arial" w:hAnsi="Arial"/>
          <w:color w:val="010000"/>
          <w:sz w:val="20"/>
        </w:rPr>
        <w:t>Phuc</w:t>
      </w:r>
      <w:proofErr w:type="spellEnd"/>
      <w:r>
        <w:rPr>
          <w:rFonts w:ascii="Arial" w:hAnsi="Arial"/>
          <w:color w:val="010000"/>
          <w:sz w:val="20"/>
        </w:rPr>
        <w:t xml:space="preserve"> No1 Water Supply and Drainage JSC according to Proposal No. 98/</w:t>
      </w:r>
      <w:proofErr w:type="spellStart"/>
      <w:r>
        <w:rPr>
          <w:rFonts w:ascii="Arial" w:hAnsi="Arial"/>
          <w:color w:val="010000"/>
          <w:sz w:val="20"/>
        </w:rPr>
        <w:t>TTr</w:t>
      </w:r>
      <w:proofErr w:type="spellEnd"/>
      <w:r>
        <w:rPr>
          <w:rFonts w:ascii="Arial" w:hAnsi="Arial"/>
          <w:color w:val="010000"/>
          <w:sz w:val="20"/>
        </w:rPr>
        <w:t>-HDQT dated April 02, 2024.</w:t>
      </w:r>
    </w:p>
    <w:p w14:paraId="5033C84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The Meeting approved the election of members of the Board of Directors and the Supervisory Board for the term of 2024-2029:</w:t>
      </w:r>
    </w:p>
    <w:p w14:paraId="6D985E28"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Approve the term of the members of the Board of Directors and the Supervisory Board is 5 years (2024-2029)</w:t>
      </w:r>
    </w:p>
    <w:p w14:paraId="09610E1C"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Approve the election of m</w:t>
      </w:r>
      <w:r>
        <w:rPr>
          <w:rFonts w:ascii="Arial" w:hAnsi="Arial"/>
          <w:color w:val="010000"/>
          <w:sz w:val="20"/>
        </w:rPr>
        <w:t>embers of the Board of Directors for the term 2024-2029: 05 members.</w:t>
      </w:r>
    </w:p>
    <w:p w14:paraId="6B66F919"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Approve the election of members of the Supervisory Board for the term 2024-2029. 03 members</w:t>
      </w:r>
    </w:p>
    <w:p w14:paraId="686F255F"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Approve the candidates to elect members of the Board of Directors and the Supervisory Board for</w:t>
      </w:r>
      <w:r>
        <w:rPr>
          <w:rFonts w:ascii="Arial" w:hAnsi="Arial"/>
          <w:color w:val="010000"/>
          <w:sz w:val="20"/>
        </w:rPr>
        <w:t xml:space="preserve"> the term 2024-2029.</w:t>
      </w:r>
    </w:p>
    <w:p w14:paraId="0AF99FEE" w14:textId="77777777" w:rsidR="001F4A3D" w:rsidRDefault="00516FCF">
      <w:pPr>
        <w:numPr>
          <w:ilvl w:val="0"/>
          <w:numId w:val="1"/>
        </w:num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w:t>
      </w:r>
      <w:proofErr w:type="gramStart"/>
      <w:r>
        <w:rPr>
          <w:rFonts w:ascii="Arial" w:hAnsi="Arial"/>
          <w:color w:val="010000"/>
          <w:sz w:val="20"/>
        </w:rPr>
        <w:t>elects</w:t>
      </w:r>
      <w:proofErr w:type="gramEnd"/>
      <w:r>
        <w:rPr>
          <w:rFonts w:ascii="Arial" w:hAnsi="Arial"/>
          <w:color w:val="010000"/>
          <w:sz w:val="20"/>
        </w:rPr>
        <w:t xml:space="preserve"> members of the Board of Directors and the Supervisory Board of the Company for the term 2024-2029 by cumulative voting and secret voting.</w:t>
      </w:r>
    </w:p>
    <w:p w14:paraId="25792EF3" w14:textId="77777777" w:rsidR="001F4A3D" w:rsidRDefault="00516FCF">
      <w:pPr>
        <w:numPr>
          <w:ilvl w:val="0"/>
          <w:numId w:val="1"/>
        </w:num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Results of the election of members for the Board of Di</w:t>
      </w:r>
      <w:r>
        <w:rPr>
          <w:rFonts w:ascii="Arial" w:hAnsi="Arial"/>
          <w:color w:val="010000"/>
          <w:sz w:val="20"/>
        </w:rPr>
        <w:t>rectors for the term of 2024-2029:</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3144"/>
        <w:gridCol w:w="3039"/>
        <w:gridCol w:w="1782"/>
      </w:tblGrid>
      <w:tr w:rsidR="001F4A3D" w14:paraId="38857292" w14:textId="77777777">
        <w:tc>
          <w:tcPr>
            <w:tcW w:w="1054" w:type="dxa"/>
            <w:shd w:val="clear" w:color="auto" w:fill="auto"/>
            <w:vAlign w:val="center"/>
          </w:tcPr>
          <w:p w14:paraId="350AF0A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144" w:type="dxa"/>
            <w:shd w:val="clear" w:color="auto" w:fill="auto"/>
            <w:vAlign w:val="center"/>
          </w:tcPr>
          <w:p w14:paraId="7FBFF2D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 candidate</w:t>
            </w:r>
          </w:p>
        </w:tc>
        <w:tc>
          <w:tcPr>
            <w:tcW w:w="3039" w:type="dxa"/>
            <w:shd w:val="clear" w:color="auto" w:fill="auto"/>
            <w:vAlign w:val="center"/>
          </w:tcPr>
          <w:p w14:paraId="01D4F63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 position</w:t>
            </w:r>
          </w:p>
        </w:tc>
        <w:tc>
          <w:tcPr>
            <w:tcW w:w="1782" w:type="dxa"/>
            <w:shd w:val="clear" w:color="auto" w:fill="auto"/>
            <w:vAlign w:val="center"/>
          </w:tcPr>
          <w:p w14:paraId="61F614B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w:t>
            </w:r>
          </w:p>
        </w:tc>
      </w:tr>
      <w:tr w:rsidR="001F4A3D" w14:paraId="52D511C0" w14:textId="77777777">
        <w:tc>
          <w:tcPr>
            <w:tcW w:w="1054" w:type="dxa"/>
            <w:shd w:val="clear" w:color="auto" w:fill="auto"/>
            <w:vAlign w:val="center"/>
          </w:tcPr>
          <w:p w14:paraId="72891D7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44" w:type="dxa"/>
            <w:shd w:val="clear" w:color="auto" w:fill="auto"/>
            <w:vAlign w:val="center"/>
          </w:tcPr>
          <w:p w14:paraId="113C0A3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 Thanh Hai</w:t>
            </w:r>
          </w:p>
        </w:tc>
        <w:tc>
          <w:tcPr>
            <w:tcW w:w="3039" w:type="dxa"/>
            <w:shd w:val="clear" w:color="auto" w:fill="auto"/>
            <w:vAlign w:val="center"/>
          </w:tcPr>
          <w:p w14:paraId="4760AB6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82" w:type="dxa"/>
            <w:shd w:val="clear" w:color="auto" w:fill="auto"/>
            <w:vAlign w:val="center"/>
          </w:tcPr>
          <w:p w14:paraId="629D97C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4D758865" w14:textId="77777777">
        <w:tc>
          <w:tcPr>
            <w:tcW w:w="1054" w:type="dxa"/>
            <w:shd w:val="clear" w:color="auto" w:fill="auto"/>
            <w:vAlign w:val="center"/>
          </w:tcPr>
          <w:p w14:paraId="5316C5C5"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44" w:type="dxa"/>
            <w:shd w:val="clear" w:color="auto" w:fill="auto"/>
            <w:vAlign w:val="center"/>
          </w:tcPr>
          <w:p w14:paraId="2BADFA4C"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Khanh</w:t>
            </w:r>
            <w:proofErr w:type="spellEnd"/>
          </w:p>
        </w:tc>
        <w:tc>
          <w:tcPr>
            <w:tcW w:w="3039" w:type="dxa"/>
            <w:shd w:val="clear" w:color="auto" w:fill="auto"/>
            <w:vAlign w:val="center"/>
          </w:tcPr>
          <w:p w14:paraId="4C68066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82" w:type="dxa"/>
            <w:shd w:val="clear" w:color="auto" w:fill="auto"/>
            <w:vAlign w:val="center"/>
          </w:tcPr>
          <w:p w14:paraId="4DC9B01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65553324" w14:textId="77777777">
        <w:tc>
          <w:tcPr>
            <w:tcW w:w="1054" w:type="dxa"/>
            <w:shd w:val="clear" w:color="auto" w:fill="auto"/>
            <w:vAlign w:val="center"/>
          </w:tcPr>
          <w:p w14:paraId="30FE785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144" w:type="dxa"/>
            <w:shd w:val="clear" w:color="auto" w:fill="auto"/>
            <w:vAlign w:val="center"/>
          </w:tcPr>
          <w:p w14:paraId="2D5A64F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Duy</w:t>
            </w:r>
            <w:proofErr w:type="spellEnd"/>
            <w:r>
              <w:rPr>
                <w:rFonts w:ascii="Arial" w:hAnsi="Arial"/>
                <w:color w:val="010000"/>
                <w:sz w:val="20"/>
              </w:rPr>
              <w:t xml:space="preserve"> </w:t>
            </w:r>
            <w:proofErr w:type="spellStart"/>
            <w:r>
              <w:rPr>
                <w:rFonts w:ascii="Arial" w:hAnsi="Arial"/>
                <w:color w:val="010000"/>
                <w:sz w:val="20"/>
              </w:rPr>
              <w:t>Thap</w:t>
            </w:r>
            <w:proofErr w:type="spellEnd"/>
          </w:p>
        </w:tc>
        <w:tc>
          <w:tcPr>
            <w:tcW w:w="3039" w:type="dxa"/>
            <w:shd w:val="clear" w:color="auto" w:fill="auto"/>
            <w:vAlign w:val="center"/>
          </w:tcPr>
          <w:p w14:paraId="7FDF16C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82" w:type="dxa"/>
            <w:shd w:val="clear" w:color="auto" w:fill="auto"/>
            <w:vAlign w:val="center"/>
          </w:tcPr>
          <w:p w14:paraId="2C7A27C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20890898" w14:textId="77777777">
        <w:tc>
          <w:tcPr>
            <w:tcW w:w="1054" w:type="dxa"/>
            <w:shd w:val="clear" w:color="auto" w:fill="auto"/>
            <w:vAlign w:val="center"/>
          </w:tcPr>
          <w:p w14:paraId="1097E63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144" w:type="dxa"/>
            <w:shd w:val="clear" w:color="auto" w:fill="auto"/>
            <w:vAlign w:val="center"/>
          </w:tcPr>
          <w:p w14:paraId="2E67824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Vu Xuan Phuong</w:t>
            </w:r>
          </w:p>
        </w:tc>
        <w:tc>
          <w:tcPr>
            <w:tcW w:w="3039" w:type="dxa"/>
            <w:shd w:val="clear" w:color="auto" w:fill="auto"/>
            <w:vAlign w:val="center"/>
          </w:tcPr>
          <w:p w14:paraId="53FEB843"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82" w:type="dxa"/>
            <w:shd w:val="clear" w:color="auto" w:fill="auto"/>
            <w:vAlign w:val="center"/>
          </w:tcPr>
          <w:p w14:paraId="6DEFB89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16657011" w14:textId="77777777">
        <w:tc>
          <w:tcPr>
            <w:tcW w:w="1054" w:type="dxa"/>
            <w:shd w:val="clear" w:color="auto" w:fill="auto"/>
            <w:vAlign w:val="center"/>
          </w:tcPr>
          <w:p w14:paraId="441B6864"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144" w:type="dxa"/>
            <w:shd w:val="clear" w:color="auto" w:fill="auto"/>
            <w:vAlign w:val="center"/>
          </w:tcPr>
          <w:p w14:paraId="6A808E81"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Thi</w:t>
            </w:r>
            <w:proofErr w:type="spellEnd"/>
            <w:r>
              <w:rPr>
                <w:rFonts w:ascii="Arial" w:hAnsi="Arial"/>
                <w:color w:val="010000"/>
                <w:sz w:val="20"/>
              </w:rPr>
              <w:t xml:space="preserve"> Kim Thanh</w:t>
            </w:r>
          </w:p>
        </w:tc>
        <w:tc>
          <w:tcPr>
            <w:tcW w:w="3039" w:type="dxa"/>
            <w:shd w:val="clear" w:color="auto" w:fill="auto"/>
            <w:vAlign w:val="center"/>
          </w:tcPr>
          <w:p w14:paraId="60E7E45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82" w:type="dxa"/>
            <w:shd w:val="clear" w:color="auto" w:fill="auto"/>
            <w:vAlign w:val="center"/>
          </w:tcPr>
          <w:p w14:paraId="3B2F087D"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bl>
    <w:p w14:paraId="4C88E8AF" w14:textId="77777777" w:rsidR="001F4A3D" w:rsidRDefault="00516FCF">
      <w:pPr>
        <w:numPr>
          <w:ilvl w:val="0"/>
          <w:numId w:val="1"/>
        </w:num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Result of the election of members for the Supervisory Board for the term of 2024-2029:</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
        <w:gridCol w:w="3112"/>
        <w:gridCol w:w="2983"/>
        <w:gridCol w:w="1885"/>
      </w:tblGrid>
      <w:tr w:rsidR="001F4A3D" w14:paraId="457C2876" w14:textId="77777777">
        <w:tc>
          <w:tcPr>
            <w:tcW w:w="1039" w:type="dxa"/>
            <w:shd w:val="clear" w:color="auto" w:fill="auto"/>
            <w:vAlign w:val="center"/>
          </w:tcPr>
          <w:p w14:paraId="3B53575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112" w:type="dxa"/>
            <w:shd w:val="clear" w:color="auto" w:fill="auto"/>
            <w:vAlign w:val="center"/>
          </w:tcPr>
          <w:p w14:paraId="074B8A2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 candidate</w:t>
            </w:r>
          </w:p>
        </w:tc>
        <w:tc>
          <w:tcPr>
            <w:tcW w:w="2983" w:type="dxa"/>
            <w:shd w:val="clear" w:color="auto" w:fill="auto"/>
            <w:vAlign w:val="center"/>
          </w:tcPr>
          <w:p w14:paraId="78003F00"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 position</w:t>
            </w:r>
          </w:p>
        </w:tc>
        <w:tc>
          <w:tcPr>
            <w:tcW w:w="1885" w:type="dxa"/>
            <w:shd w:val="clear" w:color="auto" w:fill="auto"/>
            <w:vAlign w:val="center"/>
          </w:tcPr>
          <w:p w14:paraId="3C7DE9B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w:t>
            </w:r>
          </w:p>
        </w:tc>
      </w:tr>
      <w:tr w:rsidR="001F4A3D" w14:paraId="3B964B93" w14:textId="77777777">
        <w:tc>
          <w:tcPr>
            <w:tcW w:w="1039" w:type="dxa"/>
            <w:shd w:val="clear" w:color="auto" w:fill="auto"/>
            <w:vAlign w:val="center"/>
          </w:tcPr>
          <w:p w14:paraId="472910EE"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12" w:type="dxa"/>
            <w:shd w:val="clear" w:color="auto" w:fill="auto"/>
            <w:vAlign w:val="center"/>
          </w:tcPr>
          <w:p w14:paraId="0D7B610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Quach Viet Hung</w:t>
            </w:r>
          </w:p>
        </w:tc>
        <w:tc>
          <w:tcPr>
            <w:tcW w:w="2983" w:type="dxa"/>
            <w:shd w:val="clear" w:color="auto" w:fill="auto"/>
            <w:vAlign w:val="center"/>
          </w:tcPr>
          <w:p w14:paraId="514689A9"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85" w:type="dxa"/>
            <w:shd w:val="clear" w:color="auto" w:fill="auto"/>
            <w:vAlign w:val="center"/>
          </w:tcPr>
          <w:p w14:paraId="1A1BE7BF"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47315A7B" w14:textId="77777777">
        <w:tc>
          <w:tcPr>
            <w:tcW w:w="1039" w:type="dxa"/>
            <w:shd w:val="clear" w:color="auto" w:fill="auto"/>
            <w:vAlign w:val="center"/>
          </w:tcPr>
          <w:p w14:paraId="0FDE214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12" w:type="dxa"/>
            <w:shd w:val="clear" w:color="auto" w:fill="auto"/>
            <w:vAlign w:val="center"/>
          </w:tcPr>
          <w:p w14:paraId="57AFFA62"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Thuy</w:t>
            </w:r>
          </w:p>
        </w:tc>
        <w:tc>
          <w:tcPr>
            <w:tcW w:w="2983" w:type="dxa"/>
            <w:shd w:val="clear" w:color="auto" w:fill="auto"/>
            <w:vAlign w:val="center"/>
          </w:tcPr>
          <w:p w14:paraId="15256E0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85" w:type="dxa"/>
            <w:shd w:val="clear" w:color="auto" w:fill="auto"/>
            <w:vAlign w:val="center"/>
          </w:tcPr>
          <w:p w14:paraId="57FAAFA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r w:rsidR="001F4A3D" w14:paraId="25E8119B" w14:textId="77777777">
        <w:tc>
          <w:tcPr>
            <w:tcW w:w="1039" w:type="dxa"/>
            <w:shd w:val="clear" w:color="auto" w:fill="auto"/>
            <w:vAlign w:val="center"/>
          </w:tcPr>
          <w:p w14:paraId="4B68FF18"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112" w:type="dxa"/>
            <w:shd w:val="clear" w:color="auto" w:fill="auto"/>
            <w:vAlign w:val="center"/>
          </w:tcPr>
          <w:p w14:paraId="160F1077"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Quynh Anh</w:t>
            </w:r>
          </w:p>
        </w:tc>
        <w:tc>
          <w:tcPr>
            <w:tcW w:w="2983" w:type="dxa"/>
            <w:shd w:val="clear" w:color="auto" w:fill="auto"/>
            <w:vAlign w:val="center"/>
          </w:tcPr>
          <w:p w14:paraId="5AF7696A"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85" w:type="dxa"/>
            <w:shd w:val="clear" w:color="auto" w:fill="auto"/>
            <w:vAlign w:val="center"/>
          </w:tcPr>
          <w:p w14:paraId="6093EC96"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Elected</w:t>
            </w:r>
          </w:p>
        </w:tc>
      </w:tr>
    </w:tbl>
    <w:p w14:paraId="52F83C5A"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 of the Company for the term of 2024-2029 is Mr. Do Thanh Hai</w:t>
      </w:r>
    </w:p>
    <w:p w14:paraId="183028C2"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Deputy Chair of the Board of Directors of the Company for the term of 2024 - 2029 is Mr. Nguyen Van </w:t>
      </w:r>
      <w:proofErr w:type="spellStart"/>
      <w:r>
        <w:rPr>
          <w:rFonts w:ascii="Arial" w:hAnsi="Arial"/>
          <w:color w:val="010000"/>
          <w:sz w:val="20"/>
        </w:rPr>
        <w:t>Khanh</w:t>
      </w:r>
      <w:proofErr w:type="spellEnd"/>
    </w:p>
    <w:p w14:paraId="0A9848B6"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Secretariat of the Company for the term of 2024-2029 is Ms. Le </w:t>
      </w:r>
      <w:proofErr w:type="spellStart"/>
      <w:r>
        <w:rPr>
          <w:rFonts w:ascii="Arial" w:hAnsi="Arial"/>
          <w:color w:val="010000"/>
          <w:sz w:val="20"/>
        </w:rPr>
        <w:t>Thi</w:t>
      </w:r>
      <w:proofErr w:type="spellEnd"/>
      <w:r>
        <w:rPr>
          <w:rFonts w:ascii="Arial" w:hAnsi="Arial"/>
          <w:color w:val="010000"/>
          <w:sz w:val="20"/>
        </w:rPr>
        <w:t xml:space="preserve"> Kim Thanh </w:t>
      </w:r>
    </w:p>
    <w:p w14:paraId="0F2A245E" w14:textId="77777777" w:rsidR="001F4A3D" w:rsidRDefault="00516FCF">
      <w:pPr>
        <w:numPr>
          <w:ilvl w:val="0"/>
          <w:numId w:val="1"/>
        </w:numPr>
        <w:pBdr>
          <w:top w:val="nil"/>
          <w:left w:val="nil"/>
          <w:bottom w:val="nil"/>
          <w:right w:val="nil"/>
          <w:between w:val="nil"/>
        </w:pBdr>
        <w:tabs>
          <w:tab w:val="left" w:pos="304"/>
          <w:tab w:val="left" w:pos="432"/>
        </w:tabs>
        <w:spacing w:after="120" w:line="360" w:lineRule="auto"/>
        <w:rPr>
          <w:rFonts w:ascii="Arial" w:eastAsia="Arial" w:hAnsi="Arial" w:cs="Arial"/>
          <w:color w:val="010000"/>
          <w:sz w:val="20"/>
          <w:szCs w:val="20"/>
        </w:rPr>
      </w:pPr>
      <w:r>
        <w:rPr>
          <w:rFonts w:ascii="Arial" w:hAnsi="Arial"/>
          <w:color w:val="010000"/>
          <w:sz w:val="20"/>
        </w:rPr>
        <w:t>The Chief of the Supervisory Board of the Company for the term o</w:t>
      </w:r>
      <w:r>
        <w:rPr>
          <w:rFonts w:ascii="Arial" w:hAnsi="Arial"/>
          <w:color w:val="010000"/>
          <w:sz w:val="20"/>
        </w:rPr>
        <w:t>f 2024-2029 is Mr. Quach Viet Hung</w:t>
      </w:r>
    </w:p>
    <w:p w14:paraId="5EC1F11B" w14:textId="77777777" w:rsidR="001F4A3D" w:rsidRDefault="00516FC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the date of its signing. Shareholders, the Board of Directors, the Supervisory Board, the Board of Management, Heads of departments/branches/units under the Company and re</w:t>
      </w:r>
      <w:r>
        <w:rPr>
          <w:rFonts w:ascii="Arial" w:hAnsi="Arial"/>
          <w:color w:val="010000"/>
          <w:sz w:val="20"/>
        </w:rPr>
        <w:t>levant individuals are responsible for the implementation of this General Mandate.</w:t>
      </w:r>
    </w:p>
    <w:sectPr w:rsidR="001F4A3D">
      <w:pgSz w:w="11909"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285"/>
    <w:multiLevelType w:val="multilevel"/>
    <w:tmpl w:val="2208DC10"/>
    <w:lvl w:ilvl="0">
      <w:start w:val="1"/>
      <w:numFmt w:val="decimal"/>
      <w:lvlText w:val="4.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2246A8"/>
    <w:multiLevelType w:val="multilevel"/>
    <w:tmpl w:val="9E7EDD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D77151E"/>
    <w:multiLevelType w:val="multilevel"/>
    <w:tmpl w:val="C0D88E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3D"/>
    <w:rsid w:val="001F4A3D"/>
    <w:rsid w:val="0051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3B12"/>
  <w15:docId w15:val="{127BBB80-5F87-4B74-B95E-0C4BE494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Segoe UI" w:eastAsia="Segoe UI" w:hAnsi="Segoe UI" w:cs="Segoe UI"/>
      <w:b/>
      <w:bCs/>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326"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26"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Times New Roman" w:eastAsia="Times New Roman" w:hAnsi="Times New Roman" w:cs="Times New Roman"/>
      <w:b/>
      <w:bCs/>
      <w:sz w:val="10"/>
      <w:szCs w:val="10"/>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b/>
      <w:bCs/>
      <w:sz w:val="12"/>
      <w:szCs w:val="12"/>
    </w:rPr>
  </w:style>
  <w:style w:type="paragraph" w:customStyle="1" w:styleId="Vnbnnidung50">
    <w:name w:val="Văn bản nội dung (5)"/>
    <w:basedOn w:val="Normal"/>
    <w:link w:val="Vnbnnidung5"/>
    <w:pPr>
      <w:jc w:val="right"/>
    </w:pPr>
    <w:rPr>
      <w:rFonts w:ascii="Times New Roman" w:eastAsia="Times New Roman" w:hAnsi="Times New Roman" w:cs="Times New Roman"/>
      <w:sz w:val="17"/>
      <w:szCs w:val="17"/>
    </w:rPr>
  </w:style>
  <w:style w:type="paragraph" w:customStyle="1" w:styleId="Vnbnnidung40">
    <w:name w:val="Văn bản nội dung (4)"/>
    <w:basedOn w:val="Normal"/>
    <w:link w:val="Vnbnnidung4"/>
    <w:pPr>
      <w:spacing w:line="235" w:lineRule="auto"/>
      <w:jc w:val="right"/>
    </w:pPr>
    <w:rPr>
      <w:rFonts w:ascii="Segoe UI" w:eastAsia="Segoe UI" w:hAnsi="Segoe UI" w:cs="Segoe UI"/>
      <w:b/>
      <w:b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fzAJWIiEQN3frnVnZiEH5NYSIw==">CgMxLjA4AHIhMUtJS01NcFBYbUVPS0c5cTlzOXNQZjdhZFNmNk4yWnBL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2024-04-29T08:31:00Z</dcterms:created>
  <dcterms:modified xsi:type="dcterms:W3CDTF">2024-05-02T10:01:00Z</dcterms:modified>
</cp:coreProperties>
</file>