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7E9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F1125">
        <w:rPr>
          <w:rFonts w:ascii="Arial" w:hAnsi="Arial" w:cs="Arial"/>
          <w:b/>
          <w:color w:val="010000"/>
          <w:sz w:val="20"/>
          <w:szCs w:val="20"/>
        </w:rPr>
        <w:t>VQC Annual General Mandate 2024</w:t>
      </w:r>
    </w:p>
    <w:p w14:paraId="0F89656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On April 24, 2024, </w:t>
      </w:r>
      <w:proofErr w:type="spellStart"/>
      <w:r w:rsidRPr="00FF1125">
        <w:rPr>
          <w:rFonts w:ascii="Arial" w:hAnsi="Arial" w:cs="Arial"/>
          <w:color w:val="010000"/>
          <w:sz w:val="20"/>
          <w:szCs w:val="20"/>
        </w:rPr>
        <w:t>Vinacomin</w:t>
      </w:r>
      <w:proofErr w:type="spellEnd"/>
      <w:r w:rsidRPr="00FF1125">
        <w:rPr>
          <w:rFonts w:ascii="Arial" w:hAnsi="Arial" w:cs="Arial"/>
          <w:color w:val="010000"/>
          <w:sz w:val="20"/>
          <w:szCs w:val="20"/>
        </w:rPr>
        <w:t xml:space="preserve"> </w:t>
      </w:r>
      <w:proofErr w:type="spellStart"/>
      <w:r w:rsidRPr="00FF1125">
        <w:rPr>
          <w:rFonts w:ascii="Arial" w:hAnsi="Arial" w:cs="Arial"/>
          <w:color w:val="010000"/>
          <w:sz w:val="20"/>
          <w:szCs w:val="20"/>
        </w:rPr>
        <w:t>Quacontrol</w:t>
      </w:r>
      <w:proofErr w:type="spellEnd"/>
      <w:r w:rsidRPr="00FF1125">
        <w:rPr>
          <w:rFonts w:ascii="Arial" w:hAnsi="Arial" w:cs="Arial"/>
          <w:color w:val="010000"/>
          <w:sz w:val="20"/>
          <w:szCs w:val="20"/>
        </w:rPr>
        <w:t xml:space="preserve"> JSC announced General Mandate No. 496/NQ-DHDCD as follows:</w:t>
      </w:r>
    </w:p>
    <w:p w14:paraId="250318E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‎‎Article 1. </w:t>
      </w:r>
      <w:r w:rsidRPr="00FF1125">
        <w:rPr>
          <w:rFonts w:ascii="Arial" w:hAnsi="Arial" w:cs="Arial"/>
          <w:color w:val="010000"/>
          <w:sz w:val="20"/>
          <w:szCs w:val="20"/>
        </w:rPr>
        <w:t>Approve the contents of the Reports at the Annual General Meeting of Shareholders 2024.</w:t>
      </w:r>
    </w:p>
    <w:p w14:paraId="02DE0CAA" w14:textId="77777777" w:rsidR="00DF59F4" w:rsidRPr="00FF1125" w:rsidRDefault="00FF1125">
      <w:pPr>
        <w:numPr>
          <w:ilvl w:val="0"/>
          <w:numId w:val="6"/>
        </w:numPr>
        <w:pBdr>
          <w:top w:val="nil"/>
          <w:left w:val="nil"/>
          <w:bottom w:val="nil"/>
          <w:right w:val="nil"/>
          <w:between w:val="nil"/>
        </w:pBdr>
        <w:tabs>
          <w:tab w:val="left" w:pos="432"/>
          <w:tab w:val="left" w:pos="1338"/>
        </w:tabs>
        <w:spacing w:after="120" w:line="360" w:lineRule="auto"/>
        <w:rPr>
          <w:rFonts w:ascii="Arial" w:eastAsia="Arial" w:hAnsi="Arial" w:cs="Arial"/>
          <w:color w:val="010000"/>
          <w:sz w:val="20"/>
          <w:szCs w:val="20"/>
        </w:rPr>
      </w:pPr>
      <w:r w:rsidRPr="00FF1125">
        <w:rPr>
          <w:rFonts w:ascii="Arial" w:hAnsi="Arial" w:cs="Arial"/>
          <w:color w:val="010000"/>
          <w:sz w:val="20"/>
          <w:szCs w:val="20"/>
        </w:rPr>
        <w:t>Report on the activities of the Board of Directors and the supervisory results of the Board of Directors to the Board of Management and managerial personnel of the Comp</w:t>
      </w:r>
      <w:r w:rsidRPr="00FF1125">
        <w:rPr>
          <w:rFonts w:ascii="Arial" w:hAnsi="Arial" w:cs="Arial"/>
          <w:color w:val="010000"/>
          <w:sz w:val="20"/>
          <w:szCs w:val="20"/>
        </w:rPr>
        <w:t>any in 2023;</w:t>
      </w:r>
    </w:p>
    <w:p w14:paraId="1B988D95" w14:textId="77777777" w:rsidR="00DF59F4" w:rsidRPr="00FF1125" w:rsidRDefault="00FF1125">
      <w:pPr>
        <w:numPr>
          <w:ilvl w:val="0"/>
          <w:numId w:val="6"/>
        </w:numPr>
        <w:pBdr>
          <w:top w:val="nil"/>
          <w:left w:val="nil"/>
          <w:bottom w:val="nil"/>
          <w:right w:val="nil"/>
          <w:between w:val="nil"/>
        </w:pBdr>
        <w:tabs>
          <w:tab w:val="left" w:pos="432"/>
          <w:tab w:val="left" w:pos="136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Report of the Manager of the Company on the production and business results in 2023, tasks and solutions for the implementation of production and business results in 2024;</w:t>
      </w:r>
    </w:p>
    <w:p w14:paraId="467C4CF8" w14:textId="77777777" w:rsidR="00DF59F4" w:rsidRPr="00FF1125" w:rsidRDefault="00FF1125">
      <w:pPr>
        <w:numPr>
          <w:ilvl w:val="0"/>
          <w:numId w:val="6"/>
        </w:numPr>
        <w:pBdr>
          <w:top w:val="nil"/>
          <w:left w:val="nil"/>
          <w:bottom w:val="nil"/>
          <w:right w:val="nil"/>
          <w:between w:val="nil"/>
        </w:pBdr>
        <w:tabs>
          <w:tab w:val="left" w:pos="432"/>
          <w:tab w:val="left" w:pos="130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Report on the activities of the Supervisory Board in 2023.</w:t>
      </w:r>
    </w:p>
    <w:p w14:paraId="29A1ADA5" w14:textId="77777777" w:rsidR="00DF59F4" w:rsidRPr="00FF1125" w:rsidRDefault="00FF1125">
      <w:p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‎‎Article 2. </w:t>
      </w:r>
      <w:r w:rsidRPr="00FF1125">
        <w:rPr>
          <w:rFonts w:ascii="Arial" w:hAnsi="Arial" w:cs="Arial"/>
          <w:color w:val="010000"/>
          <w:sz w:val="20"/>
          <w:szCs w:val="20"/>
        </w:rPr>
        <w:t xml:space="preserve">Approve the Financial Statements 2023 of </w:t>
      </w:r>
      <w:proofErr w:type="spellStart"/>
      <w:r w:rsidRPr="00FF1125">
        <w:rPr>
          <w:rFonts w:ascii="Arial" w:hAnsi="Arial" w:cs="Arial"/>
          <w:color w:val="010000"/>
          <w:sz w:val="20"/>
          <w:szCs w:val="20"/>
        </w:rPr>
        <w:t>Vinacomin</w:t>
      </w:r>
      <w:proofErr w:type="spellEnd"/>
      <w:r w:rsidRPr="00FF1125">
        <w:rPr>
          <w:rFonts w:ascii="Arial" w:hAnsi="Arial" w:cs="Arial"/>
          <w:color w:val="010000"/>
          <w:sz w:val="20"/>
          <w:szCs w:val="20"/>
        </w:rPr>
        <w:t xml:space="preserve"> </w:t>
      </w:r>
      <w:proofErr w:type="spellStart"/>
      <w:r w:rsidRPr="00FF1125">
        <w:rPr>
          <w:rFonts w:ascii="Arial" w:hAnsi="Arial" w:cs="Arial"/>
          <w:color w:val="010000"/>
          <w:sz w:val="20"/>
          <w:szCs w:val="20"/>
        </w:rPr>
        <w:t>Quacontrol</w:t>
      </w:r>
      <w:proofErr w:type="spellEnd"/>
      <w:r w:rsidRPr="00FF1125">
        <w:rPr>
          <w:rFonts w:ascii="Arial" w:hAnsi="Arial" w:cs="Arial"/>
          <w:color w:val="010000"/>
          <w:sz w:val="20"/>
          <w:szCs w:val="20"/>
        </w:rPr>
        <w:t xml:space="preserve"> JSC audited by AASC Auditing Firm Company Limited and has been confirmed to meet the Vietnam Accounting Standards (accordi</w:t>
      </w:r>
      <w:r w:rsidRPr="00FF1125">
        <w:rPr>
          <w:rFonts w:ascii="Arial" w:hAnsi="Arial" w:cs="Arial"/>
          <w:color w:val="010000"/>
          <w:sz w:val="20"/>
          <w:szCs w:val="20"/>
        </w:rPr>
        <w:t>ng to Independent Auditor’s Report No.:</w:t>
      </w:r>
      <w:r w:rsidRPr="00FF1125">
        <w:rPr>
          <w:rFonts w:ascii="Arial" w:hAnsi="Arial" w:cs="Arial"/>
          <w:color w:val="010000"/>
          <w:sz w:val="20"/>
          <w:szCs w:val="20"/>
        </w:rPr>
        <w:t xml:space="preserve"> 180324.001/BCTC.QN dated March 18, 2024.</w:t>
      </w:r>
    </w:p>
    <w:p w14:paraId="3A8F6DD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‎‎Article 3. Vote to approve the following contents:</w:t>
      </w:r>
    </w:p>
    <w:p w14:paraId="2B754485" w14:textId="77777777" w:rsidR="00DF59F4" w:rsidRPr="00FF1125" w:rsidRDefault="00FF1125">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F1125">
        <w:rPr>
          <w:rFonts w:ascii="Arial" w:hAnsi="Arial" w:cs="Arial"/>
          <w:color w:val="010000"/>
          <w:sz w:val="20"/>
          <w:szCs w:val="20"/>
        </w:rPr>
        <w:t>Business results in 2023 of the Company:</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3"/>
        <w:gridCol w:w="3496"/>
      </w:tblGrid>
      <w:tr w:rsidR="00DF59F4" w:rsidRPr="00FF1125" w14:paraId="3DFC5D25" w14:textId="77777777">
        <w:tc>
          <w:tcPr>
            <w:tcW w:w="5523" w:type="dxa"/>
            <w:shd w:val="clear" w:color="auto" w:fill="auto"/>
            <w:tcMar>
              <w:top w:w="0" w:type="dxa"/>
              <w:bottom w:w="0" w:type="dxa"/>
            </w:tcMar>
            <w:vAlign w:val="center"/>
          </w:tcPr>
          <w:p w14:paraId="4CD2686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 Total realized revenue:</w:t>
            </w:r>
          </w:p>
        </w:tc>
        <w:tc>
          <w:tcPr>
            <w:tcW w:w="3496" w:type="dxa"/>
            <w:shd w:val="clear" w:color="auto" w:fill="auto"/>
            <w:tcMar>
              <w:top w:w="0" w:type="dxa"/>
              <w:bottom w:w="0" w:type="dxa"/>
            </w:tcMar>
            <w:vAlign w:val="center"/>
          </w:tcPr>
          <w:p w14:paraId="3EFAFE5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225,885,692,980</w:t>
            </w:r>
          </w:p>
        </w:tc>
      </w:tr>
      <w:tr w:rsidR="00DF59F4" w:rsidRPr="00FF1125" w14:paraId="712146BC" w14:textId="77777777">
        <w:tc>
          <w:tcPr>
            <w:tcW w:w="5523" w:type="dxa"/>
            <w:shd w:val="clear" w:color="auto" w:fill="auto"/>
            <w:tcMar>
              <w:top w:w="0" w:type="dxa"/>
              <w:bottom w:w="0" w:type="dxa"/>
            </w:tcMar>
            <w:vAlign w:val="center"/>
          </w:tcPr>
          <w:p w14:paraId="158E32D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Revenue from production and business</w:t>
            </w:r>
          </w:p>
        </w:tc>
        <w:tc>
          <w:tcPr>
            <w:tcW w:w="3496" w:type="dxa"/>
            <w:shd w:val="clear" w:color="auto" w:fill="auto"/>
            <w:tcMar>
              <w:top w:w="0" w:type="dxa"/>
              <w:bottom w:w="0" w:type="dxa"/>
            </w:tcMar>
            <w:vAlign w:val="center"/>
          </w:tcPr>
          <w:p w14:paraId="0B41A9F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221,560,994,028</w:t>
            </w:r>
          </w:p>
        </w:tc>
      </w:tr>
      <w:tr w:rsidR="00DF59F4" w:rsidRPr="00FF1125" w14:paraId="394A7ED3" w14:textId="77777777">
        <w:tc>
          <w:tcPr>
            <w:tcW w:w="5523" w:type="dxa"/>
            <w:shd w:val="clear" w:color="auto" w:fill="auto"/>
            <w:tcMar>
              <w:top w:w="0" w:type="dxa"/>
              <w:bottom w:w="0" w:type="dxa"/>
            </w:tcMar>
            <w:vAlign w:val="center"/>
          </w:tcPr>
          <w:p w14:paraId="24A37F6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Other incomes</w:t>
            </w:r>
          </w:p>
        </w:tc>
        <w:tc>
          <w:tcPr>
            <w:tcW w:w="3496" w:type="dxa"/>
            <w:shd w:val="clear" w:color="auto" w:fill="auto"/>
            <w:tcMar>
              <w:top w:w="0" w:type="dxa"/>
              <w:bottom w:w="0" w:type="dxa"/>
            </w:tcMar>
            <w:vAlign w:val="center"/>
          </w:tcPr>
          <w:p w14:paraId="2F5A611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856,793,284</w:t>
            </w:r>
          </w:p>
        </w:tc>
      </w:tr>
      <w:tr w:rsidR="00DF59F4" w:rsidRPr="00FF1125" w14:paraId="174E38E5" w14:textId="77777777">
        <w:tc>
          <w:tcPr>
            <w:tcW w:w="5523" w:type="dxa"/>
            <w:shd w:val="clear" w:color="auto" w:fill="auto"/>
            <w:tcMar>
              <w:top w:w="0" w:type="dxa"/>
              <w:bottom w:w="0" w:type="dxa"/>
            </w:tcMar>
            <w:vAlign w:val="center"/>
          </w:tcPr>
          <w:p w14:paraId="79F0409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Financial revenue</w:t>
            </w:r>
          </w:p>
        </w:tc>
        <w:tc>
          <w:tcPr>
            <w:tcW w:w="3496" w:type="dxa"/>
            <w:shd w:val="clear" w:color="auto" w:fill="auto"/>
            <w:tcMar>
              <w:top w:w="0" w:type="dxa"/>
              <w:bottom w:w="0" w:type="dxa"/>
            </w:tcMar>
            <w:vAlign w:val="center"/>
          </w:tcPr>
          <w:p w14:paraId="10EAB5D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3,467,905,668</w:t>
            </w:r>
          </w:p>
        </w:tc>
      </w:tr>
      <w:tr w:rsidR="00DF59F4" w:rsidRPr="00FF1125" w14:paraId="18164971" w14:textId="77777777">
        <w:tc>
          <w:tcPr>
            <w:tcW w:w="5523" w:type="dxa"/>
            <w:shd w:val="clear" w:color="auto" w:fill="auto"/>
            <w:tcMar>
              <w:top w:w="0" w:type="dxa"/>
              <w:bottom w:w="0" w:type="dxa"/>
            </w:tcMar>
            <w:vAlign w:val="center"/>
          </w:tcPr>
          <w:p w14:paraId="2EE9697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 Total expenses in the period</w:t>
            </w:r>
          </w:p>
        </w:tc>
        <w:tc>
          <w:tcPr>
            <w:tcW w:w="3496" w:type="dxa"/>
            <w:shd w:val="clear" w:color="auto" w:fill="auto"/>
            <w:tcMar>
              <w:top w:w="0" w:type="dxa"/>
              <w:bottom w:w="0" w:type="dxa"/>
            </w:tcMar>
            <w:vAlign w:val="center"/>
          </w:tcPr>
          <w:p w14:paraId="4B8067A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210,200,984,985</w:t>
            </w:r>
          </w:p>
        </w:tc>
      </w:tr>
      <w:tr w:rsidR="00DF59F4" w:rsidRPr="00FF1125" w14:paraId="6EFD0450" w14:textId="77777777">
        <w:tc>
          <w:tcPr>
            <w:tcW w:w="5523" w:type="dxa"/>
            <w:shd w:val="clear" w:color="auto" w:fill="auto"/>
            <w:tcMar>
              <w:top w:w="0" w:type="dxa"/>
              <w:bottom w:w="0" w:type="dxa"/>
            </w:tcMar>
            <w:vAlign w:val="center"/>
          </w:tcPr>
          <w:p w14:paraId="2A0C359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Production and business expense:</w:t>
            </w:r>
          </w:p>
        </w:tc>
        <w:tc>
          <w:tcPr>
            <w:tcW w:w="3496" w:type="dxa"/>
            <w:shd w:val="clear" w:color="auto" w:fill="auto"/>
            <w:tcMar>
              <w:top w:w="0" w:type="dxa"/>
              <w:bottom w:w="0" w:type="dxa"/>
            </w:tcMar>
            <w:vAlign w:val="center"/>
          </w:tcPr>
          <w:p w14:paraId="31719F6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209,753,086,747</w:t>
            </w:r>
          </w:p>
        </w:tc>
      </w:tr>
      <w:tr w:rsidR="00DF59F4" w:rsidRPr="00FF1125" w14:paraId="077ED37A" w14:textId="77777777">
        <w:tc>
          <w:tcPr>
            <w:tcW w:w="5523" w:type="dxa"/>
            <w:shd w:val="clear" w:color="auto" w:fill="auto"/>
            <w:tcMar>
              <w:top w:w="0" w:type="dxa"/>
              <w:bottom w:w="0" w:type="dxa"/>
            </w:tcMar>
            <w:vAlign w:val="center"/>
          </w:tcPr>
          <w:p w14:paraId="7B9B5F5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Other expenses</w:t>
            </w:r>
          </w:p>
        </w:tc>
        <w:tc>
          <w:tcPr>
            <w:tcW w:w="3496" w:type="dxa"/>
            <w:shd w:val="clear" w:color="auto" w:fill="auto"/>
            <w:tcMar>
              <w:top w:w="0" w:type="dxa"/>
              <w:bottom w:w="0" w:type="dxa"/>
            </w:tcMar>
            <w:vAlign w:val="center"/>
          </w:tcPr>
          <w:p w14:paraId="12A60E4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447,564,640</w:t>
            </w:r>
          </w:p>
        </w:tc>
      </w:tr>
      <w:tr w:rsidR="00DF59F4" w:rsidRPr="00FF1125" w14:paraId="1F7D9A86" w14:textId="77777777">
        <w:tc>
          <w:tcPr>
            <w:tcW w:w="5523" w:type="dxa"/>
            <w:shd w:val="clear" w:color="auto" w:fill="auto"/>
            <w:tcMar>
              <w:top w:w="0" w:type="dxa"/>
              <w:bottom w:w="0" w:type="dxa"/>
            </w:tcMar>
            <w:vAlign w:val="center"/>
          </w:tcPr>
          <w:p w14:paraId="2783915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Financial expense</w:t>
            </w:r>
          </w:p>
        </w:tc>
        <w:tc>
          <w:tcPr>
            <w:tcW w:w="3496" w:type="dxa"/>
            <w:shd w:val="clear" w:color="auto" w:fill="auto"/>
            <w:tcMar>
              <w:top w:w="0" w:type="dxa"/>
              <w:bottom w:w="0" w:type="dxa"/>
            </w:tcMar>
            <w:vAlign w:val="center"/>
          </w:tcPr>
          <w:p w14:paraId="7D6B7BE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333,598</w:t>
            </w:r>
          </w:p>
        </w:tc>
      </w:tr>
      <w:tr w:rsidR="00DF59F4" w:rsidRPr="00FF1125" w14:paraId="2B5C96AA" w14:textId="77777777">
        <w:tc>
          <w:tcPr>
            <w:tcW w:w="5523" w:type="dxa"/>
            <w:shd w:val="clear" w:color="auto" w:fill="auto"/>
            <w:tcMar>
              <w:top w:w="0" w:type="dxa"/>
              <w:bottom w:w="0" w:type="dxa"/>
            </w:tcMar>
            <w:vAlign w:val="center"/>
          </w:tcPr>
          <w:p w14:paraId="309DCA5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 Total profit before tax</w:t>
            </w:r>
          </w:p>
        </w:tc>
        <w:tc>
          <w:tcPr>
            <w:tcW w:w="3496" w:type="dxa"/>
            <w:shd w:val="clear" w:color="auto" w:fill="auto"/>
            <w:tcMar>
              <w:top w:w="0" w:type="dxa"/>
              <w:bottom w:w="0" w:type="dxa"/>
            </w:tcMar>
            <w:vAlign w:val="center"/>
          </w:tcPr>
          <w:p w14:paraId="3068464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15,684,707,995</w:t>
            </w:r>
          </w:p>
        </w:tc>
      </w:tr>
      <w:tr w:rsidR="00DF59F4" w:rsidRPr="00FF1125" w14:paraId="798F1FD3" w14:textId="77777777">
        <w:tc>
          <w:tcPr>
            <w:tcW w:w="5523" w:type="dxa"/>
            <w:shd w:val="clear" w:color="auto" w:fill="auto"/>
            <w:tcMar>
              <w:top w:w="0" w:type="dxa"/>
              <w:bottom w:w="0" w:type="dxa"/>
            </w:tcMar>
            <w:vAlign w:val="center"/>
          </w:tcPr>
          <w:p w14:paraId="1A0CCA2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4 </w:t>
            </w:r>
            <w:r w:rsidRPr="00FF1125">
              <w:rPr>
                <w:rFonts w:ascii="Arial" w:hAnsi="Arial" w:cs="Arial"/>
                <w:color w:val="010000"/>
                <w:sz w:val="20"/>
                <w:szCs w:val="20"/>
              </w:rPr>
              <w:t>Total settled salary fund</w:t>
            </w:r>
          </w:p>
        </w:tc>
        <w:tc>
          <w:tcPr>
            <w:tcW w:w="3496" w:type="dxa"/>
            <w:shd w:val="clear" w:color="auto" w:fill="auto"/>
            <w:tcMar>
              <w:top w:w="0" w:type="dxa"/>
              <w:bottom w:w="0" w:type="dxa"/>
            </w:tcMar>
            <w:vAlign w:val="center"/>
          </w:tcPr>
          <w:p w14:paraId="77B5190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104,372,000,000</w:t>
            </w:r>
          </w:p>
        </w:tc>
      </w:tr>
      <w:tr w:rsidR="00DF59F4" w:rsidRPr="00FF1125" w14:paraId="11282F92" w14:textId="77777777">
        <w:tc>
          <w:tcPr>
            <w:tcW w:w="5523" w:type="dxa"/>
            <w:shd w:val="clear" w:color="auto" w:fill="auto"/>
            <w:tcMar>
              <w:top w:w="0" w:type="dxa"/>
              <w:bottom w:w="0" w:type="dxa"/>
            </w:tcMar>
            <w:vAlign w:val="center"/>
          </w:tcPr>
          <w:p w14:paraId="02C4D7A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Salary fund for employees</w:t>
            </w:r>
          </w:p>
        </w:tc>
        <w:tc>
          <w:tcPr>
            <w:tcW w:w="3496" w:type="dxa"/>
            <w:shd w:val="clear" w:color="auto" w:fill="auto"/>
            <w:tcMar>
              <w:top w:w="0" w:type="dxa"/>
              <w:bottom w:w="0" w:type="dxa"/>
            </w:tcMar>
            <w:vAlign w:val="center"/>
          </w:tcPr>
          <w:p w14:paraId="549271E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102,184,460,000</w:t>
            </w:r>
          </w:p>
        </w:tc>
      </w:tr>
      <w:tr w:rsidR="00DF59F4" w:rsidRPr="00FF1125" w14:paraId="70162946" w14:textId="77777777">
        <w:tc>
          <w:tcPr>
            <w:tcW w:w="5523" w:type="dxa"/>
            <w:shd w:val="clear" w:color="auto" w:fill="auto"/>
            <w:tcMar>
              <w:top w:w="0" w:type="dxa"/>
              <w:bottom w:w="0" w:type="dxa"/>
            </w:tcMar>
            <w:vAlign w:val="center"/>
          </w:tcPr>
          <w:p w14:paraId="4DB5A23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Salary fund for managerial personnel</w:t>
            </w:r>
          </w:p>
        </w:tc>
        <w:tc>
          <w:tcPr>
            <w:tcW w:w="3496" w:type="dxa"/>
            <w:shd w:val="clear" w:color="auto" w:fill="auto"/>
            <w:tcMar>
              <w:top w:w="0" w:type="dxa"/>
              <w:bottom w:w="0" w:type="dxa"/>
            </w:tcMar>
            <w:vAlign w:val="center"/>
          </w:tcPr>
          <w:p w14:paraId="4C1C2DC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2,187,540,000</w:t>
            </w:r>
          </w:p>
        </w:tc>
      </w:tr>
      <w:tr w:rsidR="00DF59F4" w:rsidRPr="00FF1125" w14:paraId="00EB4BBA" w14:textId="77777777">
        <w:tc>
          <w:tcPr>
            <w:tcW w:w="5523" w:type="dxa"/>
            <w:shd w:val="clear" w:color="auto" w:fill="auto"/>
            <w:tcMar>
              <w:top w:w="0" w:type="dxa"/>
              <w:bottom w:w="0" w:type="dxa"/>
            </w:tcMar>
            <w:vAlign w:val="center"/>
          </w:tcPr>
          <w:p w14:paraId="1D3A62C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Number of employees</w:t>
            </w:r>
          </w:p>
        </w:tc>
        <w:tc>
          <w:tcPr>
            <w:tcW w:w="3496" w:type="dxa"/>
            <w:shd w:val="clear" w:color="auto" w:fill="auto"/>
            <w:tcMar>
              <w:top w:w="0" w:type="dxa"/>
              <w:bottom w:w="0" w:type="dxa"/>
            </w:tcMar>
            <w:vAlign w:val="center"/>
          </w:tcPr>
          <w:p w14:paraId="63EC725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487 employees</w:t>
            </w:r>
          </w:p>
        </w:tc>
      </w:tr>
      <w:tr w:rsidR="00DF59F4" w:rsidRPr="00FF1125" w14:paraId="1061A5A1" w14:textId="77777777">
        <w:tc>
          <w:tcPr>
            <w:tcW w:w="5523" w:type="dxa"/>
            <w:shd w:val="clear" w:color="auto" w:fill="auto"/>
            <w:tcMar>
              <w:top w:w="0" w:type="dxa"/>
              <w:bottom w:w="0" w:type="dxa"/>
            </w:tcMar>
            <w:vAlign w:val="center"/>
          </w:tcPr>
          <w:p w14:paraId="5DC4C30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Average salary</w:t>
            </w:r>
          </w:p>
        </w:tc>
        <w:tc>
          <w:tcPr>
            <w:tcW w:w="3496" w:type="dxa"/>
            <w:shd w:val="clear" w:color="auto" w:fill="auto"/>
            <w:tcMar>
              <w:top w:w="0" w:type="dxa"/>
              <w:bottom w:w="0" w:type="dxa"/>
            </w:tcMar>
            <w:vAlign w:val="center"/>
          </w:tcPr>
          <w:p w14:paraId="607C01E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17,860,000/employee/month</w:t>
            </w:r>
          </w:p>
        </w:tc>
      </w:tr>
      <w:tr w:rsidR="00DF59F4" w:rsidRPr="00FF1125" w14:paraId="6FB2E3D9" w14:textId="77777777">
        <w:tc>
          <w:tcPr>
            <w:tcW w:w="5523" w:type="dxa"/>
            <w:shd w:val="clear" w:color="auto" w:fill="auto"/>
            <w:tcMar>
              <w:top w:w="0" w:type="dxa"/>
              <w:bottom w:w="0" w:type="dxa"/>
            </w:tcMar>
            <w:vAlign w:val="center"/>
          </w:tcPr>
          <w:p w14:paraId="0D1BD97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 Owners’ Equity:</w:t>
            </w:r>
          </w:p>
        </w:tc>
        <w:tc>
          <w:tcPr>
            <w:tcW w:w="3496" w:type="dxa"/>
            <w:shd w:val="clear" w:color="auto" w:fill="auto"/>
            <w:tcMar>
              <w:top w:w="0" w:type="dxa"/>
              <w:bottom w:w="0" w:type="dxa"/>
            </w:tcMar>
            <w:vAlign w:val="center"/>
          </w:tcPr>
          <w:p w14:paraId="0073A5F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91,087,300,099</w:t>
            </w:r>
          </w:p>
        </w:tc>
      </w:tr>
      <w:tr w:rsidR="00DF59F4" w:rsidRPr="00FF1125" w14:paraId="7AC6FA1E" w14:textId="77777777">
        <w:tc>
          <w:tcPr>
            <w:tcW w:w="5523" w:type="dxa"/>
            <w:shd w:val="clear" w:color="auto" w:fill="auto"/>
            <w:tcMar>
              <w:top w:w="0" w:type="dxa"/>
              <w:bottom w:w="0" w:type="dxa"/>
            </w:tcMar>
            <w:vAlign w:val="center"/>
          </w:tcPr>
          <w:p w14:paraId="3CDBE3F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In which: Contributed capital of owner</w:t>
            </w:r>
          </w:p>
        </w:tc>
        <w:tc>
          <w:tcPr>
            <w:tcW w:w="3496" w:type="dxa"/>
            <w:shd w:val="clear" w:color="auto" w:fill="auto"/>
            <w:tcMar>
              <w:top w:w="0" w:type="dxa"/>
              <w:bottom w:w="0" w:type="dxa"/>
            </w:tcMar>
            <w:vAlign w:val="center"/>
          </w:tcPr>
          <w:p w14:paraId="5AC60BF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35,995,800,000</w:t>
            </w:r>
          </w:p>
        </w:tc>
      </w:tr>
      <w:tr w:rsidR="00DF59F4" w:rsidRPr="00FF1125" w14:paraId="0DC36F12" w14:textId="77777777">
        <w:tc>
          <w:tcPr>
            <w:tcW w:w="5523" w:type="dxa"/>
            <w:shd w:val="clear" w:color="auto" w:fill="auto"/>
            <w:tcMar>
              <w:top w:w="0" w:type="dxa"/>
              <w:bottom w:w="0" w:type="dxa"/>
            </w:tcMar>
            <w:vAlign w:val="center"/>
          </w:tcPr>
          <w:p w14:paraId="3E7651D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lastRenderedPageBreak/>
              <w:t>Other capital of owners</w:t>
            </w:r>
          </w:p>
        </w:tc>
        <w:tc>
          <w:tcPr>
            <w:tcW w:w="3496" w:type="dxa"/>
            <w:shd w:val="clear" w:color="auto" w:fill="auto"/>
            <w:tcMar>
              <w:top w:w="0" w:type="dxa"/>
              <w:bottom w:w="0" w:type="dxa"/>
            </w:tcMar>
            <w:vAlign w:val="center"/>
          </w:tcPr>
          <w:p w14:paraId="5C2EE2E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32,968,281,941</w:t>
            </w:r>
          </w:p>
        </w:tc>
      </w:tr>
      <w:tr w:rsidR="00DF59F4" w:rsidRPr="00FF1125" w14:paraId="28BF9683" w14:textId="77777777">
        <w:tc>
          <w:tcPr>
            <w:tcW w:w="5523" w:type="dxa"/>
            <w:shd w:val="clear" w:color="auto" w:fill="auto"/>
            <w:tcMar>
              <w:top w:w="0" w:type="dxa"/>
              <w:bottom w:w="0" w:type="dxa"/>
            </w:tcMar>
            <w:vAlign w:val="center"/>
          </w:tcPr>
          <w:p w14:paraId="1D88AD0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Investment and development fund</w:t>
            </w:r>
          </w:p>
        </w:tc>
        <w:tc>
          <w:tcPr>
            <w:tcW w:w="3496" w:type="dxa"/>
            <w:shd w:val="clear" w:color="auto" w:fill="auto"/>
            <w:tcMar>
              <w:top w:w="0" w:type="dxa"/>
              <w:bottom w:w="0" w:type="dxa"/>
            </w:tcMar>
            <w:vAlign w:val="center"/>
          </w:tcPr>
          <w:p w14:paraId="1F62B4D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9,964,432,300</w:t>
            </w:r>
          </w:p>
        </w:tc>
      </w:tr>
      <w:tr w:rsidR="00DF59F4" w:rsidRPr="00FF1125" w14:paraId="219C5CAE" w14:textId="77777777">
        <w:tc>
          <w:tcPr>
            <w:tcW w:w="5523" w:type="dxa"/>
            <w:shd w:val="clear" w:color="auto" w:fill="auto"/>
            <w:tcMar>
              <w:top w:w="0" w:type="dxa"/>
              <w:bottom w:w="0" w:type="dxa"/>
            </w:tcMar>
            <w:vAlign w:val="center"/>
          </w:tcPr>
          <w:p w14:paraId="58FDD83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Undistributed profit after tax</w:t>
            </w:r>
          </w:p>
        </w:tc>
        <w:tc>
          <w:tcPr>
            <w:tcW w:w="3496" w:type="dxa"/>
            <w:shd w:val="clear" w:color="auto" w:fill="auto"/>
            <w:tcMar>
              <w:top w:w="0" w:type="dxa"/>
              <w:bottom w:w="0" w:type="dxa"/>
            </w:tcMar>
            <w:vAlign w:val="center"/>
          </w:tcPr>
          <w:p w14:paraId="1D5D5BE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12,158,785,858</w:t>
            </w:r>
          </w:p>
        </w:tc>
      </w:tr>
    </w:tbl>
    <w:p w14:paraId="069C40ED" w14:textId="77777777" w:rsidR="00DF59F4" w:rsidRPr="00FF1125" w:rsidRDefault="00FF1125">
      <w:pPr>
        <w:numPr>
          <w:ilvl w:val="0"/>
          <w:numId w:val="7"/>
        </w:numPr>
        <w:pBdr>
          <w:top w:val="nil"/>
          <w:left w:val="nil"/>
          <w:bottom w:val="nil"/>
          <w:right w:val="nil"/>
          <w:between w:val="nil"/>
        </w:pBdr>
        <w:tabs>
          <w:tab w:val="left" w:pos="432"/>
          <w:tab w:val="left" w:pos="943"/>
        </w:tabs>
        <w:spacing w:after="120" w:line="360" w:lineRule="auto"/>
        <w:rPr>
          <w:rFonts w:ascii="Arial" w:eastAsia="Arial" w:hAnsi="Arial" w:cs="Arial"/>
          <w:color w:val="010000"/>
          <w:sz w:val="20"/>
          <w:szCs w:val="20"/>
        </w:rPr>
      </w:pPr>
      <w:r w:rsidRPr="00FF1125">
        <w:rPr>
          <w:rFonts w:ascii="Arial" w:hAnsi="Arial" w:cs="Arial"/>
          <w:color w:val="010000"/>
          <w:sz w:val="20"/>
          <w:szCs w:val="20"/>
        </w:rPr>
        <w:t>Plans on profit distribution, appropriation for funds, and deciding dividend payment rate in 2023 are as follows: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8"/>
        <w:gridCol w:w="3231"/>
      </w:tblGrid>
      <w:tr w:rsidR="00DF59F4" w:rsidRPr="00FF1125" w14:paraId="78873F8F" w14:textId="77777777">
        <w:tc>
          <w:tcPr>
            <w:tcW w:w="5788" w:type="dxa"/>
            <w:shd w:val="clear" w:color="auto" w:fill="auto"/>
            <w:tcMar>
              <w:top w:w="0" w:type="dxa"/>
              <w:bottom w:w="0" w:type="dxa"/>
            </w:tcMar>
            <w:vAlign w:val="center"/>
          </w:tcPr>
          <w:p w14:paraId="3373830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 Total profit before tax</w:t>
            </w:r>
          </w:p>
        </w:tc>
        <w:tc>
          <w:tcPr>
            <w:tcW w:w="3231" w:type="dxa"/>
            <w:shd w:val="clear" w:color="auto" w:fill="auto"/>
            <w:tcMar>
              <w:top w:w="0" w:type="dxa"/>
              <w:bottom w:w="0" w:type="dxa"/>
            </w:tcMar>
            <w:vAlign w:val="center"/>
          </w:tcPr>
          <w:p w14:paraId="7176E04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15,684,707,995</w:t>
            </w:r>
          </w:p>
        </w:tc>
      </w:tr>
      <w:tr w:rsidR="00DF59F4" w:rsidRPr="00FF1125" w14:paraId="05A94C83" w14:textId="77777777">
        <w:tc>
          <w:tcPr>
            <w:tcW w:w="5788" w:type="dxa"/>
            <w:shd w:val="clear" w:color="auto" w:fill="auto"/>
            <w:tcMar>
              <w:top w:w="0" w:type="dxa"/>
              <w:bottom w:w="0" w:type="dxa"/>
            </w:tcMar>
            <w:vAlign w:val="center"/>
          </w:tcPr>
          <w:p w14:paraId="779E58A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 Corporate income tax</w:t>
            </w:r>
          </w:p>
        </w:tc>
        <w:tc>
          <w:tcPr>
            <w:tcW w:w="3231" w:type="dxa"/>
            <w:shd w:val="clear" w:color="auto" w:fill="auto"/>
            <w:tcMar>
              <w:top w:w="0" w:type="dxa"/>
              <w:bottom w:w="0" w:type="dxa"/>
            </w:tcMar>
            <w:vAlign w:val="center"/>
          </w:tcPr>
          <w:p w14:paraId="10BB89F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3,525,922,137</w:t>
            </w:r>
          </w:p>
        </w:tc>
      </w:tr>
      <w:tr w:rsidR="00DF59F4" w:rsidRPr="00FF1125" w14:paraId="3FE70454" w14:textId="77777777">
        <w:tc>
          <w:tcPr>
            <w:tcW w:w="5788" w:type="dxa"/>
            <w:shd w:val="clear" w:color="auto" w:fill="auto"/>
            <w:tcMar>
              <w:top w:w="0" w:type="dxa"/>
              <w:bottom w:w="0" w:type="dxa"/>
            </w:tcMar>
            <w:vAlign w:val="center"/>
          </w:tcPr>
          <w:p w14:paraId="4AE8E76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 Profit after tax</w:t>
            </w:r>
          </w:p>
        </w:tc>
        <w:tc>
          <w:tcPr>
            <w:tcW w:w="3231" w:type="dxa"/>
            <w:shd w:val="clear" w:color="auto" w:fill="auto"/>
            <w:tcMar>
              <w:top w:w="0" w:type="dxa"/>
              <w:bottom w:w="0" w:type="dxa"/>
            </w:tcMar>
            <w:vAlign w:val="center"/>
          </w:tcPr>
          <w:p w14:paraId="64021B8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12,158,785,858</w:t>
            </w:r>
          </w:p>
        </w:tc>
      </w:tr>
      <w:tr w:rsidR="00DF59F4" w:rsidRPr="00FF1125" w14:paraId="7711E6CF" w14:textId="77777777">
        <w:tc>
          <w:tcPr>
            <w:tcW w:w="57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9DCEC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Profit distribution as follows: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126DF9"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r>
      <w:tr w:rsidR="00DF59F4" w:rsidRPr="00FF1125" w14:paraId="1B5335F6" w14:textId="77777777">
        <w:tc>
          <w:tcPr>
            <w:tcW w:w="57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D08F0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Dividend payment (10% of charter capital)</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0CEFA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3,599,580,000</w:t>
            </w:r>
          </w:p>
        </w:tc>
      </w:tr>
      <w:tr w:rsidR="00DF59F4" w:rsidRPr="00FF1125" w14:paraId="752BBE27" w14:textId="77777777">
        <w:tc>
          <w:tcPr>
            <w:tcW w:w="57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49D2B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Bonus fund for managers (1.5 months of salary)</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269B9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273,442,000</w:t>
            </w:r>
          </w:p>
        </w:tc>
      </w:tr>
      <w:tr w:rsidR="00DF59F4" w:rsidRPr="00FF1125" w14:paraId="6F68FCD9" w14:textId="77777777">
        <w:tc>
          <w:tcPr>
            <w:tcW w:w="57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2AD74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Bonus and welfare fund</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90A07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 8,285,763,858</w:t>
            </w:r>
          </w:p>
        </w:tc>
      </w:tr>
    </w:tbl>
    <w:p w14:paraId="29B90832" w14:textId="77777777" w:rsidR="00DF59F4" w:rsidRPr="00FF1125" w:rsidRDefault="00FF1125">
      <w:pPr>
        <w:numPr>
          <w:ilvl w:val="0"/>
          <w:numId w:val="5"/>
        </w:numPr>
        <w:pBdr>
          <w:top w:val="nil"/>
          <w:left w:val="nil"/>
          <w:bottom w:val="nil"/>
          <w:right w:val="nil"/>
          <w:between w:val="nil"/>
        </w:pBdr>
        <w:tabs>
          <w:tab w:val="left" w:pos="432"/>
          <w:tab w:val="left" w:pos="1212"/>
        </w:tabs>
        <w:spacing w:after="120" w:line="360" w:lineRule="auto"/>
        <w:rPr>
          <w:rFonts w:ascii="Arial" w:eastAsia="Arial" w:hAnsi="Arial" w:cs="Arial"/>
          <w:color w:val="010000"/>
          <w:sz w:val="20"/>
          <w:szCs w:val="20"/>
        </w:rPr>
      </w:pPr>
      <w:r w:rsidRPr="00FF1125">
        <w:rPr>
          <w:rFonts w:ascii="Arial" w:hAnsi="Arial" w:cs="Arial"/>
          <w:color w:val="010000"/>
          <w:sz w:val="20"/>
          <w:szCs w:val="20"/>
        </w:rPr>
        <w:t>The dividend rate in 2023 = 10%</w:t>
      </w:r>
    </w:p>
    <w:p w14:paraId="3A7C2747" w14:textId="77777777" w:rsidR="00DF59F4" w:rsidRPr="00FF1125" w:rsidRDefault="00FF1125">
      <w:pPr>
        <w:numPr>
          <w:ilvl w:val="0"/>
          <w:numId w:val="5"/>
        </w:numPr>
        <w:pBdr>
          <w:top w:val="nil"/>
          <w:left w:val="nil"/>
          <w:bottom w:val="nil"/>
          <w:right w:val="nil"/>
          <w:between w:val="nil"/>
        </w:pBdr>
        <w:tabs>
          <w:tab w:val="left" w:pos="432"/>
          <w:tab w:val="left" w:pos="1284"/>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Dividend payment time: </w:t>
      </w:r>
      <w:r w:rsidRPr="00FF1125">
        <w:rPr>
          <w:rFonts w:ascii="Arial" w:hAnsi="Arial" w:cs="Arial"/>
          <w:color w:val="010000"/>
          <w:sz w:val="20"/>
          <w:szCs w:val="20"/>
        </w:rPr>
        <w:t>After the General Meeting of Shareholders approves, the Company will notify Vietnam Securities Depository and Clearing Corporation to record the list of shareholders to receive dividends in 2023 (the e</w:t>
      </w:r>
      <w:r w:rsidRPr="00FF1125">
        <w:rPr>
          <w:rFonts w:ascii="Arial" w:hAnsi="Arial" w:cs="Arial"/>
          <w:color w:val="010000"/>
          <w:sz w:val="20"/>
          <w:szCs w:val="20"/>
        </w:rPr>
        <w:t>xpected payment time is in the early of June 2024)</w:t>
      </w:r>
    </w:p>
    <w:p w14:paraId="47FBA2B6" w14:textId="77777777" w:rsidR="00DF59F4" w:rsidRPr="00FF1125" w:rsidRDefault="00FF1125">
      <w:pPr>
        <w:numPr>
          <w:ilvl w:val="0"/>
          <w:numId w:val="7"/>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FF1125">
        <w:rPr>
          <w:rFonts w:ascii="Arial" w:hAnsi="Arial" w:cs="Arial"/>
          <w:color w:val="010000"/>
          <w:sz w:val="20"/>
          <w:szCs w:val="20"/>
        </w:rPr>
        <w:t>Targets for the production and business plan, dividends payment in 2024</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4730"/>
        <w:gridCol w:w="1771"/>
        <w:gridCol w:w="1813"/>
      </w:tblGrid>
      <w:tr w:rsidR="00DF59F4" w:rsidRPr="00FF1125" w14:paraId="39BB6560" w14:textId="77777777">
        <w:tc>
          <w:tcPr>
            <w:tcW w:w="705" w:type="dxa"/>
            <w:shd w:val="clear" w:color="auto" w:fill="auto"/>
            <w:tcMar>
              <w:top w:w="0" w:type="dxa"/>
              <w:bottom w:w="0" w:type="dxa"/>
            </w:tcMar>
            <w:vAlign w:val="center"/>
          </w:tcPr>
          <w:p w14:paraId="1B9E0AB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No.</w:t>
            </w:r>
          </w:p>
        </w:tc>
        <w:tc>
          <w:tcPr>
            <w:tcW w:w="4730" w:type="dxa"/>
            <w:shd w:val="clear" w:color="auto" w:fill="auto"/>
            <w:tcMar>
              <w:top w:w="0" w:type="dxa"/>
              <w:bottom w:w="0" w:type="dxa"/>
            </w:tcMar>
            <w:vAlign w:val="center"/>
          </w:tcPr>
          <w:p w14:paraId="190EE0B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TARGETS</w:t>
            </w:r>
          </w:p>
        </w:tc>
        <w:tc>
          <w:tcPr>
            <w:tcW w:w="1771" w:type="dxa"/>
            <w:shd w:val="clear" w:color="auto" w:fill="auto"/>
            <w:tcMar>
              <w:top w:w="0" w:type="dxa"/>
              <w:bottom w:w="0" w:type="dxa"/>
            </w:tcMar>
            <w:vAlign w:val="center"/>
          </w:tcPr>
          <w:p w14:paraId="6ACF56B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Unit</w:t>
            </w:r>
          </w:p>
        </w:tc>
        <w:tc>
          <w:tcPr>
            <w:tcW w:w="1813" w:type="dxa"/>
            <w:shd w:val="clear" w:color="auto" w:fill="auto"/>
            <w:tcMar>
              <w:top w:w="0" w:type="dxa"/>
              <w:bottom w:w="0" w:type="dxa"/>
            </w:tcMar>
            <w:vAlign w:val="center"/>
          </w:tcPr>
          <w:p w14:paraId="2F3FB2C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Plan for 2024</w:t>
            </w:r>
          </w:p>
        </w:tc>
      </w:tr>
      <w:tr w:rsidR="00DF59F4" w:rsidRPr="00FF1125" w14:paraId="1944C3CD" w14:textId="77777777">
        <w:tc>
          <w:tcPr>
            <w:tcW w:w="705" w:type="dxa"/>
            <w:shd w:val="clear" w:color="auto" w:fill="auto"/>
            <w:tcMar>
              <w:top w:w="0" w:type="dxa"/>
              <w:bottom w:w="0" w:type="dxa"/>
            </w:tcMar>
            <w:vAlign w:val="center"/>
          </w:tcPr>
          <w:p w14:paraId="652CD3D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I</w:t>
            </w:r>
          </w:p>
        </w:tc>
        <w:tc>
          <w:tcPr>
            <w:tcW w:w="4730" w:type="dxa"/>
            <w:shd w:val="clear" w:color="auto" w:fill="auto"/>
            <w:tcMar>
              <w:top w:w="0" w:type="dxa"/>
              <w:bottom w:w="0" w:type="dxa"/>
            </w:tcMar>
            <w:vAlign w:val="center"/>
          </w:tcPr>
          <w:p w14:paraId="03C8A3C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Targets for tangibles</w:t>
            </w:r>
          </w:p>
        </w:tc>
        <w:tc>
          <w:tcPr>
            <w:tcW w:w="1771" w:type="dxa"/>
            <w:shd w:val="clear" w:color="auto" w:fill="auto"/>
            <w:tcMar>
              <w:top w:w="0" w:type="dxa"/>
              <w:bottom w:w="0" w:type="dxa"/>
            </w:tcMar>
            <w:vAlign w:val="center"/>
          </w:tcPr>
          <w:p w14:paraId="433F9847" w14:textId="77777777" w:rsidR="00DF59F4" w:rsidRPr="00FF1125" w:rsidRDefault="00DF59F4">
            <w:pPr>
              <w:tabs>
                <w:tab w:val="left" w:pos="432"/>
              </w:tabs>
              <w:spacing w:after="120" w:line="360" w:lineRule="auto"/>
              <w:rPr>
                <w:rFonts w:ascii="Arial" w:eastAsia="Arial" w:hAnsi="Arial" w:cs="Arial"/>
                <w:color w:val="010000"/>
                <w:sz w:val="20"/>
                <w:szCs w:val="20"/>
              </w:rPr>
            </w:pPr>
          </w:p>
        </w:tc>
        <w:tc>
          <w:tcPr>
            <w:tcW w:w="1813" w:type="dxa"/>
            <w:shd w:val="clear" w:color="auto" w:fill="auto"/>
            <w:tcMar>
              <w:top w:w="0" w:type="dxa"/>
              <w:bottom w:w="0" w:type="dxa"/>
            </w:tcMar>
            <w:vAlign w:val="center"/>
          </w:tcPr>
          <w:p w14:paraId="79C1C237" w14:textId="77777777" w:rsidR="00DF59F4" w:rsidRPr="00FF1125" w:rsidRDefault="00DF59F4">
            <w:pPr>
              <w:tabs>
                <w:tab w:val="left" w:pos="432"/>
              </w:tabs>
              <w:spacing w:after="120" w:line="360" w:lineRule="auto"/>
              <w:rPr>
                <w:rFonts w:ascii="Arial" w:eastAsia="Arial" w:hAnsi="Arial" w:cs="Arial"/>
                <w:color w:val="010000"/>
                <w:sz w:val="20"/>
                <w:szCs w:val="20"/>
              </w:rPr>
            </w:pPr>
          </w:p>
        </w:tc>
      </w:tr>
      <w:tr w:rsidR="00DF59F4" w:rsidRPr="00FF1125" w14:paraId="17E80189" w14:textId="77777777">
        <w:tc>
          <w:tcPr>
            <w:tcW w:w="705" w:type="dxa"/>
            <w:shd w:val="clear" w:color="auto" w:fill="auto"/>
            <w:tcMar>
              <w:top w:w="0" w:type="dxa"/>
              <w:bottom w:w="0" w:type="dxa"/>
            </w:tcMar>
            <w:vAlign w:val="center"/>
          </w:tcPr>
          <w:p w14:paraId="7E1840D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4730" w:type="dxa"/>
            <w:shd w:val="clear" w:color="auto" w:fill="auto"/>
            <w:tcMar>
              <w:top w:w="0" w:type="dxa"/>
              <w:bottom w:w="0" w:type="dxa"/>
            </w:tcMar>
            <w:vAlign w:val="center"/>
          </w:tcPr>
          <w:p w14:paraId="037CB99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Consumption inspection output (export + domestic)</w:t>
            </w:r>
          </w:p>
        </w:tc>
        <w:tc>
          <w:tcPr>
            <w:tcW w:w="1771" w:type="dxa"/>
            <w:shd w:val="clear" w:color="auto" w:fill="auto"/>
            <w:tcMar>
              <w:top w:w="0" w:type="dxa"/>
              <w:bottom w:w="0" w:type="dxa"/>
            </w:tcMar>
            <w:vAlign w:val="center"/>
          </w:tcPr>
          <w:p w14:paraId="62E7EFE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Thousand tons</w:t>
            </w:r>
          </w:p>
        </w:tc>
        <w:tc>
          <w:tcPr>
            <w:tcW w:w="1813" w:type="dxa"/>
            <w:shd w:val="clear" w:color="auto" w:fill="auto"/>
            <w:tcMar>
              <w:top w:w="0" w:type="dxa"/>
              <w:bottom w:w="0" w:type="dxa"/>
            </w:tcMar>
            <w:vAlign w:val="center"/>
          </w:tcPr>
          <w:p w14:paraId="76EA5C6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50,000</w:t>
            </w:r>
          </w:p>
        </w:tc>
      </w:tr>
      <w:tr w:rsidR="00DF59F4" w:rsidRPr="00FF1125" w14:paraId="0A1E213C" w14:textId="77777777">
        <w:tc>
          <w:tcPr>
            <w:tcW w:w="705" w:type="dxa"/>
            <w:shd w:val="clear" w:color="auto" w:fill="auto"/>
            <w:tcMar>
              <w:top w:w="0" w:type="dxa"/>
              <w:bottom w:w="0" w:type="dxa"/>
            </w:tcMar>
            <w:vAlign w:val="center"/>
          </w:tcPr>
          <w:p w14:paraId="3A8FB31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w:t>
            </w:r>
          </w:p>
        </w:tc>
        <w:tc>
          <w:tcPr>
            <w:tcW w:w="4730" w:type="dxa"/>
            <w:shd w:val="clear" w:color="auto" w:fill="auto"/>
            <w:tcMar>
              <w:top w:w="0" w:type="dxa"/>
              <w:bottom w:w="0" w:type="dxa"/>
            </w:tcMar>
            <w:vAlign w:val="center"/>
          </w:tcPr>
          <w:p w14:paraId="35D58C4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Coal for delivery</w:t>
            </w:r>
          </w:p>
        </w:tc>
        <w:tc>
          <w:tcPr>
            <w:tcW w:w="1771" w:type="dxa"/>
            <w:shd w:val="clear" w:color="auto" w:fill="auto"/>
            <w:tcMar>
              <w:top w:w="0" w:type="dxa"/>
              <w:bottom w:w="0" w:type="dxa"/>
            </w:tcMar>
            <w:vAlign w:val="center"/>
          </w:tcPr>
          <w:p w14:paraId="5C72AE3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3691956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64,542</w:t>
            </w:r>
          </w:p>
        </w:tc>
      </w:tr>
      <w:tr w:rsidR="00DF59F4" w:rsidRPr="00FF1125" w14:paraId="6EFBC560" w14:textId="77777777">
        <w:tc>
          <w:tcPr>
            <w:tcW w:w="705" w:type="dxa"/>
            <w:shd w:val="clear" w:color="auto" w:fill="auto"/>
            <w:tcMar>
              <w:top w:w="0" w:type="dxa"/>
              <w:bottom w:w="0" w:type="dxa"/>
            </w:tcMar>
            <w:vAlign w:val="center"/>
          </w:tcPr>
          <w:p w14:paraId="40EDBBD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w:t>
            </w:r>
          </w:p>
        </w:tc>
        <w:tc>
          <w:tcPr>
            <w:tcW w:w="4730" w:type="dxa"/>
            <w:shd w:val="clear" w:color="auto" w:fill="auto"/>
            <w:tcMar>
              <w:top w:w="0" w:type="dxa"/>
              <w:bottom w:w="0" w:type="dxa"/>
            </w:tcMar>
            <w:vAlign w:val="center"/>
          </w:tcPr>
          <w:p w14:paraId="7B4BCDB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Distribution center</w:t>
            </w:r>
          </w:p>
        </w:tc>
        <w:tc>
          <w:tcPr>
            <w:tcW w:w="1771" w:type="dxa"/>
            <w:shd w:val="clear" w:color="auto" w:fill="auto"/>
            <w:tcMar>
              <w:top w:w="0" w:type="dxa"/>
              <w:bottom w:w="0" w:type="dxa"/>
            </w:tcMar>
            <w:vAlign w:val="center"/>
          </w:tcPr>
          <w:p w14:paraId="261EEE0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0B9F07D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9,400</w:t>
            </w:r>
          </w:p>
        </w:tc>
      </w:tr>
      <w:tr w:rsidR="00DF59F4" w:rsidRPr="00FF1125" w14:paraId="1D055F7E" w14:textId="77777777">
        <w:tc>
          <w:tcPr>
            <w:tcW w:w="705" w:type="dxa"/>
            <w:shd w:val="clear" w:color="auto" w:fill="auto"/>
            <w:tcMar>
              <w:top w:w="0" w:type="dxa"/>
              <w:bottom w:w="0" w:type="dxa"/>
            </w:tcMar>
            <w:vAlign w:val="center"/>
          </w:tcPr>
          <w:p w14:paraId="4BCFD5A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w:t>
            </w:r>
          </w:p>
        </w:tc>
        <w:tc>
          <w:tcPr>
            <w:tcW w:w="4730" w:type="dxa"/>
            <w:shd w:val="clear" w:color="auto" w:fill="auto"/>
            <w:tcMar>
              <w:top w:w="0" w:type="dxa"/>
              <w:bottom w:w="0" w:type="dxa"/>
            </w:tcMar>
            <w:vAlign w:val="center"/>
          </w:tcPr>
          <w:p w14:paraId="7F44698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Draught measure for transshipment barge</w:t>
            </w:r>
          </w:p>
        </w:tc>
        <w:tc>
          <w:tcPr>
            <w:tcW w:w="1771" w:type="dxa"/>
            <w:shd w:val="clear" w:color="auto" w:fill="auto"/>
            <w:tcMar>
              <w:top w:w="0" w:type="dxa"/>
              <w:bottom w:w="0" w:type="dxa"/>
            </w:tcMar>
            <w:vAlign w:val="center"/>
          </w:tcPr>
          <w:p w14:paraId="7E90E4D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17A7D79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7,191</w:t>
            </w:r>
          </w:p>
        </w:tc>
      </w:tr>
      <w:tr w:rsidR="00DF59F4" w:rsidRPr="00FF1125" w14:paraId="1BE3AC06" w14:textId="77777777">
        <w:tc>
          <w:tcPr>
            <w:tcW w:w="705" w:type="dxa"/>
            <w:shd w:val="clear" w:color="auto" w:fill="auto"/>
            <w:tcMar>
              <w:top w:w="0" w:type="dxa"/>
              <w:bottom w:w="0" w:type="dxa"/>
            </w:tcMar>
            <w:vAlign w:val="center"/>
          </w:tcPr>
          <w:p w14:paraId="722D36B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w:t>
            </w:r>
          </w:p>
        </w:tc>
        <w:tc>
          <w:tcPr>
            <w:tcW w:w="4730" w:type="dxa"/>
            <w:shd w:val="clear" w:color="auto" w:fill="auto"/>
            <w:tcMar>
              <w:top w:w="0" w:type="dxa"/>
              <w:bottom w:w="0" w:type="dxa"/>
            </w:tcMar>
            <w:vAlign w:val="center"/>
          </w:tcPr>
          <w:p w14:paraId="4B9A0C4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Ship inspection, monitoring outside the transshipment area </w:t>
            </w:r>
          </w:p>
        </w:tc>
        <w:tc>
          <w:tcPr>
            <w:tcW w:w="1771" w:type="dxa"/>
            <w:shd w:val="clear" w:color="auto" w:fill="auto"/>
            <w:tcMar>
              <w:top w:w="0" w:type="dxa"/>
              <w:bottom w:w="0" w:type="dxa"/>
            </w:tcMar>
            <w:vAlign w:val="center"/>
          </w:tcPr>
          <w:p w14:paraId="6FD630B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0717174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7,191</w:t>
            </w:r>
          </w:p>
        </w:tc>
      </w:tr>
      <w:tr w:rsidR="00DF59F4" w:rsidRPr="00FF1125" w14:paraId="7CCAEE56" w14:textId="77777777">
        <w:tc>
          <w:tcPr>
            <w:tcW w:w="705" w:type="dxa"/>
            <w:shd w:val="clear" w:color="auto" w:fill="auto"/>
            <w:tcMar>
              <w:top w:w="0" w:type="dxa"/>
              <w:bottom w:w="0" w:type="dxa"/>
            </w:tcMar>
            <w:vAlign w:val="center"/>
          </w:tcPr>
          <w:p w14:paraId="084B176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6</w:t>
            </w:r>
          </w:p>
        </w:tc>
        <w:tc>
          <w:tcPr>
            <w:tcW w:w="4730" w:type="dxa"/>
            <w:shd w:val="clear" w:color="auto" w:fill="auto"/>
            <w:tcMar>
              <w:top w:w="0" w:type="dxa"/>
              <w:bottom w:w="0" w:type="dxa"/>
            </w:tcMar>
            <w:vAlign w:val="center"/>
          </w:tcPr>
          <w:p w14:paraId="43CCBCB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Lead clamp for means of transportation </w:t>
            </w:r>
          </w:p>
        </w:tc>
        <w:tc>
          <w:tcPr>
            <w:tcW w:w="1771" w:type="dxa"/>
            <w:shd w:val="clear" w:color="auto" w:fill="auto"/>
            <w:tcMar>
              <w:top w:w="0" w:type="dxa"/>
              <w:bottom w:w="0" w:type="dxa"/>
            </w:tcMar>
            <w:vAlign w:val="center"/>
          </w:tcPr>
          <w:p w14:paraId="2071194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2DE31C8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28,336</w:t>
            </w:r>
          </w:p>
        </w:tc>
      </w:tr>
      <w:tr w:rsidR="00DF59F4" w:rsidRPr="00FF1125" w14:paraId="1FE756D9" w14:textId="77777777">
        <w:tc>
          <w:tcPr>
            <w:tcW w:w="705" w:type="dxa"/>
            <w:shd w:val="clear" w:color="auto" w:fill="auto"/>
            <w:tcMar>
              <w:top w:w="0" w:type="dxa"/>
              <w:bottom w:w="0" w:type="dxa"/>
            </w:tcMar>
            <w:vAlign w:val="center"/>
          </w:tcPr>
          <w:p w14:paraId="1026646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7</w:t>
            </w:r>
          </w:p>
        </w:tc>
        <w:tc>
          <w:tcPr>
            <w:tcW w:w="4730" w:type="dxa"/>
            <w:shd w:val="clear" w:color="auto" w:fill="auto"/>
            <w:tcMar>
              <w:top w:w="0" w:type="dxa"/>
              <w:bottom w:w="0" w:type="dxa"/>
            </w:tcMar>
            <w:vAlign w:val="center"/>
          </w:tcPr>
          <w:p w14:paraId="2BE5E94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Check for measurement assurance on commercial scales</w:t>
            </w:r>
          </w:p>
        </w:tc>
        <w:tc>
          <w:tcPr>
            <w:tcW w:w="1771" w:type="dxa"/>
            <w:shd w:val="clear" w:color="auto" w:fill="auto"/>
            <w:tcMar>
              <w:top w:w="0" w:type="dxa"/>
              <w:bottom w:w="0" w:type="dxa"/>
            </w:tcMar>
            <w:vAlign w:val="center"/>
          </w:tcPr>
          <w:p w14:paraId="2E33354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Times </w:t>
            </w:r>
          </w:p>
        </w:tc>
        <w:tc>
          <w:tcPr>
            <w:tcW w:w="1813" w:type="dxa"/>
            <w:shd w:val="clear" w:color="auto" w:fill="auto"/>
            <w:tcMar>
              <w:top w:w="0" w:type="dxa"/>
              <w:bottom w:w="0" w:type="dxa"/>
            </w:tcMar>
            <w:vAlign w:val="center"/>
          </w:tcPr>
          <w:p w14:paraId="7D90325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210</w:t>
            </w:r>
          </w:p>
        </w:tc>
      </w:tr>
      <w:tr w:rsidR="00DF59F4" w:rsidRPr="00FF1125" w14:paraId="3E52E349" w14:textId="77777777">
        <w:tc>
          <w:tcPr>
            <w:tcW w:w="705" w:type="dxa"/>
            <w:shd w:val="clear" w:color="auto" w:fill="auto"/>
            <w:tcMar>
              <w:top w:w="0" w:type="dxa"/>
              <w:bottom w:w="0" w:type="dxa"/>
            </w:tcMar>
            <w:vAlign w:val="center"/>
          </w:tcPr>
          <w:p w14:paraId="08FB7B6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8</w:t>
            </w:r>
          </w:p>
        </w:tc>
        <w:tc>
          <w:tcPr>
            <w:tcW w:w="4730" w:type="dxa"/>
            <w:shd w:val="clear" w:color="auto" w:fill="auto"/>
            <w:tcMar>
              <w:top w:w="0" w:type="dxa"/>
              <w:bottom w:w="0" w:type="dxa"/>
            </w:tcMar>
            <w:vAlign w:val="center"/>
          </w:tcPr>
          <w:p w14:paraId="32B9FD9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Alumina inspection </w:t>
            </w:r>
          </w:p>
        </w:tc>
        <w:tc>
          <w:tcPr>
            <w:tcW w:w="1771" w:type="dxa"/>
            <w:shd w:val="clear" w:color="auto" w:fill="auto"/>
            <w:tcMar>
              <w:top w:w="0" w:type="dxa"/>
              <w:bottom w:w="0" w:type="dxa"/>
            </w:tcMar>
            <w:vAlign w:val="center"/>
          </w:tcPr>
          <w:p w14:paraId="2441E47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Thousand tons</w:t>
            </w:r>
          </w:p>
        </w:tc>
        <w:tc>
          <w:tcPr>
            <w:tcW w:w="1813" w:type="dxa"/>
            <w:shd w:val="clear" w:color="auto" w:fill="auto"/>
            <w:tcMar>
              <w:top w:w="0" w:type="dxa"/>
              <w:bottom w:w="0" w:type="dxa"/>
            </w:tcMar>
            <w:vAlign w:val="center"/>
          </w:tcPr>
          <w:p w14:paraId="0EE690E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1,300</w:t>
            </w:r>
          </w:p>
        </w:tc>
      </w:tr>
      <w:tr w:rsidR="00DF59F4" w:rsidRPr="00FF1125" w14:paraId="4D2D51A7" w14:textId="77777777">
        <w:tc>
          <w:tcPr>
            <w:tcW w:w="705" w:type="dxa"/>
            <w:shd w:val="clear" w:color="auto" w:fill="auto"/>
            <w:tcMar>
              <w:top w:w="0" w:type="dxa"/>
              <w:bottom w:w="0" w:type="dxa"/>
            </w:tcMar>
            <w:vAlign w:val="center"/>
          </w:tcPr>
          <w:p w14:paraId="0CE645C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9</w:t>
            </w:r>
          </w:p>
        </w:tc>
        <w:tc>
          <w:tcPr>
            <w:tcW w:w="4730" w:type="dxa"/>
            <w:shd w:val="clear" w:color="auto" w:fill="auto"/>
            <w:tcMar>
              <w:top w:w="0" w:type="dxa"/>
              <w:bottom w:w="0" w:type="dxa"/>
            </w:tcMar>
            <w:vAlign w:val="center"/>
          </w:tcPr>
          <w:p w14:paraId="790FD076" w14:textId="3BAD64A9"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Imported Coal</w:t>
            </w:r>
          </w:p>
        </w:tc>
        <w:tc>
          <w:tcPr>
            <w:tcW w:w="1771" w:type="dxa"/>
            <w:shd w:val="clear" w:color="auto" w:fill="auto"/>
            <w:tcMar>
              <w:top w:w="0" w:type="dxa"/>
              <w:bottom w:w="0" w:type="dxa"/>
            </w:tcMar>
            <w:vAlign w:val="center"/>
          </w:tcPr>
          <w:p w14:paraId="6EBD31A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6B26DE5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11,200</w:t>
            </w:r>
          </w:p>
        </w:tc>
      </w:tr>
      <w:tr w:rsidR="00DF59F4" w:rsidRPr="00FF1125" w14:paraId="13FE18ED" w14:textId="77777777">
        <w:tc>
          <w:tcPr>
            <w:tcW w:w="705" w:type="dxa"/>
            <w:shd w:val="clear" w:color="auto" w:fill="auto"/>
            <w:tcMar>
              <w:top w:w="0" w:type="dxa"/>
              <w:bottom w:w="0" w:type="dxa"/>
            </w:tcMar>
            <w:vAlign w:val="center"/>
          </w:tcPr>
          <w:p w14:paraId="5EA2529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lastRenderedPageBreak/>
              <w:t>II</w:t>
            </w:r>
          </w:p>
        </w:tc>
        <w:tc>
          <w:tcPr>
            <w:tcW w:w="4730" w:type="dxa"/>
            <w:shd w:val="clear" w:color="auto" w:fill="auto"/>
            <w:tcMar>
              <w:top w:w="0" w:type="dxa"/>
              <w:bottom w:w="0" w:type="dxa"/>
            </w:tcMar>
            <w:vAlign w:val="center"/>
          </w:tcPr>
          <w:p w14:paraId="1447BD1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Value targets</w:t>
            </w:r>
          </w:p>
        </w:tc>
        <w:tc>
          <w:tcPr>
            <w:tcW w:w="1771" w:type="dxa"/>
            <w:shd w:val="clear" w:color="auto" w:fill="auto"/>
            <w:tcMar>
              <w:top w:w="0" w:type="dxa"/>
              <w:bottom w:w="0" w:type="dxa"/>
            </w:tcMar>
            <w:vAlign w:val="center"/>
          </w:tcPr>
          <w:p w14:paraId="1F2E8283" w14:textId="77777777" w:rsidR="00DF59F4" w:rsidRPr="00FF1125" w:rsidRDefault="00DF59F4">
            <w:pPr>
              <w:tabs>
                <w:tab w:val="left" w:pos="432"/>
              </w:tabs>
              <w:spacing w:after="120" w:line="360" w:lineRule="auto"/>
              <w:rPr>
                <w:rFonts w:ascii="Arial" w:eastAsia="Arial" w:hAnsi="Arial" w:cs="Arial"/>
                <w:color w:val="010000"/>
                <w:sz w:val="20"/>
                <w:szCs w:val="20"/>
              </w:rPr>
            </w:pPr>
          </w:p>
        </w:tc>
        <w:tc>
          <w:tcPr>
            <w:tcW w:w="1813" w:type="dxa"/>
            <w:shd w:val="clear" w:color="auto" w:fill="auto"/>
            <w:tcMar>
              <w:top w:w="0" w:type="dxa"/>
              <w:bottom w:w="0" w:type="dxa"/>
            </w:tcMar>
            <w:vAlign w:val="center"/>
          </w:tcPr>
          <w:p w14:paraId="56519CED" w14:textId="77777777" w:rsidR="00DF59F4" w:rsidRPr="00FF1125" w:rsidRDefault="00DF59F4">
            <w:pPr>
              <w:tabs>
                <w:tab w:val="left" w:pos="432"/>
              </w:tabs>
              <w:spacing w:after="120" w:line="360" w:lineRule="auto"/>
              <w:rPr>
                <w:rFonts w:ascii="Arial" w:eastAsia="Arial" w:hAnsi="Arial" w:cs="Arial"/>
                <w:color w:val="010000"/>
                <w:sz w:val="20"/>
                <w:szCs w:val="20"/>
              </w:rPr>
            </w:pPr>
          </w:p>
        </w:tc>
      </w:tr>
      <w:tr w:rsidR="00DF59F4" w:rsidRPr="00FF1125" w14:paraId="2FDBAD7B" w14:textId="77777777">
        <w:tc>
          <w:tcPr>
            <w:tcW w:w="705" w:type="dxa"/>
            <w:shd w:val="clear" w:color="auto" w:fill="auto"/>
            <w:tcMar>
              <w:top w:w="0" w:type="dxa"/>
              <w:bottom w:w="0" w:type="dxa"/>
            </w:tcMar>
            <w:vAlign w:val="center"/>
          </w:tcPr>
          <w:p w14:paraId="160EF3F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4730" w:type="dxa"/>
            <w:shd w:val="clear" w:color="auto" w:fill="auto"/>
            <w:tcMar>
              <w:top w:w="0" w:type="dxa"/>
              <w:bottom w:w="0" w:type="dxa"/>
            </w:tcMar>
            <w:vAlign w:val="center"/>
          </w:tcPr>
          <w:p w14:paraId="56B3447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Total revenue</w:t>
            </w:r>
          </w:p>
        </w:tc>
        <w:tc>
          <w:tcPr>
            <w:tcW w:w="1771" w:type="dxa"/>
            <w:shd w:val="clear" w:color="auto" w:fill="auto"/>
            <w:tcMar>
              <w:top w:w="0" w:type="dxa"/>
              <w:bottom w:w="0" w:type="dxa"/>
            </w:tcMar>
            <w:vAlign w:val="center"/>
          </w:tcPr>
          <w:p w14:paraId="365595D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Million VND</w:t>
            </w:r>
          </w:p>
        </w:tc>
        <w:tc>
          <w:tcPr>
            <w:tcW w:w="1813" w:type="dxa"/>
            <w:shd w:val="clear" w:color="auto" w:fill="auto"/>
            <w:tcMar>
              <w:top w:w="0" w:type="dxa"/>
              <w:bottom w:w="0" w:type="dxa"/>
            </w:tcMar>
            <w:vAlign w:val="center"/>
          </w:tcPr>
          <w:p w14:paraId="0C623D7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200,250</w:t>
            </w:r>
          </w:p>
        </w:tc>
      </w:tr>
      <w:tr w:rsidR="00DF59F4" w:rsidRPr="00FF1125" w14:paraId="49E4975F" w14:textId="77777777">
        <w:tc>
          <w:tcPr>
            <w:tcW w:w="705" w:type="dxa"/>
            <w:shd w:val="clear" w:color="auto" w:fill="auto"/>
            <w:tcMar>
              <w:top w:w="0" w:type="dxa"/>
              <w:bottom w:w="0" w:type="dxa"/>
            </w:tcMar>
            <w:vAlign w:val="center"/>
          </w:tcPr>
          <w:p w14:paraId="199B1F94" w14:textId="77777777" w:rsidR="00DF59F4" w:rsidRPr="00FF1125" w:rsidRDefault="00DF59F4">
            <w:pPr>
              <w:tabs>
                <w:tab w:val="left" w:pos="432"/>
              </w:tabs>
              <w:spacing w:after="120" w:line="360" w:lineRule="auto"/>
              <w:rPr>
                <w:rFonts w:ascii="Arial" w:eastAsia="Arial" w:hAnsi="Arial" w:cs="Arial"/>
                <w:color w:val="010000"/>
                <w:sz w:val="20"/>
                <w:szCs w:val="20"/>
              </w:rPr>
            </w:pPr>
          </w:p>
        </w:tc>
        <w:tc>
          <w:tcPr>
            <w:tcW w:w="4730" w:type="dxa"/>
            <w:shd w:val="clear" w:color="auto" w:fill="auto"/>
            <w:tcMar>
              <w:top w:w="0" w:type="dxa"/>
              <w:bottom w:w="0" w:type="dxa"/>
            </w:tcMar>
            <w:vAlign w:val="center"/>
          </w:tcPr>
          <w:p w14:paraId="6F1726B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Revenue from production and business </w:t>
            </w:r>
          </w:p>
        </w:tc>
        <w:tc>
          <w:tcPr>
            <w:tcW w:w="1771" w:type="dxa"/>
            <w:shd w:val="clear" w:color="auto" w:fill="auto"/>
            <w:tcMar>
              <w:top w:w="0" w:type="dxa"/>
              <w:bottom w:w="0" w:type="dxa"/>
            </w:tcMar>
            <w:vAlign w:val="center"/>
          </w:tcPr>
          <w:p w14:paraId="66350BE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1C176E0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198,750</w:t>
            </w:r>
          </w:p>
        </w:tc>
      </w:tr>
      <w:tr w:rsidR="00DF59F4" w:rsidRPr="00FF1125" w14:paraId="0CCC1ED9" w14:textId="77777777">
        <w:tc>
          <w:tcPr>
            <w:tcW w:w="705" w:type="dxa"/>
            <w:shd w:val="clear" w:color="auto" w:fill="auto"/>
            <w:tcMar>
              <w:top w:w="0" w:type="dxa"/>
              <w:bottom w:w="0" w:type="dxa"/>
            </w:tcMar>
            <w:vAlign w:val="center"/>
          </w:tcPr>
          <w:p w14:paraId="61900461" w14:textId="77777777" w:rsidR="00DF59F4" w:rsidRPr="00FF1125" w:rsidRDefault="00DF59F4">
            <w:pPr>
              <w:tabs>
                <w:tab w:val="left" w:pos="432"/>
              </w:tabs>
              <w:spacing w:after="120" w:line="360" w:lineRule="auto"/>
              <w:rPr>
                <w:rFonts w:ascii="Arial" w:eastAsia="Arial" w:hAnsi="Arial" w:cs="Arial"/>
                <w:color w:val="010000"/>
                <w:sz w:val="20"/>
                <w:szCs w:val="20"/>
              </w:rPr>
            </w:pPr>
          </w:p>
        </w:tc>
        <w:tc>
          <w:tcPr>
            <w:tcW w:w="4730" w:type="dxa"/>
            <w:shd w:val="clear" w:color="auto" w:fill="auto"/>
            <w:tcMar>
              <w:top w:w="0" w:type="dxa"/>
              <w:bottom w:w="0" w:type="dxa"/>
            </w:tcMar>
            <w:vAlign w:val="center"/>
          </w:tcPr>
          <w:p w14:paraId="6D04FA8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Revenue from financial activities and other revenue</w:t>
            </w:r>
          </w:p>
        </w:tc>
        <w:tc>
          <w:tcPr>
            <w:tcW w:w="1771" w:type="dxa"/>
            <w:shd w:val="clear" w:color="auto" w:fill="auto"/>
            <w:tcMar>
              <w:top w:w="0" w:type="dxa"/>
              <w:bottom w:w="0" w:type="dxa"/>
            </w:tcMar>
            <w:vAlign w:val="center"/>
          </w:tcPr>
          <w:p w14:paraId="730B8EC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1D70D5F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1,500</w:t>
            </w:r>
          </w:p>
        </w:tc>
      </w:tr>
      <w:tr w:rsidR="00DF59F4" w:rsidRPr="00FF1125" w14:paraId="0CA28171" w14:textId="77777777">
        <w:tc>
          <w:tcPr>
            <w:tcW w:w="705" w:type="dxa"/>
            <w:shd w:val="clear" w:color="auto" w:fill="auto"/>
            <w:tcMar>
              <w:top w:w="0" w:type="dxa"/>
              <w:bottom w:w="0" w:type="dxa"/>
            </w:tcMar>
            <w:vAlign w:val="center"/>
          </w:tcPr>
          <w:p w14:paraId="0DC8295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w:t>
            </w:r>
          </w:p>
        </w:tc>
        <w:tc>
          <w:tcPr>
            <w:tcW w:w="4730" w:type="dxa"/>
            <w:shd w:val="clear" w:color="auto" w:fill="auto"/>
            <w:tcMar>
              <w:top w:w="0" w:type="dxa"/>
              <w:bottom w:w="0" w:type="dxa"/>
            </w:tcMar>
            <w:vAlign w:val="center"/>
          </w:tcPr>
          <w:p w14:paraId="52E61B5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Production value for salary calculation </w:t>
            </w:r>
          </w:p>
        </w:tc>
        <w:tc>
          <w:tcPr>
            <w:tcW w:w="1771" w:type="dxa"/>
            <w:shd w:val="clear" w:color="auto" w:fill="auto"/>
            <w:tcMar>
              <w:top w:w="0" w:type="dxa"/>
              <w:bottom w:w="0" w:type="dxa"/>
            </w:tcMar>
            <w:vAlign w:val="center"/>
          </w:tcPr>
          <w:p w14:paraId="60B479D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06B298F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198,750</w:t>
            </w:r>
          </w:p>
        </w:tc>
      </w:tr>
      <w:tr w:rsidR="00DF59F4" w:rsidRPr="00FF1125" w14:paraId="71B25301" w14:textId="77777777">
        <w:tc>
          <w:tcPr>
            <w:tcW w:w="705" w:type="dxa"/>
            <w:shd w:val="clear" w:color="auto" w:fill="auto"/>
            <w:tcMar>
              <w:top w:w="0" w:type="dxa"/>
              <w:bottom w:w="0" w:type="dxa"/>
            </w:tcMar>
            <w:vAlign w:val="center"/>
          </w:tcPr>
          <w:p w14:paraId="514C736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w:t>
            </w:r>
          </w:p>
        </w:tc>
        <w:tc>
          <w:tcPr>
            <w:tcW w:w="4730" w:type="dxa"/>
            <w:shd w:val="clear" w:color="auto" w:fill="auto"/>
            <w:tcMar>
              <w:top w:w="0" w:type="dxa"/>
              <w:bottom w:w="0" w:type="dxa"/>
            </w:tcMar>
            <w:vAlign w:val="center"/>
          </w:tcPr>
          <w:p w14:paraId="7CF384A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Total expenses in the period </w:t>
            </w:r>
          </w:p>
        </w:tc>
        <w:tc>
          <w:tcPr>
            <w:tcW w:w="1771" w:type="dxa"/>
            <w:shd w:val="clear" w:color="auto" w:fill="auto"/>
            <w:tcMar>
              <w:top w:w="0" w:type="dxa"/>
              <w:bottom w:w="0" w:type="dxa"/>
            </w:tcMar>
            <w:vAlign w:val="center"/>
          </w:tcPr>
          <w:p w14:paraId="25355696"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1813" w:type="dxa"/>
            <w:shd w:val="clear" w:color="auto" w:fill="auto"/>
            <w:tcMar>
              <w:top w:w="0" w:type="dxa"/>
              <w:bottom w:w="0" w:type="dxa"/>
            </w:tcMar>
            <w:vAlign w:val="center"/>
          </w:tcPr>
          <w:p w14:paraId="0A47707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188,450</w:t>
            </w:r>
          </w:p>
        </w:tc>
      </w:tr>
      <w:tr w:rsidR="00DF59F4" w:rsidRPr="00FF1125" w14:paraId="48876CEF" w14:textId="77777777">
        <w:tc>
          <w:tcPr>
            <w:tcW w:w="705" w:type="dxa"/>
            <w:shd w:val="clear" w:color="auto" w:fill="auto"/>
            <w:tcMar>
              <w:top w:w="0" w:type="dxa"/>
              <w:bottom w:w="0" w:type="dxa"/>
            </w:tcMar>
            <w:vAlign w:val="center"/>
          </w:tcPr>
          <w:p w14:paraId="61273C0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3.1</w:t>
            </w:r>
          </w:p>
        </w:tc>
        <w:tc>
          <w:tcPr>
            <w:tcW w:w="4730" w:type="dxa"/>
            <w:shd w:val="clear" w:color="auto" w:fill="auto"/>
            <w:tcMar>
              <w:top w:w="0" w:type="dxa"/>
              <w:bottom w:w="0" w:type="dxa"/>
            </w:tcMar>
            <w:vAlign w:val="center"/>
          </w:tcPr>
          <w:p w14:paraId="3936E3A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Intermediary costs</w:t>
            </w:r>
          </w:p>
        </w:tc>
        <w:tc>
          <w:tcPr>
            <w:tcW w:w="1771" w:type="dxa"/>
            <w:shd w:val="clear" w:color="auto" w:fill="auto"/>
            <w:tcMar>
              <w:top w:w="0" w:type="dxa"/>
              <w:bottom w:w="0" w:type="dxa"/>
            </w:tcMar>
            <w:vAlign w:val="center"/>
          </w:tcPr>
          <w:p w14:paraId="09C9962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159321E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66,110</w:t>
            </w:r>
          </w:p>
        </w:tc>
      </w:tr>
      <w:tr w:rsidR="00DF59F4" w:rsidRPr="00FF1125" w14:paraId="10CC4B08" w14:textId="77777777">
        <w:tc>
          <w:tcPr>
            <w:tcW w:w="705" w:type="dxa"/>
            <w:shd w:val="clear" w:color="auto" w:fill="auto"/>
            <w:tcMar>
              <w:top w:w="0" w:type="dxa"/>
              <w:bottom w:w="0" w:type="dxa"/>
            </w:tcMar>
            <w:vAlign w:val="center"/>
          </w:tcPr>
          <w:p w14:paraId="0E6AEF8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3.2</w:t>
            </w:r>
          </w:p>
        </w:tc>
        <w:tc>
          <w:tcPr>
            <w:tcW w:w="4730" w:type="dxa"/>
            <w:shd w:val="clear" w:color="auto" w:fill="auto"/>
            <w:tcMar>
              <w:top w:w="0" w:type="dxa"/>
              <w:bottom w:w="0" w:type="dxa"/>
            </w:tcMar>
            <w:vAlign w:val="center"/>
          </w:tcPr>
          <w:p w14:paraId="37730A2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Added values</w:t>
            </w:r>
          </w:p>
        </w:tc>
        <w:tc>
          <w:tcPr>
            <w:tcW w:w="1771" w:type="dxa"/>
            <w:shd w:val="clear" w:color="auto" w:fill="auto"/>
            <w:tcMar>
              <w:top w:w="0" w:type="dxa"/>
              <w:bottom w:w="0" w:type="dxa"/>
            </w:tcMar>
            <w:vAlign w:val="center"/>
          </w:tcPr>
          <w:p w14:paraId="5359F97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3DC384D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122,340</w:t>
            </w:r>
          </w:p>
        </w:tc>
      </w:tr>
      <w:tr w:rsidR="00DF59F4" w:rsidRPr="00FF1125" w14:paraId="7B69E585" w14:textId="77777777">
        <w:tc>
          <w:tcPr>
            <w:tcW w:w="705" w:type="dxa"/>
            <w:shd w:val="clear" w:color="auto" w:fill="auto"/>
            <w:tcMar>
              <w:top w:w="0" w:type="dxa"/>
              <w:bottom w:w="0" w:type="dxa"/>
            </w:tcMar>
            <w:vAlign w:val="center"/>
          </w:tcPr>
          <w:p w14:paraId="08672F5A"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4730" w:type="dxa"/>
            <w:shd w:val="clear" w:color="auto" w:fill="auto"/>
            <w:tcMar>
              <w:top w:w="0" w:type="dxa"/>
              <w:bottom w:w="0" w:type="dxa"/>
            </w:tcMar>
            <w:vAlign w:val="center"/>
          </w:tcPr>
          <w:p w14:paraId="7990411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Depreciation of fixed assets</w:t>
            </w:r>
          </w:p>
        </w:tc>
        <w:tc>
          <w:tcPr>
            <w:tcW w:w="1771" w:type="dxa"/>
            <w:shd w:val="clear" w:color="auto" w:fill="auto"/>
            <w:tcMar>
              <w:top w:w="0" w:type="dxa"/>
              <w:bottom w:w="0" w:type="dxa"/>
            </w:tcMar>
            <w:vAlign w:val="center"/>
          </w:tcPr>
          <w:p w14:paraId="2E1D444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33D131A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9,608</w:t>
            </w:r>
          </w:p>
        </w:tc>
      </w:tr>
      <w:tr w:rsidR="00DF59F4" w:rsidRPr="00FF1125" w14:paraId="180AD145" w14:textId="77777777">
        <w:tc>
          <w:tcPr>
            <w:tcW w:w="705" w:type="dxa"/>
            <w:shd w:val="clear" w:color="auto" w:fill="auto"/>
            <w:tcMar>
              <w:top w:w="0" w:type="dxa"/>
              <w:bottom w:w="0" w:type="dxa"/>
            </w:tcMar>
            <w:vAlign w:val="center"/>
          </w:tcPr>
          <w:p w14:paraId="28971F12"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4730" w:type="dxa"/>
            <w:shd w:val="clear" w:color="auto" w:fill="auto"/>
            <w:tcMar>
              <w:top w:w="0" w:type="dxa"/>
              <w:bottom w:w="0" w:type="dxa"/>
            </w:tcMar>
            <w:vAlign w:val="center"/>
          </w:tcPr>
          <w:p w14:paraId="488FC3D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Salary</w:t>
            </w:r>
          </w:p>
        </w:tc>
        <w:tc>
          <w:tcPr>
            <w:tcW w:w="1771" w:type="dxa"/>
            <w:shd w:val="clear" w:color="auto" w:fill="auto"/>
            <w:tcMar>
              <w:top w:w="0" w:type="dxa"/>
              <w:bottom w:w="0" w:type="dxa"/>
            </w:tcMar>
            <w:vAlign w:val="center"/>
          </w:tcPr>
          <w:p w14:paraId="4E58E1D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42DC49D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102,955</w:t>
            </w:r>
          </w:p>
        </w:tc>
      </w:tr>
      <w:tr w:rsidR="00DF59F4" w:rsidRPr="00FF1125" w14:paraId="174CCB91" w14:textId="77777777">
        <w:tc>
          <w:tcPr>
            <w:tcW w:w="705" w:type="dxa"/>
            <w:shd w:val="clear" w:color="auto" w:fill="auto"/>
            <w:tcMar>
              <w:top w:w="0" w:type="dxa"/>
              <w:bottom w:w="0" w:type="dxa"/>
            </w:tcMar>
            <w:vAlign w:val="center"/>
          </w:tcPr>
          <w:p w14:paraId="720B1510"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4730" w:type="dxa"/>
            <w:shd w:val="clear" w:color="auto" w:fill="auto"/>
            <w:tcMar>
              <w:top w:w="0" w:type="dxa"/>
              <w:bottom w:w="0" w:type="dxa"/>
            </w:tcMar>
            <w:vAlign w:val="center"/>
          </w:tcPr>
          <w:p w14:paraId="2E33EE3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In which: + Salary fund for employees</w:t>
            </w:r>
          </w:p>
        </w:tc>
        <w:tc>
          <w:tcPr>
            <w:tcW w:w="1771" w:type="dxa"/>
            <w:shd w:val="clear" w:color="auto" w:fill="auto"/>
            <w:tcMar>
              <w:top w:w="0" w:type="dxa"/>
              <w:bottom w:w="0" w:type="dxa"/>
            </w:tcMar>
            <w:vAlign w:val="center"/>
          </w:tcPr>
          <w:p w14:paraId="194680E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40CD193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101,363</w:t>
            </w:r>
          </w:p>
        </w:tc>
      </w:tr>
      <w:tr w:rsidR="00DF59F4" w:rsidRPr="00FF1125" w14:paraId="3D3BD8C0" w14:textId="77777777">
        <w:tc>
          <w:tcPr>
            <w:tcW w:w="705" w:type="dxa"/>
            <w:shd w:val="clear" w:color="auto" w:fill="auto"/>
            <w:tcMar>
              <w:top w:w="0" w:type="dxa"/>
              <w:bottom w:w="0" w:type="dxa"/>
            </w:tcMar>
            <w:vAlign w:val="center"/>
          </w:tcPr>
          <w:p w14:paraId="782A2DD3"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4730" w:type="dxa"/>
            <w:shd w:val="clear" w:color="auto" w:fill="auto"/>
            <w:tcMar>
              <w:top w:w="0" w:type="dxa"/>
              <w:bottom w:w="0" w:type="dxa"/>
            </w:tcMar>
            <w:vAlign w:val="center"/>
          </w:tcPr>
          <w:p w14:paraId="052CE1A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Salary fund for managers:</w:t>
            </w:r>
          </w:p>
        </w:tc>
        <w:tc>
          <w:tcPr>
            <w:tcW w:w="1771" w:type="dxa"/>
            <w:shd w:val="clear" w:color="auto" w:fill="auto"/>
            <w:tcMar>
              <w:top w:w="0" w:type="dxa"/>
              <w:bottom w:w="0" w:type="dxa"/>
            </w:tcMar>
            <w:vAlign w:val="center"/>
          </w:tcPr>
          <w:p w14:paraId="25DA849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4B1D470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1,593</w:t>
            </w:r>
          </w:p>
        </w:tc>
      </w:tr>
      <w:tr w:rsidR="00DF59F4" w:rsidRPr="00FF1125" w14:paraId="703C65FE" w14:textId="77777777">
        <w:tc>
          <w:tcPr>
            <w:tcW w:w="705" w:type="dxa"/>
            <w:shd w:val="clear" w:color="auto" w:fill="auto"/>
            <w:tcMar>
              <w:top w:w="0" w:type="dxa"/>
              <w:bottom w:w="0" w:type="dxa"/>
            </w:tcMar>
            <w:vAlign w:val="center"/>
          </w:tcPr>
          <w:p w14:paraId="3BF71079"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4730" w:type="dxa"/>
            <w:shd w:val="clear" w:color="auto" w:fill="auto"/>
            <w:tcMar>
              <w:top w:w="0" w:type="dxa"/>
              <w:bottom w:w="0" w:type="dxa"/>
            </w:tcMar>
            <w:vAlign w:val="center"/>
          </w:tcPr>
          <w:p w14:paraId="103FB9D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Social insurance, health insurance, unemployment insurance, and Union fund</w:t>
            </w:r>
          </w:p>
        </w:tc>
        <w:tc>
          <w:tcPr>
            <w:tcW w:w="1771" w:type="dxa"/>
            <w:shd w:val="clear" w:color="auto" w:fill="auto"/>
            <w:tcMar>
              <w:top w:w="0" w:type="dxa"/>
              <w:bottom w:w="0" w:type="dxa"/>
            </w:tcMar>
            <w:vAlign w:val="center"/>
          </w:tcPr>
          <w:p w14:paraId="77C841D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5891E64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9,377</w:t>
            </w:r>
          </w:p>
        </w:tc>
      </w:tr>
      <w:tr w:rsidR="00DF59F4" w:rsidRPr="00FF1125" w14:paraId="7958E325" w14:textId="77777777">
        <w:tc>
          <w:tcPr>
            <w:tcW w:w="705" w:type="dxa"/>
            <w:shd w:val="clear" w:color="auto" w:fill="auto"/>
            <w:tcMar>
              <w:top w:w="0" w:type="dxa"/>
              <w:bottom w:w="0" w:type="dxa"/>
            </w:tcMar>
            <w:vAlign w:val="center"/>
          </w:tcPr>
          <w:p w14:paraId="5821BB8E"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4730" w:type="dxa"/>
            <w:shd w:val="clear" w:color="auto" w:fill="auto"/>
            <w:tcMar>
              <w:top w:w="0" w:type="dxa"/>
              <w:bottom w:w="0" w:type="dxa"/>
            </w:tcMar>
            <w:vAlign w:val="center"/>
          </w:tcPr>
          <w:p w14:paraId="2125213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Tax in production cost</w:t>
            </w:r>
          </w:p>
        </w:tc>
        <w:tc>
          <w:tcPr>
            <w:tcW w:w="1771" w:type="dxa"/>
            <w:shd w:val="clear" w:color="auto" w:fill="auto"/>
            <w:tcMar>
              <w:top w:w="0" w:type="dxa"/>
              <w:bottom w:w="0" w:type="dxa"/>
            </w:tcMar>
            <w:vAlign w:val="center"/>
          </w:tcPr>
          <w:p w14:paraId="2877DA4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18FE92F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400</w:t>
            </w:r>
          </w:p>
        </w:tc>
      </w:tr>
      <w:tr w:rsidR="00DF59F4" w:rsidRPr="00FF1125" w14:paraId="49B633A2" w14:textId="77777777">
        <w:tc>
          <w:tcPr>
            <w:tcW w:w="705" w:type="dxa"/>
            <w:shd w:val="clear" w:color="auto" w:fill="auto"/>
            <w:tcMar>
              <w:top w:w="0" w:type="dxa"/>
              <w:bottom w:w="0" w:type="dxa"/>
            </w:tcMar>
            <w:vAlign w:val="center"/>
          </w:tcPr>
          <w:p w14:paraId="620F055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w:t>
            </w:r>
          </w:p>
        </w:tc>
        <w:tc>
          <w:tcPr>
            <w:tcW w:w="4730" w:type="dxa"/>
            <w:shd w:val="clear" w:color="auto" w:fill="auto"/>
            <w:tcMar>
              <w:top w:w="0" w:type="dxa"/>
              <w:bottom w:w="0" w:type="dxa"/>
            </w:tcMar>
            <w:vAlign w:val="center"/>
          </w:tcPr>
          <w:p w14:paraId="754CC10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Profit</w:t>
            </w:r>
          </w:p>
        </w:tc>
        <w:tc>
          <w:tcPr>
            <w:tcW w:w="1771" w:type="dxa"/>
            <w:shd w:val="clear" w:color="auto" w:fill="auto"/>
            <w:tcMar>
              <w:top w:w="0" w:type="dxa"/>
              <w:bottom w:w="0" w:type="dxa"/>
            </w:tcMar>
            <w:vAlign w:val="center"/>
          </w:tcPr>
          <w:p w14:paraId="1C96355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4989E22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11,800</w:t>
            </w:r>
          </w:p>
        </w:tc>
      </w:tr>
      <w:tr w:rsidR="00DF59F4" w:rsidRPr="00FF1125" w14:paraId="684D9E55" w14:textId="77777777">
        <w:tc>
          <w:tcPr>
            <w:tcW w:w="705" w:type="dxa"/>
            <w:shd w:val="clear" w:color="auto" w:fill="auto"/>
            <w:tcMar>
              <w:top w:w="0" w:type="dxa"/>
              <w:bottom w:w="0" w:type="dxa"/>
            </w:tcMar>
            <w:vAlign w:val="center"/>
          </w:tcPr>
          <w:p w14:paraId="6DE7A78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4730" w:type="dxa"/>
            <w:shd w:val="clear" w:color="auto" w:fill="auto"/>
            <w:tcMar>
              <w:top w:w="0" w:type="dxa"/>
              <w:bottom w:w="0" w:type="dxa"/>
            </w:tcMar>
            <w:vAlign w:val="center"/>
          </w:tcPr>
          <w:p w14:paraId="6B13433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Return on equity</w:t>
            </w:r>
          </w:p>
        </w:tc>
        <w:tc>
          <w:tcPr>
            <w:tcW w:w="1771" w:type="dxa"/>
            <w:shd w:val="clear" w:color="auto" w:fill="auto"/>
            <w:tcMar>
              <w:top w:w="0" w:type="dxa"/>
              <w:bottom w:w="0" w:type="dxa"/>
            </w:tcMar>
            <w:vAlign w:val="center"/>
          </w:tcPr>
          <w:p w14:paraId="5D07101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730029B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30</w:t>
            </w:r>
          </w:p>
        </w:tc>
      </w:tr>
      <w:tr w:rsidR="00DF59F4" w:rsidRPr="00FF1125" w14:paraId="06C6240C" w14:textId="77777777">
        <w:tc>
          <w:tcPr>
            <w:tcW w:w="705" w:type="dxa"/>
            <w:shd w:val="clear" w:color="auto" w:fill="auto"/>
            <w:tcMar>
              <w:top w:w="0" w:type="dxa"/>
              <w:bottom w:w="0" w:type="dxa"/>
            </w:tcMar>
            <w:vAlign w:val="center"/>
          </w:tcPr>
          <w:p w14:paraId="04C0141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w:t>
            </w:r>
          </w:p>
        </w:tc>
        <w:tc>
          <w:tcPr>
            <w:tcW w:w="4730" w:type="dxa"/>
            <w:shd w:val="clear" w:color="auto" w:fill="auto"/>
            <w:tcMar>
              <w:top w:w="0" w:type="dxa"/>
              <w:bottom w:w="0" w:type="dxa"/>
            </w:tcMar>
            <w:vAlign w:val="center"/>
          </w:tcPr>
          <w:p w14:paraId="57CFC82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Employees and salary</w:t>
            </w:r>
          </w:p>
        </w:tc>
        <w:tc>
          <w:tcPr>
            <w:tcW w:w="1771" w:type="dxa"/>
            <w:shd w:val="clear" w:color="auto" w:fill="auto"/>
            <w:tcMar>
              <w:top w:w="0" w:type="dxa"/>
              <w:bottom w:w="0" w:type="dxa"/>
            </w:tcMar>
            <w:vAlign w:val="center"/>
          </w:tcPr>
          <w:p w14:paraId="593EDF3A"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1813" w:type="dxa"/>
            <w:shd w:val="clear" w:color="auto" w:fill="auto"/>
            <w:tcMar>
              <w:top w:w="0" w:type="dxa"/>
              <w:bottom w:w="0" w:type="dxa"/>
            </w:tcMar>
            <w:vAlign w:val="center"/>
          </w:tcPr>
          <w:p w14:paraId="5C06AA75"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r>
      <w:tr w:rsidR="00DF59F4" w:rsidRPr="00FF1125" w14:paraId="7DF998BC" w14:textId="77777777">
        <w:tc>
          <w:tcPr>
            <w:tcW w:w="705" w:type="dxa"/>
            <w:shd w:val="clear" w:color="auto" w:fill="auto"/>
            <w:tcMar>
              <w:top w:w="0" w:type="dxa"/>
              <w:bottom w:w="0" w:type="dxa"/>
            </w:tcMar>
            <w:vAlign w:val="center"/>
          </w:tcPr>
          <w:p w14:paraId="7A619628"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4730" w:type="dxa"/>
            <w:shd w:val="clear" w:color="auto" w:fill="auto"/>
            <w:tcMar>
              <w:top w:w="0" w:type="dxa"/>
              <w:bottom w:w="0" w:type="dxa"/>
            </w:tcMar>
            <w:vAlign w:val="center"/>
          </w:tcPr>
          <w:p w14:paraId="0CCA666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Salary unit price</w:t>
            </w:r>
          </w:p>
        </w:tc>
        <w:tc>
          <w:tcPr>
            <w:tcW w:w="1771" w:type="dxa"/>
            <w:shd w:val="clear" w:color="auto" w:fill="auto"/>
            <w:tcMar>
              <w:top w:w="0" w:type="dxa"/>
              <w:bottom w:w="0" w:type="dxa"/>
            </w:tcMar>
            <w:vAlign w:val="center"/>
          </w:tcPr>
          <w:p w14:paraId="4BC7709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VND/Thousand VND in revenue</w:t>
            </w:r>
          </w:p>
        </w:tc>
        <w:tc>
          <w:tcPr>
            <w:tcW w:w="1813" w:type="dxa"/>
            <w:shd w:val="clear" w:color="auto" w:fill="auto"/>
            <w:tcMar>
              <w:top w:w="0" w:type="dxa"/>
              <w:bottom w:w="0" w:type="dxa"/>
            </w:tcMar>
            <w:vAlign w:val="center"/>
          </w:tcPr>
          <w:p w14:paraId="3D36E4F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510</w:t>
            </w:r>
          </w:p>
        </w:tc>
      </w:tr>
      <w:tr w:rsidR="00DF59F4" w:rsidRPr="00FF1125" w14:paraId="57C90E20" w14:textId="77777777">
        <w:tc>
          <w:tcPr>
            <w:tcW w:w="705" w:type="dxa"/>
            <w:shd w:val="clear" w:color="auto" w:fill="auto"/>
            <w:tcMar>
              <w:top w:w="0" w:type="dxa"/>
              <w:bottom w:w="0" w:type="dxa"/>
            </w:tcMar>
            <w:vAlign w:val="center"/>
          </w:tcPr>
          <w:p w14:paraId="6B65646C"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4730" w:type="dxa"/>
            <w:shd w:val="clear" w:color="auto" w:fill="auto"/>
            <w:tcMar>
              <w:top w:w="0" w:type="dxa"/>
              <w:bottom w:w="0" w:type="dxa"/>
            </w:tcMar>
            <w:vAlign w:val="center"/>
          </w:tcPr>
          <w:p w14:paraId="2BCA747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Employee</w:t>
            </w:r>
          </w:p>
        </w:tc>
        <w:tc>
          <w:tcPr>
            <w:tcW w:w="1771" w:type="dxa"/>
            <w:shd w:val="clear" w:color="auto" w:fill="auto"/>
            <w:tcMar>
              <w:top w:w="0" w:type="dxa"/>
              <w:bottom w:w="0" w:type="dxa"/>
            </w:tcMar>
            <w:vAlign w:val="center"/>
          </w:tcPr>
          <w:p w14:paraId="10E24B4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Person</w:t>
            </w:r>
          </w:p>
        </w:tc>
        <w:tc>
          <w:tcPr>
            <w:tcW w:w="1813" w:type="dxa"/>
            <w:shd w:val="clear" w:color="auto" w:fill="auto"/>
            <w:tcMar>
              <w:top w:w="0" w:type="dxa"/>
              <w:bottom w:w="0" w:type="dxa"/>
            </w:tcMar>
            <w:vAlign w:val="center"/>
          </w:tcPr>
          <w:p w14:paraId="546F958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500</w:t>
            </w:r>
          </w:p>
        </w:tc>
      </w:tr>
      <w:tr w:rsidR="00DF59F4" w:rsidRPr="00FF1125" w14:paraId="5BBA1338" w14:textId="77777777">
        <w:tc>
          <w:tcPr>
            <w:tcW w:w="705" w:type="dxa"/>
            <w:shd w:val="clear" w:color="auto" w:fill="auto"/>
            <w:tcMar>
              <w:top w:w="0" w:type="dxa"/>
              <w:bottom w:w="0" w:type="dxa"/>
            </w:tcMar>
            <w:vAlign w:val="center"/>
          </w:tcPr>
          <w:p w14:paraId="572FBB8A" w14:textId="77777777" w:rsidR="00DF59F4" w:rsidRPr="00FF1125" w:rsidRDefault="00DF59F4">
            <w:pPr>
              <w:pBdr>
                <w:top w:val="nil"/>
                <w:left w:val="nil"/>
                <w:bottom w:val="nil"/>
                <w:right w:val="nil"/>
                <w:between w:val="nil"/>
              </w:pBdr>
              <w:spacing w:line="266" w:lineRule="auto"/>
              <w:ind w:firstLine="400"/>
              <w:rPr>
                <w:rFonts w:ascii="Arial" w:eastAsia="Arial" w:hAnsi="Arial" w:cs="Arial"/>
                <w:color w:val="010000"/>
                <w:sz w:val="20"/>
                <w:szCs w:val="20"/>
              </w:rPr>
            </w:pPr>
          </w:p>
        </w:tc>
        <w:tc>
          <w:tcPr>
            <w:tcW w:w="4730" w:type="dxa"/>
            <w:shd w:val="clear" w:color="auto" w:fill="auto"/>
            <w:tcMar>
              <w:top w:w="0" w:type="dxa"/>
              <w:bottom w:w="0" w:type="dxa"/>
            </w:tcMar>
            <w:vAlign w:val="center"/>
          </w:tcPr>
          <w:p w14:paraId="5D3A75C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Average salary</w:t>
            </w:r>
          </w:p>
        </w:tc>
        <w:tc>
          <w:tcPr>
            <w:tcW w:w="1771" w:type="dxa"/>
            <w:shd w:val="clear" w:color="auto" w:fill="auto"/>
            <w:tcMar>
              <w:top w:w="0" w:type="dxa"/>
              <w:bottom w:w="0" w:type="dxa"/>
            </w:tcMar>
            <w:vAlign w:val="center"/>
          </w:tcPr>
          <w:p w14:paraId="26C50233" w14:textId="4D9A2685" w:rsidR="00DF59F4" w:rsidRPr="00FF1125" w:rsidRDefault="00DC5EC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Thousand</w:t>
            </w:r>
            <w:r w:rsidR="00FF1125" w:rsidRPr="00FF1125">
              <w:rPr>
                <w:rFonts w:ascii="Arial" w:hAnsi="Arial" w:cs="Arial"/>
                <w:color w:val="010000"/>
                <w:sz w:val="20"/>
                <w:szCs w:val="20"/>
              </w:rPr>
              <w:t xml:space="preserve"> VND/person/month</w:t>
            </w:r>
          </w:p>
        </w:tc>
        <w:tc>
          <w:tcPr>
            <w:tcW w:w="1813" w:type="dxa"/>
            <w:shd w:val="clear" w:color="auto" w:fill="auto"/>
            <w:tcMar>
              <w:top w:w="0" w:type="dxa"/>
              <w:bottom w:w="0" w:type="dxa"/>
            </w:tcMar>
            <w:vAlign w:val="center"/>
          </w:tcPr>
          <w:p w14:paraId="6EF22D20" w14:textId="7898E99D"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17,159</w:t>
            </w:r>
          </w:p>
        </w:tc>
      </w:tr>
      <w:tr w:rsidR="00DF59F4" w:rsidRPr="00FF1125" w14:paraId="61F45241" w14:textId="77777777">
        <w:tc>
          <w:tcPr>
            <w:tcW w:w="705" w:type="dxa"/>
            <w:shd w:val="clear" w:color="auto" w:fill="auto"/>
            <w:tcMar>
              <w:top w:w="0" w:type="dxa"/>
              <w:bottom w:w="0" w:type="dxa"/>
            </w:tcMar>
            <w:vAlign w:val="center"/>
          </w:tcPr>
          <w:p w14:paraId="0C80291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III</w:t>
            </w:r>
          </w:p>
        </w:tc>
        <w:tc>
          <w:tcPr>
            <w:tcW w:w="4730" w:type="dxa"/>
            <w:shd w:val="clear" w:color="auto" w:fill="auto"/>
            <w:tcMar>
              <w:top w:w="0" w:type="dxa"/>
              <w:bottom w:w="0" w:type="dxa"/>
            </w:tcMar>
            <w:vAlign w:val="center"/>
          </w:tcPr>
          <w:p w14:paraId="2BB4C70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Construction investment</w:t>
            </w:r>
          </w:p>
        </w:tc>
        <w:tc>
          <w:tcPr>
            <w:tcW w:w="1771" w:type="dxa"/>
            <w:shd w:val="clear" w:color="auto" w:fill="auto"/>
            <w:tcMar>
              <w:top w:w="0" w:type="dxa"/>
              <w:bottom w:w="0" w:type="dxa"/>
            </w:tcMar>
            <w:vAlign w:val="center"/>
          </w:tcPr>
          <w:p w14:paraId="5143F41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Million VND</w:t>
            </w:r>
          </w:p>
        </w:tc>
        <w:tc>
          <w:tcPr>
            <w:tcW w:w="1813" w:type="dxa"/>
            <w:shd w:val="clear" w:color="auto" w:fill="auto"/>
            <w:tcMar>
              <w:top w:w="0" w:type="dxa"/>
              <w:bottom w:w="0" w:type="dxa"/>
            </w:tcMar>
            <w:vAlign w:val="center"/>
          </w:tcPr>
          <w:p w14:paraId="36F7F81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22,869</w:t>
            </w:r>
          </w:p>
        </w:tc>
      </w:tr>
      <w:tr w:rsidR="00DF59F4" w:rsidRPr="00FF1125" w14:paraId="08F5573E" w14:textId="77777777">
        <w:tc>
          <w:tcPr>
            <w:tcW w:w="705" w:type="dxa"/>
            <w:shd w:val="clear" w:color="auto" w:fill="auto"/>
            <w:tcMar>
              <w:top w:w="0" w:type="dxa"/>
              <w:bottom w:w="0" w:type="dxa"/>
            </w:tcMar>
            <w:vAlign w:val="center"/>
          </w:tcPr>
          <w:p w14:paraId="75047CA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IV</w:t>
            </w:r>
          </w:p>
        </w:tc>
        <w:tc>
          <w:tcPr>
            <w:tcW w:w="4730" w:type="dxa"/>
            <w:shd w:val="clear" w:color="auto" w:fill="auto"/>
            <w:tcMar>
              <w:top w:w="0" w:type="dxa"/>
              <w:bottom w:w="0" w:type="dxa"/>
            </w:tcMar>
            <w:vAlign w:val="center"/>
          </w:tcPr>
          <w:p w14:paraId="482EE1D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Dividend payment rate</w:t>
            </w:r>
          </w:p>
        </w:tc>
        <w:tc>
          <w:tcPr>
            <w:tcW w:w="1771" w:type="dxa"/>
            <w:shd w:val="clear" w:color="auto" w:fill="auto"/>
            <w:tcMar>
              <w:top w:w="0" w:type="dxa"/>
              <w:bottom w:w="0" w:type="dxa"/>
            </w:tcMar>
            <w:vAlign w:val="center"/>
          </w:tcPr>
          <w:p w14:paraId="499BDB5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w:t>
            </w:r>
          </w:p>
        </w:tc>
        <w:tc>
          <w:tcPr>
            <w:tcW w:w="1813" w:type="dxa"/>
            <w:shd w:val="clear" w:color="auto" w:fill="auto"/>
            <w:tcMar>
              <w:top w:w="0" w:type="dxa"/>
              <w:bottom w:w="0" w:type="dxa"/>
            </w:tcMar>
            <w:vAlign w:val="center"/>
          </w:tcPr>
          <w:p w14:paraId="7B3A5C5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10</w:t>
            </w:r>
          </w:p>
        </w:tc>
      </w:tr>
    </w:tbl>
    <w:p w14:paraId="47208CB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The dividend payment rate for the plan in 2024, proposed by the Board of Directors to the General Meeting of Shareholders is 10%</w:t>
      </w:r>
    </w:p>
    <w:p w14:paraId="46C2FBE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During the process of implementing the plan for 2023, if Vietnam National Coal - Mineral Industries Holding Corporation Limited</w:t>
      </w:r>
      <w:r w:rsidRPr="00FF1125">
        <w:rPr>
          <w:rFonts w:ascii="Arial" w:hAnsi="Arial" w:cs="Arial"/>
          <w:color w:val="010000"/>
          <w:sz w:val="20"/>
          <w:szCs w:val="20"/>
        </w:rPr>
        <w:t xml:space="preserve"> adjusts the targets of the business coordination plan with the Company, the General Meeting authorizes the Board of Directors to consider to adjust the plan according to actual situation and report at the Annual General Meeting of Shareholders 2025</w:t>
      </w:r>
    </w:p>
    <w:p w14:paraId="4145D7CE" w14:textId="77777777" w:rsidR="00DF59F4" w:rsidRPr="00FF1125" w:rsidRDefault="00FF1125">
      <w:pPr>
        <w:numPr>
          <w:ilvl w:val="0"/>
          <w:numId w:val="7"/>
        </w:numPr>
        <w:pBdr>
          <w:top w:val="nil"/>
          <w:left w:val="nil"/>
          <w:bottom w:val="nil"/>
          <w:right w:val="nil"/>
          <w:between w:val="nil"/>
        </w:pBdr>
        <w:tabs>
          <w:tab w:val="left" w:pos="432"/>
          <w:tab w:val="left" w:pos="927"/>
        </w:tabs>
        <w:spacing w:after="120" w:line="360" w:lineRule="auto"/>
        <w:rPr>
          <w:rFonts w:ascii="Arial" w:eastAsia="Arial" w:hAnsi="Arial" w:cs="Arial"/>
          <w:color w:val="010000"/>
          <w:sz w:val="20"/>
          <w:szCs w:val="20"/>
        </w:rPr>
      </w:pPr>
      <w:r w:rsidRPr="00FF1125">
        <w:rPr>
          <w:rFonts w:ascii="Arial" w:hAnsi="Arial" w:cs="Arial"/>
          <w:color w:val="010000"/>
          <w:sz w:val="20"/>
          <w:szCs w:val="20"/>
        </w:rPr>
        <w:lastRenderedPageBreak/>
        <w:t>Remune</w:t>
      </w:r>
      <w:r w:rsidRPr="00FF1125">
        <w:rPr>
          <w:rFonts w:ascii="Arial" w:hAnsi="Arial" w:cs="Arial"/>
          <w:color w:val="010000"/>
          <w:sz w:val="20"/>
          <w:szCs w:val="20"/>
        </w:rPr>
        <w:t xml:space="preserve">ration for the Board of Directors, the Supervisory Board, and salary for the managers: </w:t>
      </w:r>
      <w:r w:rsidRPr="00FF1125">
        <w:rPr>
          <w:rFonts w:ascii="Arial" w:hAnsi="Arial" w:cs="Arial"/>
          <w:color w:val="010000"/>
          <w:sz w:val="20"/>
          <w:szCs w:val="20"/>
        </w:rPr>
        <w:t xml:space="preserve">Approve the remuneration settlement for members of the Board of Directors and the Supervisory Board; salary for executive members of the Board of Directors and managers </w:t>
      </w:r>
      <w:r w:rsidRPr="00FF1125">
        <w:rPr>
          <w:rFonts w:ascii="Arial" w:hAnsi="Arial" w:cs="Arial"/>
          <w:color w:val="010000"/>
          <w:sz w:val="20"/>
          <w:szCs w:val="20"/>
        </w:rPr>
        <w:t>in 2023:</w:t>
      </w:r>
    </w:p>
    <w:p w14:paraId="2F74D75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Agree to approve the figures on salary and remuneration payment for members of the Board of Directors, the Supervisory Board and managers in 2023, specifically as follows:</w:t>
      </w:r>
    </w:p>
    <w:p w14:paraId="30763F2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The salary for managers and executive members of the Board of Directors:</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2965"/>
        <w:gridCol w:w="1209"/>
        <w:gridCol w:w="2287"/>
        <w:gridCol w:w="1881"/>
      </w:tblGrid>
      <w:tr w:rsidR="00DF59F4" w:rsidRPr="00FF1125" w14:paraId="355806D5" w14:textId="77777777">
        <w:tc>
          <w:tcPr>
            <w:tcW w:w="677" w:type="dxa"/>
            <w:shd w:val="clear" w:color="auto" w:fill="auto"/>
            <w:tcMar>
              <w:top w:w="0" w:type="dxa"/>
              <w:bottom w:w="0" w:type="dxa"/>
            </w:tcMar>
            <w:vAlign w:val="center"/>
          </w:tcPr>
          <w:p w14:paraId="4362BD5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No.</w:t>
            </w:r>
          </w:p>
        </w:tc>
        <w:tc>
          <w:tcPr>
            <w:tcW w:w="2965" w:type="dxa"/>
            <w:shd w:val="clear" w:color="auto" w:fill="auto"/>
            <w:tcMar>
              <w:top w:w="0" w:type="dxa"/>
              <w:bottom w:w="0" w:type="dxa"/>
            </w:tcMar>
            <w:vAlign w:val="center"/>
          </w:tcPr>
          <w:p w14:paraId="3E06DFE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Position</w:t>
            </w:r>
          </w:p>
        </w:tc>
        <w:tc>
          <w:tcPr>
            <w:tcW w:w="1209" w:type="dxa"/>
            <w:shd w:val="clear" w:color="auto" w:fill="auto"/>
            <w:tcMar>
              <w:top w:w="0" w:type="dxa"/>
              <w:bottom w:w="0" w:type="dxa"/>
            </w:tcMar>
            <w:vAlign w:val="center"/>
          </w:tcPr>
          <w:p w14:paraId="28C8F30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Number of people</w:t>
            </w:r>
          </w:p>
        </w:tc>
        <w:tc>
          <w:tcPr>
            <w:tcW w:w="2287" w:type="dxa"/>
            <w:shd w:val="clear" w:color="auto" w:fill="auto"/>
            <w:tcMar>
              <w:top w:w="0" w:type="dxa"/>
              <w:bottom w:w="0" w:type="dxa"/>
            </w:tcMar>
            <w:vAlign w:val="center"/>
          </w:tcPr>
          <w:p w14:paraId="401FC69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Salary (Thousand VND/person/year)</w:t>
            </w:r>
          </w:p>
        </w:tc>
        <w:tc>
          <w:tcPr>
            <w:tcW w:w="1881" w:type="dxa"/>
            <w:shd w:val="clear" w:color="auto" w:fill="auto"/>
            <w:tcMar>
              <w:top w:w="0" w:type="dxa"/>
              <w:bottom w:w="0" w:type="dxa"/>
            </w:tcMar>
            <w:vAlign w:val="center"/>
          </w:tcPr>
          <w:p w14:paraId="1E120BB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Note</w:t>
            </w:r>
          </w:p>
        </w:tc>
      </w:tr>
      <w:tr w:rsidR="00DF59F4" w:rsidRPr="00FF1125" w14:paraId="58514037" w14:textId="77777777">
        <w:tc>
          <w:tcPr>
            <w:tcW w:w="677" w:type="dxa"/>
            <w:shd w:val="clear" w:color="auto" w:fill="auto"/>
            <w:tcMar>
              <w:top w:w="0" w:type="dxa"/>
              <w:bottom w:w="0" w:type="dxa"/>
            </w:tcMar>
            <w:vAlign w:val="center"/>
          </w:tcPr>
          <w:p w14:paraId="0D0AD85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965" w:type="dxa"/>
            <w:shd w:val="clear" w:color="auto" w:fill="auto"/>
            <w:tcMar>
              <w:top w:w="0" w:type="dxa"/>
              <w:bottom w:w="0" w:type="dxa"/>
            </w:tcMar>
            <w:vAlign w:val="center"/>
          </w:tcPr>
          <w:p w14:paraId="74198B7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Manager</w:t>
            </w:r>
          </w:p>
        </w:tc>
        <w:tc>
          <w:tcPr>
            <w:tcW w:w="1209" w:type="dxa"/>
            <w:shd w:val="clear" w:color="auto" w:fill="auto"/>
            <w:tcMar>
              <w:top w:w="0" w:type="dxa"/>
              <w:bottom w:w="0" w:type="dxa"/>
            </w:tcMar>
            <w:vAlign w:val="center"/>
          </w:tcPr>
          <w:p w14:paraId="13075D1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287" w:type="dxa"/>
            <w:shd w:val="clear" w:color="auto" w:fill="auto"/>
            <w:tcMar>
              <w:top w:w="0" w:type="dxa"/>
              <w:bottom w:w="0" w:type="dxa"/>
            </w:tcMar>
            <w:vAlign w:val="center"/>
          </w:tcPr>
          <w:p w14:paraId="1C8B430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533,520</w:t>
            </w:r>
          </w:p>
        </w:tc>
        <w:tc>
          <w:tcPr>
            <w:tcW w:w="1881" w:type="dxa"/>
            <w:shd w:val="clear" w:color="auto" w:fill="auto"/>
            <w:tcMar>
              <w:top w:w="0" w:type="dxa"/>
              <w:bottom w:w="0" w:type="dxa"/>
            </w:tcMar>
            <w:vAlign w:val="center"/>
          </w:tcPr>
          <w:p w14:paraId="259821B1" w14:textId="77777777" w:rsidR="00DF59F4" w:rsidRPr="00FF1125" w:rsidRDefault="00DF59F4">
            <w:pPr>
              <w:tabs>
                <w:tab w:val="left" w:pos="432"/>
              </w:tabs>
              <w:spacing w:after="120" w:line="360" w:lineRule="auto"/>
              <w:rPr>
                <w:rFonts w:ascii="Arial" w:eastAsia="Arial" w:hAnsi="Arial" w:cs="Arial"/>
                <w:color w:val="010000"/>
                <w:sz w:val="20"/>
                <w:szCs w:val="20"/>
              </w:rPr>
            </w:pPr>
          </w:p>
        </w:tc>
      </w:tr>
      <w:tr w:rsidR="00DF59F4" w:rsidRPr="00FF1125" w14:paraId="65DCA524" w14:textId="77777777">
        <w:tc>
          <w:tcPr>
            <w:tcW w:w="677" w:type="dxa"/>
            <w:shd w:val="clear" w:color="auto" w:fill="auto"/>
            <w:tcMar>
              <w:top w:w="0" w:type="dxa"/>
              <w:bottom w:w="0" w:type="dxa"/>
            </w:tcMar>
            <w:vAlign w:val="center"/>
          </w:tcPr>
          <w:p w14:paraId="401971A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w:t>
            </w:r>
          </w:p>
        </w:tc>
        <w:tc>
          <w:tcPr>
            <w:tcW w:w="2965" w:type="dxa"/>
            <w:shd w:val="clear" w:color="auto" w:fill="auto"/>
            <w:tcMar>
              <w:top w:w="0" w:type="dxa"/>
              <w:bottom w:w="0" w:type="dxa"/>
            </w:tcMar>
            <w:vAlign w:val="center"/>
          </w:tcPr>
          <w:p w14:paraId="2B2A985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Executive member of the Board of Directors</w:t>
            </w:r>
          </w:p>
        </w:tc>
        <w:tc>
          <w:tcPr>
            <w:tcW w:w="1209" w:type="dxa"/>
            <w:shd w:val="clear" w:color="auto" w:fill="auto"/>
            <w:tcMar>
              <w:top w:w="0" w:type="dxa"/>
              <w:bottom w:w="0" w:type="dxa"/>
            </w:tcMar>
            <w:vAlign w:val="center"/>
          </w:tcPr>
          <w:p w14:paraId="1C233F0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287" w:type="dxa"/>
            <w:shd w:val="clear" w:color="auto" w:fill="auto"/>
            <w:tcMar>
              <w:top w:w="0" w:type="dxa"/>
              <w:bottom w:w="0" w:type="dxa"/>
            </w:tcMar>
            <w:vAlign w:val="center"/>
          </w:tcPr>
          <w:p w14:paraId="0F3618A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275,940</w:t>
            </w:r>
          </w:p>
        </w:tc>
        <w:tc>
          <w:tcPr>
            <w:tcW w:w="1881" w:type="dxa"/>
            <w:shd w:val="clear" w:color="auto" w:fill="auto"/>
            <w:tcMar>
              <w:top w:w="0" w:type="dxa"/>
              <w:bottom w:w="0" w:type="dxa"/>
            </w:tcMar>
            <w:vAlign w:val="center"/>
          </w:tcPr>
          <w:p w14:paraId="295CBD7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Receive 7 months of salary</w:t>
            </w:r>
          </w:p>
        </w:tc>
      </w:tr>
      <w:tr w:rsidR="00DF59F4" w:rsidRPr="00FF1125" w14:paraId="71CBB107" w14:textId="77777777">
        <w:tc>
          <w:tcPr>
            <w:tcW w:w="677" w:type="dxa"/>
            <w:shd w:val="clear" w:color="auto" w:fill="auto"/>
            <w:tcMar>
              <w:top w:w="0" w:type="dxa"/>
              <w:bottom w:w="0" w:type="dxa"/>
            </w:tcMar>
            <w:vAlign w:val="center"/>
          </w:tcPr>
          <w:p w14:paraId="5CB8310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w:t>
            </w:r>
          </w:p>
        </w:tc>
        <w:tc>
          <w:tcPr>
            <w:tcW w:w="2965" w:type="dxa"/>
            <w:shd w:val="clear" w:color="auto" w:fill="auto"/>
            <w:tcMar>
              <w:top w:w="0" w:type="dxa"/>
              <w:bottom w:w="0" w:type="dxa"/>
            </w:tcMar>
            <w:vAlign w:val="center"/>
          </w:tcPr>
          <w:p w14:paraId="213E3A1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Deputy Managers</w:t>
            </w:r>
          </w:p>
        </w:tc>
        <w:tc>
          <w:tcPr>
            <w:tcW w:w="1209" w:type="dxa"/>
            <w:shd w:val="clear" w:color="auto" w:fill="auto"/>
            <w:tcMar>
              <w:top w:w="0" w:type="dxa"/>
              <w:bottom w:w="0" w:type="dxa"/>
            </w:tcMar>
            <w:vAlign w:val="center"/>
          </w:tcPr>
          <w:p w14:paraId="6B47DFB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w:t>
            </w:r>
          </w:p>
        </w:tc>
        <w:tc>
          <w:tcPr>
            <w:tcW w:w="2287" w:type="dxa"/>
            <w:shd w:val="clear" w:color="auto" w:fill="auto"/>
            <w:tcMar>
              <w:top w:w="0" w:type="dxa"/>
              <w:bottom w:w="0" w:type="dxa"/>
            </w:tcMar>
            <w:vAlign w:val="center"/>
          </w:tcPr>
          <w:p w14:paraId="3F5F763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473,040</w:t>
            </w:r>
          </w:p>
        </w:tc>
        <w:tc>
          <w:tcPr>
            <w:tcW w:w="1881" w:type="dxa"/>
            <w:shd w:val="clear" w:color="auto" w:fill="auto"/>
            <w:tcMar>
              <w:top w:w="0" w:type="dxa"/>
              <w:bottom w:w="0" w:type="dxa"/>
            </w:tcMar>
            <w:vAlign w:val="center"/>
          </w:tcPr>
          <w:p w14:paraId="4C47992A" w14:textId="77777777" w:rsidR="00DF59F4" w:rsidRPr="00FF1125" w:rsidRDefault="00DF59F4">
            <w:pPr>
              <w:tabs>
                <w:tab w:val="left" w:pos="432"/>
              </w:tabs>
              <w:spacing w:after="120" w:line="360" w:lineRule="auto"/>
              <w:rPr>
                <w:rFonts w:ascii="Arial" w:eastAsia="Arial" w:hAnsi="Arial" w:cs="Arial"/>
                <w:color w:val="010000"/>
                <w:sz w:val="20"/>
                <w:szCs w:val="20"/>
              </w:rPr>
            </w:pPr>
          </w:p>
        </w:tc>
      </w:tr>
      <w:tr w:rsidR="00DF59F4" w:rsidRPr="00FF1125" w14:paraId="44BB8984" w14:textId="77777777">
        <w:tc>
          <w:tcPr>
            <w:tcW w:w="677" w:type="dxa"/>
            <w:shd w:val="clear" w:color="auto" w:fill="auto"/>
            <w:tcMar>
              <w:top w:w="0" w:type="dxa"/>
              <w:bottom w:w="0" w:type="dxa"/>
            </w:tcMar>
            <w:vAlign w:val="center"/>
          </w:tcPr>
          <w:p w14:paraId="2E53526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w:t>
            </w:r>
          </w:p>
        </w:tc>
        <w:tc>
          <w:tcPr>
            <w:tcW w:w="2965" w:type="dxa"/>
            <w:shd w:val="clear" w:color="auto" w:fill="auto"/>
            <w:tcMar>
              <w:top w:w="0" w:type="dxa"/>
              <w:bottom w:w="0" w:type="dxa"/>
            </w:tcMar>
            <w:vAlign w:val="center"/>
          </w:tcPr>
          <w:p w14:paraId="4D8D12C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The Chief Accountant</w:t>
            </w:r>
          </w:p>
        </w:tc>
        <w:tc>
          <w:tcPr>
            <w:tcW w:w="1209" w:type="dxa"/>
            <w:shd w:val="clear" w:color="auto" w:fill="auto"/>
            <w:tcMar>
              <w:top w:w="0" w:type="dxa"/>
              <w:bottom w:w="0" w:type="dxa"/>
            </w:tcMar>
            <w:vAlign w:val="center"/>
          </w:tcPr>
          <w:p w14:paraId="38175D6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287" w:type="dxa"/>
            <w:shd w:val="clear" w:color="auto" w:fill="auto"/>
            <w:tcMar>
              <w:top w:w="0" w:type="dxa"/>
              <w:bottom w:w="0" w:type="dxa"/>
            </w:tcMar>
            <w:vAlign w:val="center"/>
          </w:tcPr>
          <w:p w14:paraId="7367EA5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432,000</w:t>
            </w:r>
          </w:p>
        </w:tc>
        <w:tc>
          <w:tcPr>
            <w:tcW w:w="1881" w:type="dxa"/>
            <w:shd w:val="clear" w:color="auto" w:fill="auto"/>
            <w:tcMar>
              <w:top w:w="0" w:type="dxa"/>
              <w:bottom w:w="0" w:type="dxa"/>
            </w:tcMar>
            <w:vAlign w:val="center"/>
          </w:tcPr>
          <w:p w14:paraId="74964AAB" w14:textId="77777777" w:rsidR="00DF59F4" w:rsidRPr="00FF1125" w:rsidRDefault="00DF59F4">
            <w:pPr>
              <w:tabs>
                <w:tab w:val="left" w:pos="432"/>
              </w:tabs>
              <w:spacing w:after="120" w:line="360" w:lineRule="auto"/>
              <w:rPr>
                <w:rFonts w:ascii="Arial" w:eastAsia="Arial" w:hAnsi="Arial" w:cs="Arial"/>
                <w:color w:val="010000"/>
                <w:sz w:val="20"/>
                <w:szCs w:val="20"/>
              </w:rPr>
            </w:pPr>
          </w:p>
        </w:tc>
      </w:tr>
    </w:tbl>
    <w:p w14:paraId="69976F7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Remuneration for members of the Board of Directors, the Supervisory Board, and the Company's Secretariat:</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2354"/>
        <w:gridCol w:w="853"/>
        <w:gridCol w:w="2172"/>
        <w:gridCol w:w="2964"/>
      </w:tblGrid>
      <w:tr w:rsidR="00DF59F4" w:rsidRPr="00FF1125" w14:paraId="734B6430" w14:textId="77777777">
        <w:tc>
          <w:tcPr>
            <w:tcW w:w="676" w:type="dxa"/>
            <w:shd w:val="clear" w:color="auto" w:fill="auto"/>
            <w:tcMar>
              <w:top w:w="0" w:type="dxa"/>
              <w:bottom w:w="0" w:type="dxa"/>
            </w:tcMar>
            <w:vAlign w:val="center"/>
          </w:tcPr>
          <w:p w14:paraId="719CBC6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No.</w:t>
            </w:r>
          </w:p>
        </w:tc>
        <w:tc>
          <w:tcPr>
            <w:tcW w:w="2354" w:type="dxa"/>
            <w:shd w:val="clear" w:color="auto" w:fill="auto"/>
            <w:tcMar>
              <w:top w:w="0" w:type="dxa"/>
              <w:bottom w:w="0" w:type="dxa"/>
            </w:tcMar>
            <w:vAlign w:val="center"/>
          </w:tcPr>
          <w:p w14:paraId="24F51C9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Position</w:t>
            </w:r>
          </w:p>
        </w:tc>
        <w:tc>
          <w:tcPr>
            <w:tcW w:w="853" w:type="dxa"/>
            <w:shd w:val="clear" w:color="auto" w:fill="auto"/>
            <w:tcMar>
              <w:top w:w="0" w:type="dxa"/>
              <w:bottom w:w="0" w:type="dxa"/>
            </w:tcMar>
            <w:vAlign w:val="center"/>
          </w:tcPr>
          <w:p w14:paraId="6A562D2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Number of people</w:t>
            </w:r>
          </w:p>
        </w:tc>
        <w:tc>
          <w:tcPr>
            <w:tcW w:w="2172" w:type="dxa"/>
            <w:shd w:val="clear" w:color="auto" w:fill="auto"/>
            <w:tcMar>
              <w:top w:w="0" w:type="dxa"/>
              <w:bottom w:w="0" w:type="dxa"/>
            </w:tcMar>
            <w:vAlign w:val="center"/>
          </w:tcPr>
          <w:p w14:paraId="070F5E1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Remuneration (Thousand VND/person/year)</w:t>
            </w:r>
          </w:p>
        </w:tc>
        <w:tc>
          <w:tcPr>
            <w:tcW w:w="2964" w:type="dxa"/>
            <w:shd w:val="clear" w:color="auto" w:fill="auto"/>
            <w:tcMar>
              <w:top w:w="0" w:type="dxa"/>
              <w:bottom w:w="0" w:type="dxa"/>
            </w:tcMar>
            <w:vAlign w:val="center"/>
          </w:tcPr>
          <w:p w14:paraId="7399EDF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Note</w:t>
            </w:r>
          </w:p>
        </w:tc>
      </w:tr>
      <w:tr w:rsidR="00DF59F4" w:rsidRPr="00FF1125" w14:paraId="3F98DCFD" w14:textId="77777777">
        <w:tc>
          <w:tcPr>
            <w:tcW w:w="676" w:type="dxa"/>
            <w:shd w:val="clear" w:color="auto" w:fill="auto"/>
            <w:tcMar>
              <w:top w:w="0" w:type="dxa"/>
              <w:bottom w:w="0" w:type="dxa"/>
            </w:tcMar>
            <w:vAlign w:val="center"/>
          </w:tcPr>
          <w:p w14:paraId="2E4F73A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354" w:type="dxa"/>
            <w:shd w:val="clear" w:color="auto" w:fill="auto"/>
            <w:tcMar>
              <w:top w:w="0" w:type="dxa"/>
              <w:bottom w:w="0" w:type="dxa"/>
            </w:tcMar>
            <w:vAlign w:val="center"/>
          </w:tcPr>
          <w:p w14:paraId="3914D55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Chair of the Board of Directors</w:t>
            </w:r>
          </w:p>
        </w:tc>
        <w:tc>
          <w:tcPr>
            <w:tcW w:w="853" w:type="dxa"/>
            <w:shd w:val="clear" w:color="auto" w:fill="auto"/>
            <w:tcMar>
              <w:top w:w="0" w:type="dxa"/>
              <w:bottom w:w="0" w:type="dxa"/>
            </w:tcMar>
            <w:vAlign w:val="center"/>
          </w:tcPr>
          <w:p w14:paraId="6F4A28C0" w14:textId="77777777" w:rsidR="00DF59F4" w:rsidRPr="00FF1125" w:rsidRDefault="00DF59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0B0A310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172" w:type="dxa"/>
            <w:shd w:val="clear" w:color="auto" w:fill="auto"/>
            <w:tcMar>
              <w:top w:w="0" w:type="dxa"/>
              <w:bottom w:w="0" w:type="dxa"/>
            </w:tcMar>
            <w:vAlign w:val="center"/>
          </w:tcPr>
          <w:p w14:paraId="2107CD4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61,680</w:t>
            </w:r>
          </w:p>
        </w:tc>
        <w:tc>
          <w:tcPr>
            <w:tcW w:w="2964" w:type="dxa"/>
            <w:shd w:val="clear" w:color="auto" w:fill="auto"/>
            <w:tcMar>
              <w:top w:w="0" w:type="dxa"/>
              <w:bottom w:w="0" w:type="dxa"/>
            </w:tcMar>
            <w:vAlign w:val="center"/>
          </w:tcPr>
          <w:p w14:paraId="435C1B87" w14:textId="77777777" w:rsidR="00DF59F4" w:rsidRPr="00FF1125" w:rsidRDefault="00DF59F4">
            <w:pPr>
              <w:tabs>
                <w:tab w:val="left" w:pos="432"/>
              </w:tabs>
              <w:spacing w:after="120" w:line="360" w:lineRule="auto"/>
              <w:rPr>
                <w:rFonts w:ascii="Arial" w:eastAsia="Arial" w:hAnsi="Arial" w:cs="Arial"/>
                <w:color w:val="010000"/>
                <w:sz w:val="20"/>
                <w:szCs w:val="20"/>
              </w:rPr>
            </w:pPr>
          </w:p>
        </w:tc>
      </w:tr>
      <w:tr w:rsidR="00DF59F4" w:rsidRPr="00FF1125" w14:paraId="5BDDDB1B" w14:textId="77777777">
        <w:tc>
          <w:tcPr>
            <w:tcW w:w="676" w:type="dxa"/>
            <w:shd w:val="clear" w:color="auto" w:fill="auto"/>
            <w:tcMar>
              <w:top w:w="0" w:type="dxa"/>
              <w:bottom w:w="0" w:type="dxa"/>
            </w:tcMar>
            <w:vAlign w:val="center"/>
          </w:tcPr>
          <w:p w14:paraId="6662B2A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w:t>
            </w:r>
          </w:p>
        </w:tc>
        <w:tc>
          <w:tcPr>
            <w:tcW w:w="2354" w:type="dxa"/>
            <w:shd w:val="clear" w:color="auto" w:fill="auto"/>
            <w:tcMar>
              <w:top w:w="0" w:type="dxa"/>
              <w:bottom w:w="0" w:type="dxa"/>
            </w:tcMar>
            <w:vAlign w:val="center"/>
          </w:tcPr>
          <w:p w14:paraId="736D456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Member of the Board of Directors</w:t>
            </w:r>
          </w:p>
        </w:tc>
        <w:tc>
          <w:tcPr>
            <w:tcW w:w="853" w:type="dxa"/>
            <w:shd w:val="clear" w:color="auto" w:fill="auto"/>
            <w:tcMar>
              <w:top w:w="0" w:type="dxa"/>
              <w:bottom w:w="0" w:type="dxa"/>
            </w:tcMar>
            <w:vAlign w:val="center"/>
          </w:tcPr>
          <w:p w14:paraId="420B6C5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172" w:type="dxa"/>
            <w:shd w:val="clear" w:color="auto" w:fill="auto"/>
            <w:tcMar>
              <w:top w:w="0" w:type="dxa"/>
              <w:bottom w:w="0" w:type="dxa"/>
            </w:tcMar>
            <w:vAlign w:val="center"/>
          </w:tcPr>
          <w:p w14:paraId="4B48E24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94,608</w:t>
            </w:r>
          </w:p>
        </w:tc>
        <w:tc>
          <w:tcPr>
            <w:tcW w:w="2964" w:type="dxa"/>
            <w:shd w:val="clear" w:color="auto" w:fill="auto"/>
            <w:tcMar>
              <w:top w:w="0" w:type="dxa"/>
              <w:bottom w:w="0" w:type="dxa"/>
            </w:tcMar>
            <w:vAlign w:val="center"/>
          </w:tcPr>
          <w:p w14:paraId="461CD9D7" w14:textId="77777777" w:rsidR="00DF59F4" w:rsidRPr="00FF1125" w:rsidRDefault="00DF59F4">
            <w:pPr>
              <w:tabs>
                <w:tab w:val="left" w:pos="432"/>
              </w:tabs>
              <w:spacing w:after="120" w:line="360" w:lineRule="auto"/>
              <w:rPr>
                <w:rFonts w:ascii="Arial" w:eastAsia="Arial" w:hAnsi="Arial" w:cs="Arial"/>
                <w:color w:val="010000"/>
                <w:sz w:val="20"/>
                <w:szCs w:val="20"/>
              </w:rPr>
            </w:pPr>
          </w:p>
        </w:tc>
      </w:tr>
      <w:tr w:rsidR="00DF59F4" w:rsidRPr="00FF1125" w14:paraId="4D0E9D79" w14:textId="77777777">
        <w:tc>
          <w:tcPr>
            <w:tcW w:w="676" w:type="dxa"/>
            <w:shd w:val="clear" w:color="auto" w:fill="auto"/>
            <w:tcMar>
              <w:top w:w="0" w:type="dxa"/>
              <w:bottom w:w="0" w:type="dxa"/>
            </w:tcMar>
            <w:vAlign w:val="center"/>
          </w:tcPr>
          <w:p w14:paraId="692B780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w:t>
            </w:r>
          </w:p>
        </w:tc>
        <w:tc>
          <w:tcPr>
            <w:tcW w:w="2354" w:type="dxa"/>
            <w:shd w:val="clear" w:color="auto" w:fill="auto"/>
            <w:tcMar>
              <w:top w:w="0" w:type="dxa"/>
              <w:bottom w:w="0" w:type="dxa"/>
            </w:tcMar>
            <w:vAlign w:val="center"/>
          </w:tcPr>
          <w:p w14:paraId="43A8302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Member of the Board of Directors</w:t>
            </w:r>
          </w:p>
        </w:tc>
        <w:tc>
          <w:tcPr>
            <w:tcW w:w="853" w:type="dxa"/>
            <w:shd w:val="clear" w:color="auto" w:fill="auto"/>
            <w:tcMar>
              <w:top w:w="0" w:type="dxa"/>
              <w:bottom w:w="0" w:type="dxa"/>
            </w:tcMar>
            <w:vAlign w:val="center"/>
          </w:tcPr>
          <w:p w14:paraId="264C4E4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172" w:type="dxa"/>
            <w:shd w:val="clear" w:color="auto" w:fill="auto"/>
            <w:tcMar>
              <w:top w:w="0" w:type="dxa"/>
              <w:bottom w:w="0" w:type="dxa"/>
            </w:tcMar>
            <w:vAlign w:val="center"/>
          </w:tcPr>
          <w:p w14:paraId="58644BF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39,420</w:t>
            </w:r>
          </w:p>
        </w:tc>
        <w:tc>
          <w:tcPr>
            <w:tcW w:w="2964" w:type="dxa"/>
            <w:shd w:val="clear" w:color="auto" w:fill="auto"/>
            <w:tcMar>
              <w:top w:w="0" w:type="dxa"/>
              <w:bottom w:w="0" w:type="dxa"/>
            </w:tcMar>
            <w:vAlign w:val="center"/>
          </w:tcPr>
          <w:p w14:paraId="1AC32FD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Receive 5 months of salary</w:t>
            </w:r>
          </w:p>
        </w:tc>
      </w:tr>
      <w:tr w:rsidR="00DF59F4" w:rsidRPr="00FF1125" w14:paraId="477F2C9F" w14:textId="77777777">
        <w:tc>
          <w:tcPr>
            <w:tcW w:w="676" w:type="dxa"/>
            <w:shd w:val="clear" w:color="auto" w:fill="auto"/>
            <w:tcMar>
              <w:top w:w="0" w:type="dxa"/>
              <w:bottom w:w="0" w:type="dxa"/>
            </w:tcMar>
            <w:vAlign w:val="center"/>
          </w:tcPr>
          <w:p w14:paraId="44BC136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w:t>
            </w:r>
          </w:p>
        </w:tc>
        <w:tc>
          <w:tcPr>
            <w:tcW w:w="2354" w:type="dxa"/>
            <w:shd w:val="clear" w:color="auto" w:fill="auto"/>
            <w:tcMar>
              <w:top w:w="0" w:type="dxa"/>
              <w:bottom w:w="0" w:type="dxa"/>
            </w:tcMar>
            <w:vAlign w:val="center"/>
          </w:tcPr>
          <w:p w14:paraId="7E415E8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Chief of the Supervisory Board</w:t>
            </w:r>
          </w:p>
        </w:tc>
        <w:tc>
          <w:tcPr>
            <w:tcW w:w="853" w:type="dxa"/>
            <w:shd w:val="clear" w:color="auto" w:fill="auto"/>
            <w:tcMar>
              <w:top w:w="0" w:type="dxa"/>
              <w:bottom w:w="0" w:type="dxa"/>
            </w:tcMar>
            <w:vAlign w:val="center"/>
          </w:tcPr>
          <w:p w14:paraId="2CD595B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172" w:type="dxa"/>
            <w:shd w:val="clear" w:color="auto" w:fill="auto"/>
            <w:tcMar>
              <w:top w:w="0" w:type="dxa"/>
              <w:bottom w:w="0" w:type="dxa"/>
            </w:tcMar>
            <w:vAlign w:val="center"/>
          </w:tcPr>
          <w:p w14:paraId="18DDCB2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50,380</w:t>
            </w:r>
          </w:p>
        </w:tc>
        <w:tc>
          <w:tcPr>
            <w:tcW w:w="2964" w:type="dxa"/>
            <w:shd w:val="clear" w:color="auto" w:fill="auto"/>
            <w:tcMar>
              <w:top w:w="0" w:type="dxa"/>
              <w:bottom w:w="0" w:type="dxa"/>
            </w:tcMar>
            <w:vAlign w:val="center"/>
          </w:tcPr>
          <w:p w14:paraId="0FC65A3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Receive 11 months of salary</w:t>
            </w:r>
          </w:p>
        </w:tc>
      </w:tr>
      <w:tr w:rsidR="00DF59F4" w:rsidRPr="00FF1125" w14:paraId="009FE9FC" w14:textId="77777777">
        <w:tc>
          <w:tcPr>
            <w:tcW w:w="676" w:type="dxa"/>
            <w:shd w:val="clear" w:color="auto" w:fill="auto"/>
            <w:tcMar>
              <w:top w:w="0" w:type="dxa"/>
              <w:bottom w:w="0" w:type="dxa"/>
            </w:tcMar>
            <w:vAlign w:val="center"/>
          </w:tcPr>
          <w:p w14:paraId="74DF9E4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w:t>
            </w:r>
          </w:p>
        </w:tc>
        <w:tc>
          <w:tcPr>
            <w:tcW w:w="2354" w:type="dxa"/>
            <w:shd w:val="clear" w:color="auto" w:fill="auto"/>
            <w:tcMar>
              <w:top w:w="0" w:type="dxa"/>
              <w:bottom w:w="0" w:type="dxa"/>
            </w:tcMar>
            <w:vAlign w:val="center"/>
          </w:tcPr>
          <w:p w14:paraId="41C83E2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Members of the Supervisory Board:</w:t>
            </w:r>
          </w:p>
        </w:tc>
        <w:tc>
          <w:tcPr>
            <w:tcW w:w="853" w:type="dxa"/>
            <w:shd w:val="clear" w:color="auto" w:fill="auto"/>
            <w:tcMar>
              <w:top w:w="0" w:type="dxa"/>
              <w:bottom w:w="0" w:type="dxa"/>
            </w:tcMar>
            <w:vAlign w:val="center"/>
          </w:tcPr>
          <w:p w14:paraId="3A04F36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w:t>
            </w:r>
          </w:p>
        </w:tc>
        <w:tc>
          <w:tcPr>
            <w:tcW w:w="2172" w:type="dxa"/>
            <w:shd w:val="clear" w:color="auto" w:fill="auto"/>
            <w:tcMar>
              <w:top w:w="0" w:type="dxa"/>
              <w:bottom w:w="0" w:type="dxa"/>
            </w:tcMar>
            <w:vAlign w:val="center"/>
          </w:tcPr>
          <w:p w14:paraId="6AF96CD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64,800</w:t>
            </w:r>
          </w:p>
        </w:tc>
        <w:tc>
          <w:tcPr>
            <w:tcW w:w="2964" w:type="dxa"/>
            <w:shd w:val="clear" w:color="auto" w:fill="auto"/>
            <w:tcMar>
              <w:top w:w="0" w:type="dxa"/>
              <w:bottom w:w="0" w:type="dxa"/>
            </w:tcMar>
            <w:vAlign w:val="center"/>
          </w:tcPr>
          <w:p w14:paraId="7DD21C98" w14:textId="77777777" w:rsidR="00DF59F4" w:rsidRPr="00FF1125" w:rsidRDefault="00DF59F4">
            <w:pPr>
              <w:tabs>
                <w:tab w:val="left" w:pos="432"/>
              </w:tabs>
              <w:spacing w:after="120" w:line="360" w:lineRule="auto"/>
              <w:rPr>
                <w:rFonts w:ascii="Arial" w:eastAsia="Arial" w:hAnsi="Arial" w:cs="Arial"/>
                <w:color w:val="010000"/>
                <w:sz w:val="20"/>
                <w:szCs w:val="20"/>
              </w:rPr>
            </w:pPr>
          </w:p>
        </w:tc>
      </w:tr>
      <w:tr w:rsidR="00DF59F4" w:rsidRPr="00FF1125" w14:paraId="5DEA894F" w14:textId="77777777">
        <w:tc>
          <w:tcPr>
            <w:tcW w:w="676" w:type="dxa"/>
            <w:shd w:val="clear" w:color="auto" w:fill="auto"/>
            <w:tcMar>
              <w:top w:w="0" w:type="dxa"/>
              <w:bottom w:w="0" w:type="dxa"/>
            </w:tcMar>
            <w:vAlign w:val="center"/>
          </w:tcPr>
          <w:p w14:paraId="11E01848"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6</w:t>
            </w:r>
          </w:p>
        </w:tc>
        <w:tc>
          <w:tcPr>
            <w:tcW w:w="2354" w:type="dxa"/>
            <w:shd w:val="clear" w:color="auto" w:fill="auto"/>
            <w:tcMar>
              <w:top w:w="0" w:type="dxa"/>
              <w:bottom w:w="0" w:type="dxa"/>
            </w:tcMar>
            <w:vAlign w:val="center"/>
          </w:tcPr>
          <w:p w14:paraId="5D102A5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Company’s Secretariat</w:t>
            </w:r>
          </w:p>
        </w:tc>
        <w:tc>
          <w:tcPr>
            <w:tcW w:w="853" w:type="dxa"/>
            <w:shd w:val="clear" w:color="auto" w:fill="auto"/>
            <w:tcMar>
              <w:top w:w="0" w:type="dxa"/>
              <w:bottom w:w="0" w:type="dxa"/>
            </w:tcMar>
            <w:vAlign w:val="center"/>
          </w:tcPr>
          <w:p w14:paraId="5034588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172" w:type="dxa"/>
            <w:shd w:val="clear" w:color="auto" w:fill="auto"/>
            <w:tcMar>
              <w:top w:w="0" w:type="dxa"/>
              <w:bottom w:w="0" w:type="dxa"/>
            </w:tcMar>
            <w:vAlign w:val="center"/>
          </w:tcPr>
          <w:p w14:paraId="033609C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24,000</w:t>
            </w:r>
          </w:p>
        </w:tc>
        <w:tc>
          <w:tcPr>
            <w:tcW w:w="2964" w:type="dxa"/>
            <w:shd w:val="clear" w:color="auto" w:fill="auto"/>
            <w:tcMar>
              <w:top w:w="0" w:type="dxa"/>
              <w:bottom w:w="0" w:type="dxa"/>
            </w:tcMar>
            <w:vAlign w:val="center"/>
          </w:tcPr>
          <w:p w14:paraId="4B21774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Receive 8 months of salary</w:t>
            </w:r>
          </w:p>
        </w:tc>
      </w:tr>
    </w:tbl>
    <w:p w14:paraId="09A27F5C" w14:textId="77777777" w:rsidR="00DF59F4" w:rsidRPr="00FF1125" w:rsidRDefault="00FF1125">
      <w:pPr>
        <w:numPr>
          <w:ilvl w:val="0"/>
          <w:numId w:val="1"/>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All of these above expenses are accounted to the production expenses in 2023.</w:t>
      </w:r>
    </w:p>
    <w:p w14:paraId="39FC8FD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Approve the salary/remuneration settlement plan for the Board of Directors, the Supervisory Board, and managers in 2024:</w:t>
      </w:r>
    </w:p>
    <w:p w14:paraId="2927E7E7" w14:textId="77777777" w:rsidR="00DF59F4" w:rsidRPr="00FF1125" w:rsidRDefault="00FF1125">
      <w:pPr>
        <w:pBdr>
          <w:top w:val="nil"/>
          <w:left w:val="nil"/>
          <w:bottom w:val="nil"/>
          <w:right w:val="nil"/>
          <w:between w:val="nil"/>
        </w:pBdr>
        <w:tabs>
          <w:tab w:val="left" w:pos="432"/>
          <w:tab w:val="left" w:pos="871"/>
        </w:tabs>
        <w:spacing w:after="120" w:line="360" w:lineRule="auto"/>
        <w:rPr>
          <w:rFonts w:ascii="Arial" w:eastAsia="Arial" w:hAnsi="Arial" w:cs="Arial"/>
          <w:color w:val="010000"/>
          <w:sz w:val="20"/>
          <w:szCs w:val="20"/>
        </w:rPr>
      </w:pPr>
      <w:r w:rsidRPr="00FF1125">
        <w:rPr>
          <w:rFonts w:ascii="Arial" w:hAnsi="Arial" w:cs="Arial"/>
          <w:color w:val="010000"/>
          <w:sz w:val="20"/>
          <w:szCs w:val="20"/>
        </w:rPr>
        <w:t>Planned salary for managers of the Company in 2024:</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2443"/>
        <w:gridCol w:w="938"/>
        <w:gridCol w:w="1201"/>
        <w:gridCol w:w="1205"/>
        <w:gridCol w:w="1196"/>
        <w:gridCol w:w="1355"/>
      </w:tblGrid>
      <w:tr w:rsidR="00DF59F4" w:rsidRPr="00FF1125" w14:paraId="15DA900F" w14:textId="77777777">
        <w:tc>
          <w:tcPr>
            <w:tcW w:w="681" w:type="dxa"/>
            <w:shd w:val="clear" w:color="auto" w:fill="auto"/>
            <w:tcMar>
              <w:top w:w="0" w:type="dxa"/>
              <w:bottom w:w="0" w:type="dxa"/>
            </w:tcMar>
            <w:vAlign w:val="center"/>
          </w:tcPr>
          <w:p w14:paraId="7AF861D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lastRenderedPageBreak/>
              <w:t>No.</w:t>
            </w:r>
          </w:p>
        </w:tc>
        <w:tc>
          <w:tcPr>
            <w:tcW w:w="2443" w:type="dxa"/>
            <w:shd w:val="clear" w:color="auto" w:fill="auto"/>
            <w:tcMar>
              <w:top w:w="0" w:type="dxa"/>
              <w:bottom w:w="0" w:type="dxa"/>
            </w:tcMar>
            <w:vAlign w:val="center"/>
          </w:tcPr>
          <w:p w14:paraId="25CEFFB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Position</w:t>
            </w:r>
          </w:p>
        </w:tc>
        <w:tc>
          <w:tcPr>
            <w:tcW w:w="938" w:type="dxa"/>
            <w:shd w:val="clear" w:color="auto" w:fill="auto"/>
            <w:tcMar>
              <w:top w:w="0" w:type="dxa"/>
              <w:bottom w:w="0" w:type="dxa"/>
            </w:tcMar>
            <w:vAlign w:val="center"/>
          </w:tcPr>
          <w:p w14:paraId="11345AA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Number (person)</w:t>
            </w:r>
          </w:p>
        </w:tc>
        <w:tc>
          <w:tcPr>
            <w:tcW w:w="1201" w:type="dxa"/>
            <w:shd w:val="clear" w:color="auto" w:fill="auto"/>
            <w:tcMar>
              <w:top w:w="0" w:type="dxa"/>
              <w:bottom w:w="0" w:type="dxa"/>
            </w:tcMar>
            <w:vAlign w:val="center"/>
          </w:tcPr>
          <w:p w14:paraId="2086B6B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Contractual salary for 01 person/ month as per Decision No. 1387 (Thousand VND/person)</w:t>
            </w:r>
          </w:p>
        </w:tc>
        <w:tc>
          <w:tcPr>
            <w:tcW w:w="1205" w:type="dxa"/>
            <w:shd w:val="clear" w:color="auto" w:fill="auto"/>
            <w:tcMar>
              <w:top w:w="0" w:type="dxa"/>
              <w:bottom w:w="0" w:type="dxa"/>
            </w:tcMar>
            <w:vAlign w:val="center"/>
          </w:tcPr>
          <w:p w14:paraId="6B1BB86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Average salary for 01 person/ month realized in 2023 (Thousand VND/person)</w:t>
            </w:r>
          </w:p>
        </w:tc>
        <w:tc>
          <w:tcPr>
            <w:tcW w:w="1196" w:type="dxa"/>
            <w:shd w:val="clear" w:color="auto" w:fill="auto"/>
            <w:tcMar>
              <w:top w:w="0" w:type="dxa"/>
              <w:bottom w:w="0" w:type="dxa"/>
            </w:tcMar>
            <w:vAlign w:val="center"/>
          </w:tcPr>
          <w:p w14:paraId="217F582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Planned salary for 01 person/ month in 2024 (Thousand VND/person)</w:t>
            </w:r>
          </w:p>
        </w:tc>
        <w:tc>
          <w:tcPr>
            <w:tcW w:w="1355" w:type="dxa"/>
            <w:shd w:val="clear" w:color="auto" w:fill="auto"/>
            <w:tcMar>
              <w:top w:w="0" w:type="dxa"/>
              <w:bottom w:w="0" w:type="dxa"/>
            </w:tcMar>
            <w:vAlign w:val="center"/>
          </w:tcPr>
          <w:p w14:paraId="2D64FA1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Planned salary fund in 2024 </w:t>
            </w:r>
            <w:r w:rsidRPr="00FF1125">
              <w:rPr>
                <w:rFonts w:ascii="Arial" w:hAnsi="Arial" w:cs="Arial"/>
                <w:color w:val="010000"/>
                <w:sz w:val="20"/>
                <w:szCs w:val="20"/>
              </w:rPr>
              <w:t>(Thousand VND/person)</w:t>
            </w:r>
          </w:p>
        </w:tc>
      </w:tr>
      <w:tr w:rsidR="00DF59F4" w:rsidRPr="00FF1125" w14:paraId="13521B64" w14:textId="77777777">
        <w:tc>
          <w:tcPr>
            <w:tcW w:w="681" w:type="dxa"/>
            <w:shd w:val="clear" w:color="auto" w:fill="auto"/>
            <w:tcMar>
              <w:top w:w="0" w:type="dxa"/>
              <w:bottom w:w="0" w:type="dxa"/>
            </w:tcMar>
            <w:vAlign w:val="center"/>
          </w:tcPr>
          <w:p w14:paraId="7CD54B2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443" w:type="dxa"/>
            <w:shd w:val="clear" w:color="auto" w:fill="auto"/>
            <w:tcMar>
              <w:top w:w="0" w:type="dxa"/>
              <w:bottom w:w="0" w:type="dxa"/>
            </w:tcMar>
            <w:vAlign w:val="center"/>
          </w:tcPr>
          <w:p w14:paraId="1DB1818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Manager</w:t>
            </w:r>
          </w:p>
        </w:tc>
        <w:tc>
          <w:tcPr>
            <w:tcW w:w="938" w:type="dxa"/>
            <w:shd w:val="clear" w:color="auto" w:fill="auto"/>
            <w:tcMar>
              <w:top w:w="0" w:type="dxa"/>
              <w:bottom w:w="0" w:type="dxa"/>
            </w:tcMar>
            <w:vAlign w:val="center"/>
          </w:tcPr>
          <w:p w14:paraId="3DC391E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1201" w:type="dxa"/>
            <w:shd w:val="clear" w:color="auto" w:fill="auto"/>
            <w:tcMar>
              <w:top w:w="0" w:type="dxa"/>
              <w:bottom w:w="0" w:type="dxa"/>
            </w:tcMar>
            <w:vAlign w:val="center"/>
          </w:tcPr>
          <w:p w14:paraId="12C2288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24,700</w:t>
            </w:r>
          </w:p>
        </w:tc>
        <w:tc>
          <w:tcPr>
            <w:tcW w:w="1205" w:type="dxa"/>
            <w:shd w:val="clear" w:color="auto" w:fill="auto"/>
            <w:tcMar>
              <w:top w:w="0" w:type="dxa"/>
              <w:bottom w:w="0" w:type="dxa"/>
            </w:tcMar>
            <w:vAlign w:val="center"/>
          </w:tcPr>
          <w:p w14:paraId="3D99D7C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44,460</w:t>
            </w:r>
          </w:p>
        </w:tc>
        <w:tc>
          <w:tcPr>
            <w:tcW w:w="1196" w:type="dxa"/>
            <w:shd w:val="clear" w:color="auto" w:fill="auto"/>
            <w:tcMar>
              <w:top w:w="0" w:type="dxa"/>
              <w:bottom w:w="0" w:type="dxa"/>
            </w:tcMar>
            <w:vAlign w:val="center"/>
          </w:tcPr>
          <w:p w14:paraId="51F7B61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37,050</w:t>
            </w:r>
          </w:p>
        </w:tc>
        <w:tc>
          <w:tcPr>
            <w:tcW w:w="1355" w:type="dxa"/>
            <w:shd w:val="clear" w:color="auto" w:fill="auto"/>
            <w:tcMar>
              <w:top w:w="0" w:type="dxa"/>
              <w:bottom w:w="0" w:type="dxa"/>
            </w:tcMar>
            <w:vAlign w:val="center"/>
          </w:tcPr>
          <w:p w14:paraId="2712B26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444,600</w:t>
            </w:r>
          </w:p>
        </w:tc>
      </w:tr>
      <w:tr w:rsidR="00DF59F4" w:rsidRPr="00FF1125" w14:paraId="70DF505A" w14:textId="77777777">
        <w:tc>
          <w:tcPr>
            <w:tcW w:w="681" w:type="dxa"/>
            <w:shd w:val="clear" w:color="auto" w:fill="auto"/>
            <w:tcMar>
              <w:top w:w="0" w:type="dxa"/>
              <w:bottom w:w="0" w:type="dxa"/>
            </w:tcMar>
            <w:vAlign w:val="center"/>
          </w:tcPr>
          <w:p w14:paraId="4FF1913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w:t>
            </w:r>
          </w:p>
        </w:tc>
        <w:tc>
          <w:tcPr>
            <w:tcW w:w="2443" w:type="dxa"/>
            <w:shd w:val="clear" w:color="auto" w:fill="auto"/>
            <w:tcMar>
              <w:top w:w="0" w:type="dxa"/>
              <w:bottom w:w="0" w:type="dxa"/>
            </w:tcMar>
            <w:vAlign w:val="center"/>
          </w:tcPr>
          <w:p w14:paraId="015D96B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Deputy Managers</w:t>
            </w:r>
          </w:p>
        </w:tc>
        <w:tc>
          <w:tcPr>
            <w:tcW w:w="938" w:type="dxa"/>
            <w:shd w:val="clear" w:color="auto" w:fill="auto"/>
            <w:tcMar>
              <w:top w:w="0" w:type="dxa"/>
              <w:bottom w:w="0" w:type="dxa"/>
            </w:tcMar>
            <w:vAlign w:val="center"/>
          </w:tcPr>
          <w:p w14:paraId="7E6AF3B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w:t>
            </w:r>
          </w:p>
        </w:tc>
        <w:tc>
          <w:tcPr>
            <w:tcW w:w="1201" w:type="dxa"/>
            <w:shd w:val="clear" w:color="auto" w:fill="auto"/>
            <w:tcMar>
              <w:top w:w="0" w:type="dxa"/>
              <w:bottom w:w="0" w:type="dxa"/>
            </w:tcMar>
            <w:vAlign w:val="center"/>
          </w:tcPr>
          <w:p w14:paraId="6814B78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21,900</w:t>
            </w:r>
          </w:p>
        </w:tc>
        <w:tc>
          <w:tcPr>
            <w:tcW w:w="1205" w:type="dxa"/>
            <w:shd w:val="clear" w:color="auto" w:fill="auto"/>
            <w:tcMar>
              <w:top w:w="0" w:type="dxa"/>
              <w:bottom w:w="0" w:type="dxa"/>
            </w:tcMar>
            <w:vAlign w:val="center"/>
          </w:tcPr>
          <w:p w14:paraId="7DD0B73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39,420</w:t>
            </w:r>
          </w:p>
        </w:tc>
        <w:tc>
          <w:tcPr>
            <w:tcW w:w="1196" w:type="dxa"/>
            <w:shd w:val="clear" w:color="auto" w:fill="auto"/>
            <w:tcMar>
              <w:top w:w="0" w:type="dxa"/>
              <w:bottom w:w="0" w:type="dxa"/>
            </w:tcMar>
            <w:vAlign w:val="center"/>
          </w:tcPr>
          <w:p w14:paraId="4B1098C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32,850</w:t>
            </w:r>
          </w:p>
        </w:tc>
        <w:tc>
          <w:tcPr>
            <w:tcW w:w="1355" w:type="dxa"/>
            <w:shd w:val="clear" w:color="auto" w:fill="auto"/>
            <w:tcMar>
              <w:top w:w="0" w:type="dxa"/>
              <w:bottom w:w="0" w:type="dxa"/>
            </w:tcMar>
            <w:vAlign w:val="center"/>
          </w:tcPr>
          <w:p w14:paraId="56C223A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788,400</w:t>
            </w:r>
          </w:p>
        </w:tc>
      </w:tr>
      <w:tr w:rsidR="00DF59F4" w:rsidRPr="00FF1125" w14:paraId="665EFC94" w14:textId="77777777">
        <w:tc>
          <w:tcPr>
            <w:tcW w:w="681" w:type="dxa"/>
            <w:shd w:val="clear" w:color="auto" w:fill="auto"/>
            <w:tcMar>
              <w:top w:w="0" w:type="dxa"/>
              <w:bottom w:w="0" w:type="dxa"/>
            </w:tcMar>
            <w:vAlign w:val="center"/>
          </w:tcPr>
          <w:p w14:paraId="421A88D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w:t>
            </w:r>
          </w:p>
        </w:tc>
        <w:tc>
          <w:tcPr>
            <w:tcW w:w="2443" w:type="dxa"/>
            <w:shd w:val="clear" w:color="auto" w:fill="auto"/>
            <w:tcMar>
              <w:top w:w="0" w:type="dxa"/>
              <w:bottom w:w="0" w:type="dxa"/>
            </w:tcMar>
            <w:vAlign w:val="center"/>
          </w:tcPr>
          <w:p w14:paraId="0F00EC4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The Chief Accountant</w:t>
            </w:r>
          </w:p>
        </w:tc>
        <w:tc>
          <w:tcPr>
            <w:tcW w:w="938" w:type="dxa"/>
            <w:shd w:val="clear" w:color="auto" w:fill="auto"/>
            <w:tcMar>
              <w:top w:w="0" w:type="dxa"/>
              <w:bottom w:w="0" w:type="dxa"/>
            </w:tcMar>
            <w:vAlign w:val="center"/>
          </w:tcPr>
          <w:p w14:paraId="3175853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1201" w:type="dxa"/>
            <w:shd w:val="clear" w:color="auto" w:fill="auto"/>
            <w:tcMar>
              <w:top w:w="0" w:type="dxa"/>
              <w:bottom w:w="0" w:type="dxa"/>
            </w:tcMar>
            <w:vAlign w:val="center"/>
          </w:tcPr>
          <w:p w14:paraId="04852B0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20,000</w:t>
            </w:r>
          </w:p>
        </w:tc>
        <w:tc>
          <w:tcPr>
            <w:tcW w:w="1205" w:type="dxa"/>
            <w:shd w:val="clear" w:color="auto" w:fill="auto"/>
            <w:tcMar>
              <w:top w:w="0" w:type="dxa"/>
              <w:bottom w:w="0" w:type="dxa"/>
            </w:tcMar>
            <w:vAlign w:val="center"/>
          </w:tcPr>
          <w:p w14:paraId="03D0C2C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36,000</w:t>
            </w:r>
          </w:p>
        </w:tc>
        <w:tc>
          <w:tcPr>
            <w:tcW w:w="1196" w:type="dxa"/>
            <w:shd w:val="clear" w:color="auto" w:fill="auto"/>
            <w:tcMar>
              <w:top w:w="0" w:type="dxa"/>
              <w:bottom w:w="0" w:type="dxa"/>
            </w:tcMar>
            <w:vAlign w:val="center"/>
          </w:tcPr>
          <w:p w14:paraId="7ACC085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30,000</w:t>
            </w:r>
          </w:p>
        </w:tc>
        <w:tc>
          <w:tcPr>
            <w:tcW w:w="1355" w:type="dxa"/>
            <w:shd w:val="clear" w:color="auto" w:fill="auto"/>
            <w:tcMar>
              <w:top w:w="0" w:type="dxa"/>
              <w:bottom w:w="0" w:type="dxa"/>
            </w:tcMar>
            <w:vAlign w:val="center"/>
          </w:tcPr>
          <w:p w14:paraId="0069654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360,000</w:t>
            </w:r>
          </w:p>
        </w:tc>
      </w:tr>
      <w:tr w:rsidR="00DF59F4" w:rsidRPr="00FF1125" w14:paraId="30BD24E3" w14:textId="77777777">
        <w:tc>
          <w:tcPr>
            <w:tcW w:w="681" w:type="dxa"/>
            <w:shd w:val="clear" w:color="auto" w:fill="auto"/>
            <w:tcMar>
              <w:top w:w="0" w:type="dxa"/>
              <w:bottom w:w="0" w:type="dxa"/>
            </w:tcMar>
            <w:vAlign w:val="center"/>
          </w:tcPr>
          <w:p w14:paraId="650CA4EA" w14:textId="77777777" w:rsidR="00DF59F4" w:rsidRPr="00FF1125" w:rsidRDefault="00DF59F4">
            <w:pPr>
              <w:tabs>
                <w:tab w:val="left" w:pos="432"/>
              </w:tabs>
              <w:spacing w:after="120" w:line="360" w:lineRule="auto"/>
              <w:rPr>
                <w:rFonts w:ascii="Arial" w:eastAsia="Arial" w:hAnsi="Arial" w:cs="Arial"/>
                <w:color w:val="010000"/>
                <w:sz w:val="20"/>
                <w:szCs w:val="20"/>
              </w:rPr>
            </w:pPr>
          </w:p>
        </w:tc>
        <w:tc>
          <w:tcPr>
            <w:tcW w:w="2443" w:type="dxa"/>
            <w:shd w:val="clear" w:color="auto" w:fill="auto"/>
            <w:tcMar>
              <w:top w:w="0" w:type="dxa"/>
              <w:bottom w:w="0" w:type="dxa"/>
            </w:tcMar>
            <w:vAlign w:val="center"/>
          </w:tcPr>
          <w:p w14:paraId="311F837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Total</w:t>
            </w:r>
          </w:p>
        </w:tc>
        <w:tc>
          <w:tcPr>
            <w:tcW w:w="938" w:type="dxa"/>
            <w:shd w:val="clear" w:color="auto" w:fill="auto"/>
            <w:tcMar>
              <w:top w:w="0" w:type="dxa"/>
              <w:bottom w:w="0" w:type="dxa"/>
            </w:tcMar>
            <w:vAlign w:val="center"/>
          </w:tcPr>
          <w:p w14:paraId="2104547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w:t>
            </w:r>
          </w:p>
        </w:tc>
        <w:tc>
          <w:tcPr>
            <w:tcW w:w="1201" w:type="dxa"/>
            <w:shd w:val="clear" w:color="auto" w:fill="auto"/>
            <w:tcMar>
              <w:top w:w="0" w:type="dxa"/>
              <w:bottom w:w="0" w:type="dxa"/>
            </w:tcMar>
            <w:vAlign w:val="center"/>
          </w:tcPr>
          <w:p w14:paraId="3E29FF79" w14:textId="77777777" w:rsidR="00DF59F4" w:rsidRPr="00FF1125" w:rsidRDefault="00DF59F4">
            <w:pPr>
              <w:tabs>
                <w:tab w:val="left" w:pos="432"/>
              </w:tabs>
              <w:spacing w:after="120" w:line="360" w:lineRule="auto"/>
              <w:rPr>
                <w:rFonts w:ascii="Arial" w:eastAsia="Arial" w:hAnsi="Arial" w:cs="Arial"/>
                <w:color w:val="010000"/>
                <w:sz w:val="20"/>
                <w:szCs w:val="20"/>
              </w:rPr>
            </w:pPr>
          </w:p>
        </w:tc>
        <w:tc>
          <w:tcPr>
            <w:tcW w:w="1205" w:type="dxa"/>
            <w:shd w:val="clear" w:color="auto" w:fill="auto"/>
            <w:tcMar>
              <w:top w:w="0" w:type="dxa"/>
              <w:bottom w:w="0" w:type="dxa"/>
            </w:tcMar>
            <w:vAlign w:val="center"/>
          </w:tcPr>
          <w:p w14:paraId="6C3AAA68" w14:textId="77777777" w:rsidR="00DF59F4" w:rsidRPr="00FF1125" w:rsidRDefault="00DF59F4">
            <w:pPr>
              <w:tabs>
                <w:tab w:val="left" w:pos="432"/>
              </w:tabs>
              <w:spacing w:after="120" w:line="360" w:lineRule="auto"/>
              <w:rPr>
                <w:rFonts w:ascii="Arial" w:eastAsia="Arial" w:hAnsi="Arial" w:cs="Arial"/>
                <w:color w:val="010000"/>
                <w:sz w:val="20"/>
                <w:szCs w:val="20"/>
              </w:rPr>
            </w:pPr>
          </w:p>
        </w:tc>
        <w:tc>
          <w:tcPr>
            <w:tcW w:w="1196" w:type="dxa"/>
            <w:shd w:val="clear" w:color="auto" w:fill="auto"/>
            <w:tcMar>
              <w:top w:w="0" w:type="dxa"/>
              <w:bottom w:w="0" w:type="dxa"/>
            </w:tcMar>
            <w:vAlign w:val="center"/>
          </w:tcPr>
          <w:p w14:paraId="21A855BD" w14:textId="77777777" w:rsidR="00DF59F4" w:rsidRPr="00FF1125" w:rsidRDefault="00DF59F4">
            <w:pPr>
              <w:tabs>
                <w:tab w:val="left" w:pos="432"/>
              </w:tabs>
              <w:spacing w:after="120" w:line="360" w:lineRule="auto"/>
              <w:rPr>
                <w:rFonts w:ascii="Arial" w:eastAsia="Arial" w:hAnsi="Arial" w:cs="Arial"/>
                <w:color w:val="010000"/>
                <w:sz w:val="20"/>
                <w:szCs w:val="20"/>
              </w:rPr>
            </w:pPr>
          </w:p>
        </w:tc>
        <w:tc>
          <w:tcPr>
            <w:tcW w:w="1355" w:type="dxa"/>
            <w:shd w:val="clear" w:color="auto" w:fill="auto"/>
            <w:tcMar>
              <w:top w:w="0" w:type="dxa"/>
              <w:bottom w:w="0" w:type="dxa"/>
            </w:tcMar>
            <w:vAlign w:val="center"/>
          </w:tcPr>
          <w:p w14:paraId="51EDF42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1,593,000</w:t>
            </w:r>
          </w:p>
        </w:tc>
      </w:tr>
    </w:tbl>
    <w:p w14:paraId="633CD75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Monthly salary payment is applied according to the Company's salary payment mechanism and guidance of Vietnam National Coal and Mineral Industries Holding Corporation Limited.</w:t>
      </w:r>
    </w:p>
    <w:p w14:paraId="301D9A9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Remuneration for members of the Board of Directors, the Supervisory Board of the</w:t>
      </w:r>
      <w:r w:rsidRPr="00FF1125">
        <w:rPr>
          <w:rFonts w:ascii="Arial" w:hAnsi="Arial" w:cs="Arial"/>
          <w:color w:val="010000"/>
          <w:sz w:val="20"/>
          <w:szCs w:val="20"/>
        </w:rPr>
        <w:t xml:space="preserve"> Company:</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
        <w:gridCol w:w="2473"/>
        <w:gridCol w:w="3802"/>
        <w:gridCol w:w="2015"/>
      </w:tblGrid>
      <w:tr w:rsidR="00DF59F4" w:rsidRPr="00FF1125" w14:paraId="56FDDA42" w14:textId="77777777">
        <w:tc>
          <w:tcPr>
            <w:tcW w:w="729" w:type="dxa"/>
            <w:shd w:val="clear" w:color="auto" w:fill="auto"/>
            <w:tcMar>
              <w:top w:w="0" w:type="dxa"/>
              <w:bottom w:w="0" w:type="dxa"/>
            </w:tcMar>
            <w:vAlign w:val="center"/>
          </w:tcPr>
          <w:p w14:paraId="7ABF797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No.</w:t>
            </w:r>
          </w:p>
        </w:tc>
        <w:tc>
          <w:tcPr>
            <w:tcW w:w="2473" w:type="dxa"/>
            <w:shd w:val="clear" w:color="auto" w:fill="auto"/>
            <w:tcMar>
              <w:top w:w="0" w:type="dxa"/>
              <w:bottom w:w="0" w:type="dxa"/>
            </w:tcMar>
            <w:vAlign w:val="center"/>
          </w:tcPr>
          <w:p w14:paraId="1EA41E2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Position</w:t>
            </w:r>
          </w:p>
        </w:tc>
        <w:tc>
          <w:tcPr>
            <w:tcW w:w="3802" w:type="dxa"/>
            <w:shd w:val="clear" w:color="auto" w:fill="auto"/>
            <w:tcMar>
              <w:top w:w="0" w:type="dxa"/>
              <w:bottom w:w="0" w:type="dxa"/>
            </w:tcMar>
            <w:vAlign w:val="center"/>
          </w:tcPr>
          <w:p w14:paraId="1924A58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Calculation method</w:t>
            </w:r>
          </w:p>
        </w:tc>
        <w:tc>
          <w:tcPr>
            <w:tcW w:w="2015" w:type="dxa"/>
            <w:shd w:val="clear" w:color="auto" w:fill="auto"/>
            <w:tcMar>
              <w:top w:w="0" w:type="dxa"/>
              <w:bottom w:w="0" w:type="dxa"/>
            </w:tcMar>
            <w:vAlign w:val="center"/>
          </w:tcPr>
          <w:p w14:paraId="2DEF78E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Remuneration (VND/person/month)</w:t>
            </w:r>
          </w:p>
        </w:tc>
      </w:tr>
      <w:tr w:rsidR="00DF59F4" w:rsidRPr="00FF1125" w14:paraId="04C86869" w14:textId="77777777">
        <w:tc>
          <w:tcPr>
            <w:tcW w:w="729" w:type="dxa"/>
            <w:shd w:val="clear" w:color="auto" w:fill="auto"/>
            <w:tcMar>
              <w:top w:w="0" w:type="dxa"/>
              <w:bottom w:w="0" w:type="dxa"/>
            </w:tcMar>
            <w:vAlign w:val="center"/>
          </w:tcPr>
          <w:p w14:paraId="63AAF37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473" w:type="dxa"/>
            <w:shd w:val="clear" w:color="auto" w:fill="auto"/>
            <w:tcMar>
              <w:top w:w="0" w:type="dxa"/>
              <w:bottom w:w="0" w:type="dxa"/>
            </w:tcMar>
            <w:vAlign w:val="center"/>
          </w:tcPr>
          <w:p w14:paraId="304BD04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Chair of the Board of Directors</w:t>
            </w:r>
          </w:p>
        </w:tc>
        <w:tc>
          <w:tcPr>
            <w:tcW w:w="3802" w:type="dxa"/>
            <w:shd w:val="clear" w:color="auto" w:fill="auto"/>
            <w:tcMar>
              <w:top w:w="0" w:type="dxa"/>
              <w:bottom w:w="0" w:type="dxa"/>
            </w:tcMar>
            <w:vAlign w:val="center"/>
          </w:tcPr>
          <w:p w14:paraId="6781699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20% of the salary for the Chair of the Board of Directors = 25,700,000 x 20%</w:t>
            </w:r>
          </w:p>
        </w:tc>
        <w:tc>
          <w:tcPr>
            <w:tcW w:w="2015" w:type="dxa"/>
            <w:shd w:val="clear" w:color="auto" w:fill="auto"/>
            <w:tcMar>
              <w:top w:w="0" w:type="dxa"/>
              <w:bottom w:w="0" w:type="dxa"/>
            </w:tcMar>
            <w:vAlign w:val="center"/>
          </w:tcPr>
          <w:p w14:paraId="6ABD8C9E"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5,140,000</w:t>
            </w:r>
          </w:p>
        </w:tc>
      </w:tr>
      <w:tr w:rsidR="00DF59F4" w:rsidRPr="00FF1125" w14:paraId="67C988E4" w14:textId="77777777">
        <w:tc>
          <w:tcPr>
            <w:tcW w:w="729" w:type="dxa"/>
            <w:shd w:val="clear" w:color="auto" w:fill="auto"/>
            <w:tcMar>
              <w:top w:w="0" w:type="dxa"/>
              <w:bottom w:w="0" w:type="dxa"/>
            </w:tcMar>
            <w:vAlign w:val="center"/>
          </w:tcPr>
          <w:p w14:paraId="175A43E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w:t>
            </w:r>
          </w:p>
        </w:tc>
        <w:tc>
          <w:tcPr>
            <w:tcW w:w="2473" w:type="dxa"/>
            <w:shd w:val="clear" w:color="auto" w:fill="auto"/>
            <w:tcMar>
              <w:top w:w="0" w:type="dxa"/>
              <w:bottom w:w="0" w:type="dxa"/>
            </w:tcMar>
            <w:vAlign w:val="center"/>
          </w:tcPr>
          <w:p w14:paraId="7CEC0B3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Member of the Board of Directors</w:t>
            </w:r>
          </w:p>
        </w:tc>
        <w:tc>
          <w:tcPr>
            <w:tcW w:w="3802" w:type="dxa"/>
            <w:shd w:val="clear" w:color="auto" w:fill="auto"/>
            <w:tcMar>
              <w:top w:w="0" w:type="dxa"/>
              <w:bottom w:w="0" w:type="dxa"/>
            </w:tcMar>
            <w:vAlign w:val="center"/>
          </w:tcPr>
          <w:p w14:paraId="067771C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20% of the salary of the Deputy Manager = 21,900,000x20%</w:t>
            </w:r>
          </w:p>
        </w:tc>
        <w:tc>
          <w:tcPr>
            <w:tcW w:w="2015" w:type="dxa"/>
            <w:shd w:val="clear" w:color="auto" w:fill="auto"/>
            <w:tcMar>
              <w:top w:w="0" w:type="dxa"/>
              <w:bottom w:w="0" w:type="dxa"/>
            </w:tcMar>
            <w:vAlign w:val="center"/>
          </w:tcPr>
          <w:p w14:paraId="2F54EB0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4,380,000</w:t>
            </w:r>
          </w:p>
        </w:tc>
      </w:tr>
      <w:tr w:rsidR="00DF59F4" w:rsidRPr="00FF1125" w14:paraId="1C2AA370" w14:textId="77777777">
        <w:tc>
          <w:tcPr>
            <w:tcW w:w="729" w:type="dxa"/>
            <w:shd w:val="clear" w:color="auto" w:fill="auto"/>
            <w:tcMar>
              <w:top w:w="0" w:type="dxa"/>
              <w:bottom w:w="0" w:type="dxa"/>
            </w:tcMar>
            <w:vAlign w:val="center"/>
          </w:tcPr>
          <w:p w14:paraId="39957DC0"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w:t>
            </w:r>
          </w:p>
        </w:tc>
        <w:tc>
          <w:tcPr>
            <w:tcW w:w="2473" w:type="dxa"/>
            <w:shd w:val="clear" w:color="auto" w:fill="auto"/>
            <w:tcMar>
              <w:top w:w="0" w:type="dxa"/>
              <w:bottom w:w="0" w:type="dxa"/>
            </w:tcMar>
            <w:vAlign w:val="center"/>
          </w:tcPr>
          <w:p w14:paraId="3706104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Chief of the Supervisory Board</w:t>
            </w:r>
          </w:p>
        </w:tc>
        <w:tc>
          <w:tcPr>
            <w:tcW w:w="3802" w:type="dxa"/>
            <w:shd w:val="clear" w:color="auto" w:fill="auto"/>
            <w:tcMar>
              <w:top w:w="0" w:type="dxa"/>
              <w:bottom w:w="0" w:type="dxa"/>
            </w:tcMar>
            <w:vAlign w:val="center"/>
          </w:tcPr>
          <w:p w14:paraId="7EAC6D3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20% of the salary of the Chief of the Supervisory Board = 22,900,000x20%</w:t>
            </w:r>
          </w:p>
        </w:tc>
        <w:tc>
          <w:tcPr>
            <w:tcW w:w="2015" w:type="dxa"/>
            <w:shd w:val="clear" w:color="auto" w:fill="auto"/>
            <w:tcMar>
              <w:top w:w="0" w:type="dxa"/>
              <w:bottom w:w="0" w:type="dxa"/>
            </w:tcMar>
            <w:vAlign w:val="center"/>
          </w:tcPr>
          <w:p w14:paraId="37E6612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4,580,000</w:t>
            </w:r>
          </w:p>
        </w:tc>
      </w:tr>
      <w:tr w:rsidR="00DF59F4" w:rsidRPr="00FF1125" w14:paraId="32F50891" w14:textId="77777777">
        <w:tc>
          <w:tcPr>
            <w:tcW w:w="729" w:type="dxa"/>
            <w:shd w:val="clear" w:color="auto" w:fill="auto"/>
            <w:tcMar>
              <w:top w:w="0" w:type="dxa"/>
              <w:bottom w:w="0" w:type="dxa"/>
            </w:tcMar>
            <w:vAlign w:val="center"/>
          </w:tcPr>
          <w:p w14:paraId="2ACCB9F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5</w:t>
            </w:r>
          </w:p>
        </w:tc>
        <w:tc>
          <w:tcPr>
            <w:tcW w:w="2473" w:type="dxa"/>
            <w:shd w:val="clear" w:color="auto" w:fill="auto"/>
            <w:tcMar>
              <w:top w:w="0" w:type="dxa"/>
              <w:bottom w:w="0" w:type="dxa"/>
            </w:tcMar>
            <w:vAlign w:val="center"/>
          </w:tcPr>
          <w:p w14:paraId="0B07B82A"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Members of the Supervisory Board:</w:t>
            </w:r>
          </w:p>
        </w:tc>
        <w:tc>
          <w:tcPr>
            <w:tcW w:w="3802" w:type="dxa"/>
            <w:shd w:val="clear" w:color="auto" w:fill="auto"/>
            <w:tcMar>
              <w:top w:w="0" w:type="dxa"/>
              <w:bottom w:w="0" w:type="dxa"/>
            </w:tcMar>
            <w:vAlign w:val="center"/>
          </w:tcPr>
          <w:p w14:paraId="4230DEE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15% of the salary of the Chief Accountant = 20,000,000x15%</w:t>
            </w:r>
          </w:p>
        </w:tc>
        <w:tc>
          <w:tcPr>
            <w:tcW w:w="2015" w:type="dxa"/>
            <w:shd w:val="clear" w:color="auto" w:fill="auto"/>
            <w:tcMar>
              <w:top w:w="0" w:type="dxa"/>
              <w:bottom w:w="0" w:type="dxa"/>
            </w:tcMar>
            <w:vAlign w:val="center"/>
          </w:tcPr>
          <w:p w14:paraId="67E40DDF"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3,000,000</w:t>
            </w:r>
          </w:p>
        </w:tc>
      </w:tr>
    </w:tbl>
    <w:p w14:paraId="7D56735F" w14:textId="77777777" w:rsidR="00DF59F4" w:rsidRPr="00FF1125" w:rsidRDefault="00FF1125">
      <w:pPr>
        <w:pBdr>
          <w:top w:val="nil"/>
          <w:left w:val="nil"/>
          <w:bottom w:val="nil"/>
          <w:right w:val="nil"/>
          <w:between w:val="nil"/>
        </w:pBdr>
        <w:tabs>
          <w:tab w:val="left" w:pos="432"/>
          <w:tab w:val="left" w:pos="756"/>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Payment method: </w:t>
      </w:r>
      <w:r w:rsidRPr="00FF1125">
        <w:rPr>
          <w:rFonts w:ascii="Arial" w:hAnsi="Arial" w:cs="Arial"/>
          <w:color w:val="010000"/>
          <w:sz w:val="20"/>
          <w:szCs w:val="20"/>
        </w:rPr>
        <w:t>Periodically, members of the Board of Directors, the Supervisory Board receive a prepayment of 80% of the remuneration; the remaining amount is settled at the end of the year on the basis of production and business results of the Company</w:t>
      </w:r>
    </w:p>
    <w:p w14:paraId="7894F566" w14:textId="77777777" w:rsidR="00DF59F4" w:rsidRPr="00FF1125" w:rsidRDefault="00FF1125">
      <w:pPr>
        <w:pBdr>
          <w:top w:val="nil"/>
          <w:left w:val="nil"/>
          <w:bottom w:val="nil"/>
          <w:right w:val="nil"/>
          <w:between w:val="nil"/>
        </w:pBdr>
        <w:tabs>
          <w:tab w:val="left" w:pos="432"/>
          <w:tab w:val="left" w:pos="749"/>
        </w:tabs>
        <w:spacing w:after="120" w:line="360" w:lineRule="auto"/>
        <w:rPr>
          <w:rFonts w:ascii="Arial" w:eastAsia="Arial" w:hAnsi="Arial" w:cs="Arial"/>
          <w:color w:val="010000"/>
          <w:sz w:val="20"/>
          <w:szCs w:val="20"/>
        </w:rPr>
      </w:pPr>
      <w:r w:rsidRPr="00FF1125">
        <w:rPr>
          <w:rFonts w:ascii="Arial" w:hAnsi="Arial" w:cs="Arial"/>
          <w:color w:val="010000"/>
          <w:sz w:val="20"/>
          <w:szCs w:val="20"/>
        </w:rPr>
        <w:t>All of the above expenses are accounted to the production expenses in 2024</w:t>
      </w:r>
    </w:p>
    <w:p w14:paraId="05974DD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‎‎Article 4. </w:t>
      </w:r>
      <w:r w:rsidRPr="00FF1125">
        <w:rPr>
          <w:rFonts w:ascii="Arial" w:hAnsi="Arial" w:cs="Arial"/>
          <w:color w:val="010000"/>
          <w:sz w:val="20"/>
          <w:szCs w:val="20"/>
        </w:rPr>
        <w:t>Select an audit company for the fiscal year of 2024;</w:t>
      </w:r>
    </w:p>
    <w:p w14:paraId="18929185"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Approve the list of 03 independent audit companies and authorize the Board of Directors to consider and choose 01 o</w:t>
      </w:r>
      <w:r w:rsidRPr="00FF1125">
        <w:rPr>
          <w:rFonts w:ascii="Arial" w:hAnsi="Arial" w:cs="Arial"/>
          <w:color w:val="010000"/>
          <w:sz w:val="20"/>
          <w:szCs w:val="20"/>
        </w:rPr>
        <w:t xml:space="preserve">f the following 03 audit companies, assign the Manager to sign a contract with the selected audit company to audit the Annual Financial Statements and review the Semi-annual Financial Statements of the fiscal year 2024 as per current regulations. </w:t>
      </w:r>
      <w:r w:rsidRPr="00FF1125">
        <w:rPr>
          <w:rFonts w:ascii="Arial" w:hAnsi="Arial" w:cs="Arial"/>
          <w:color w:val="010000"/>
          <w:sz w:val="20"/>
          <w:szCs w:val="20"/>
        </w:rPr>
        <w:t xml:space="preserve"> </w:t>
      </w:r>
      <w:r w:rsidRPr="00FF1125">
        <w:rPr>
          <w:rFonts w:ascii="Arial" w:hAnsi="Arial" w:cs="Arial"/>
          <w:color w:val="010000"/>
          <w:sz w:val="20"/>
          <w:szCs w:val="20"/>
        </w:rPr>
        <w:t>Assign t</w:t>
      </w:r>
      <w:r w:rsidRPr="00FF1125">
        <w:rPr>
          <w:rFonts w:ascii="Arial" w:hAnsi="Arial" w:cs="Arial"/>
          <w:color w:val="010000"/>
          <w:sz w:val="20"/>
          <w:szCs w:val="20"/>
        </w:rPr>
        <w:t xml:space="preserve">he Supervisory Board to be responsible for urging the independent audit company to ensure quality requirements and audit </w:t>
      </w:r>
      <w:r w:rsidRPr="00FF1125">
        <w:rPr>
          <w:rFonts w:ascii="Arial" w:hAnsi="Arial" w:cs="Arial"/>
          <w:color w:val="010000"/>
          <w:sz w:val="20"/>
          <w:szCs w:val="20"/>
        </w:rPr>
        <w:lastRenderedPageBreak/>
        <w:t>progress.</w:t>
      </w:r>
    </w:p>
    <w:p w14:paraId="49E54F51"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AASC Auditing Firm Company Limited</w:t>
      </w:r>
    </w:p>
    <w:p w14:paraId="7D20B282" w14:textId="77777777" w:rsidR="00DF59F4" w:rsidRPr="00FF1125" w:rsidRDefault="00FF1125">
      <w:pPr>
        <w:numPr>
          <w:ilvl w:val="0"/>
          <w:numId w:val="5"/>
        </w:numPr>
        <w:pBdr>
          <w:top w:val="nil"/>
          <w:left w:val="nil"/>
          <w:bottom w:val="nil"/>
          <w:right w:val="nil"/>
          <w:between w:val="nil"/>
        </w:pBdr>
        <w:tabs>
          <w:tab w:val="left" w:pos="432"/>
          <w:tab w:val="left" w:pos="1016"/>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Address: No. 01 Le Phung </w:t>
      </w:r>
      <w:proofErr w:type="spellStart"/>
      <w:r w:rsidRPr="00FF1125">
        <w:rPr>
          <w:rFonts w:ascii="Arial" w:hAnsi="Arial" w:cs="Arial"/>
          <w:color w:val="010000"/>
          <w:sz w:val="20"/>
          <w:szCs w:val="20"/>
        </w:rPr>
        <w:t>Hieu</w:t>
      </w:r>
      <w:proofErr w:type="spellEnd"/>
      <w:r w:rsidRPr="00FF1125">
        <w:rPr>
          <w:rFonts w:ascii="Arial" w:hAnsi="Arial" w:cs="Arial"/>
          <w:color w:val="010000"/>
          <w:sz w:val="20"/>
          <w:szCs w:val="20"/>
        </w:rPr>
        <w:t xml:space="preserve"> Street, Trang Tien District, </w:t>
      </w:r>
      <w:proofErr w:type="spellStart"/>
      <w:r w:rsidRPr="00FF1125">
        <w:rPr>
          <w:rFonts w:ascii="Arial" w:hAnsi="Arial" w:cs="Arial"/>
          <w:color w:val="010000"/>
          <w:sz w:val="20"/>
          <w:szCs w:val="20"/>
        </w:rPr>
        <w:t>Hoan</w:t>
      </w:r>
      <w:proofErr w:type="spellEnd"/>
      <w:r w:rsidRPr="00FF1125">
        <w:rPr>
          <w:rFonts w:ascii="Arial" w:hAnsi="Arial" w:cs="Arial"/>
          <w:color w:val="010000"/>
          <w:sz w:val="20"/>
          <w:szCs w:val="20"/>
        </w:rPr>
        <w:t xml:space="preserve"> Kiem District, Hanoi</w:t>
      </w:r>
    </w:p>
    <w:p w14:paraId="6A6D2E7E" w14:textId="77777777" w:rsidR="00DF59F4" w:rsidRPr="00FF1125" w:rsidRDefault="00FF1125">
      <w:pPr>
        <w:numPr>
          <w:ilvl w:val="0"/>
          <w:numId w:val="5"/>
        </w:numPr>
        <w:pBdr>
          <w:top w:val="nil"/>
          <w:left w:val="nil"/>
          <w:bottom w:val="nil"/>
          <w:right w:val="nil"/>
          <w:between w:val="nil"/>
        </w:pBdr>
        <w:tabs>
          <w:tab w:val="left" w:pos="432"/>
          <w:tab w:val="left" w:pos="1016"/>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Tel: </w:t>
      </w:r>
      <w:r w:rsidRPr="00FF1125">
        <w:rPr>
          <w:rFonts w:ascii="Arial" w:hAnsi="Arial" w:cs="Arial"/>
          <w:color w:val="010000"/>
          <w:sz w:val="20"/>
          <w:szCs w:val="20"/>
        </w:rPr>
        <w:t>(024) 3824.1990/1</w:t>
      </w:r>
      <w:r w:rsidRPr="00FF1125">
        <w:rPr>
          <w:rFonts w:ascii="Arial" w:hAnsi="Arial" w:cs="Arial"/>
          <w:color w:val="010000"/>
          <w:sz w:val="20"/>
          <w:szCs w:val="20"/>
        </w:rPr>
        <w:tab/>
        <w:t>- Fax : (024) 38253973</w:t>
      </w:r>
    </w:p>
    <w:p w14:paraId="799D8EFB" w14:textId="77777777" w:rsidR="00DF59F4" w:rsidRPr="00FF1125" w:rsidRDefault="00FF1125">
      <w:pPr>
        <w:numPr>
          <w:ilvl w:val="0"/>
          <w:numId w:val="5"/>
        </w:numPr>
        <w:pBdr>
          <w:top w:val="nil"/>
          <w:left w:val="nil"/>
          <w:bottom w:val="nil"/>
          <w:right w:val="nil"/>
          <w:between w:val="nil"/>
        </w:pBdr>
        <w:tabs>
          <w:tab w:val="left" w:pos="432"/>
          <w:tab w:val="left" w:pos="1016"/>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Email: </w:t>
      </w:r>
      <w:hyperlink r:id="rId6">
        <w:r w:rsidRPr="00FF1125">
          <w:rPr>
            <w:rFonts w:ascii="Arial" w:hAnsi="Arial" w:cs="Arial"/>
            <w:color w:val="010000"/>
            <w:sz w:val="20"/>
            <w:szCs w:val="20"/>
          </w:rPr>
          <w:t>aasc-ndd@hn.vnn.vn</w:t>
        </w:r>
      </w:hyperlink>
      <w:r w:rsidRPr="00FF1125">
        <w:rPr>
          <w:rFonts w:ascii="Arial" w:hAnsi="Arial" w:cs="Arial"/>
          <w:color w:val="010000"/>
          <w:sz w:val="20"/>
          <w:szCs w:val="20"/>
        </w:rPr>
        <w:t xml:space="preserve"> - Website: </w:t>
      </w:r>
      <w:r w:rsidRPr="00FF1125">
        <w:rPr>
          <w:rFonts w:ascii="Arial" w:hAnsi="Arial" w:cs="Arial"/>
          <w:sz w:val="20"/>
          <w:szCs w:val="20"/>
        </w:rPr>
        <w:t>http://www.aasc.com.vn</w:t>
      </w:r>
    </w:p>
    <w:p w14:paraId="2C83330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FF1125">
        <w:rPr>
          <w:rFonts w:ascii="Arial" w:hAnsi="Arial" w:cs="Arial"/>
          <w:color w:val="010000"/>
          <w:sz w:val="20"/>
          <w:szCs w:val="20"/>
        </w:rPr>
        <w:t>Nhan</w:t>
      </w:r>
      <w:proofErr w:type="spellEnd"/>
      <w:r w:rsidRPr="00FF1125">
        <w:rPr>
          <w:rFonts w:ascii="Arial" w:hAnsi="Arial" w:cs="Arial"/>
          <w:color w:val="010000"/>
          <w:sz w:val="20"/>
          <w:szCs w:val="20"/>
        </w:rPr>
        <w:t xml:space="preserve"> Tam Viet Auditing Company Limited</w:t>
      </w:r>
    </w:p>
    <w:p w14:paraId="4048CF6F" w14:textId="77777777" w:rsidR="00DF59F4" w:rsidRPr="00FF1125" w:rsidRDefault="00FF1125">
      <w:pPr>
        <w:numPr>
          <w:ilvl w:val="0"/>
          <w:numId w:val="5"/>
        </w:numPr>
        <w:pBdr>
          <w:top w:val="nil"/>
          <w:left w:val="nil"/>
          <w:bottom w:val="nil"/>
          <w:right w:val="nil"/>
          <w:between w:val="nil"/>
        </w:pBdr>
        <w:tabs>
          <w:tab w:val="left" w:pos="432"/>
          <w:tab w:val="left" w:pos="1016"/>
        </w:tabs>
        <w:spacing w:after="120" w:line="360" w:lineRule="auto"/>
        <w:rPr>
          <w:rFonts w:ascii="Arial" w:eastAsia="Arial" w:hAnsi="Arial" w:cs="Arial"/>
          <w:color w:val="010000"/>
          <w:sz w:val="20"/>
          <w:szCs w:val="20"/>
        </w:rPr>
      </w:pPr>
      <w:r w:rsidRPr="00FF1125">
        <w:rPr>
          <w:rFonts w:ascii="Arial" w:hAnsi="Arial" w:cs="Arial"/>
          <w:color w:val="010000"/>
          <w:sz w:val="20"/>
          <w:szCs w:val="20"/>
        </w:rPr>
        <w:t>Head office address: Floor 2, Platinum Residences Building, No. 6, Nguy</w:t>
      </w:r>
      <w:r w:rsidRPr="00FF1125">
        <w:rPr>
          <w:rFonts w:ascii="Arial" w:hAnsi="Arial" w:cs="Arial"/>
          <w:color w:val="010000"/>
          <w:sz w:val="20"/>
          <w:szCs w:val="20"/>
        </w:rPr>
        <w:t xml:space="preserve">en Cong </w:t>
      </w:r>
      <w:proofErr w:type="spellStart"/>
      <w:r w:rsidRPr="00FF1125">
        <w:rPr>
          <w:rFonts w:ascii="Arial" w:hAnsi="Arial" w:cs="Arial"/>
          <w:color w:val="010000"/>
          <w:sz w:val="20"/>
          <w:szCs w:val="20"/>
        </w:rPr>
        <w:t>Hoan</w:t>
      </w:r>
      <w:proofErr w:type="spellEnd"/>
      <w:r w:rsidRPr="00FF1125">
        <w:rPr>
          <w:rFonts w:ascii="Arial" w:hAnsi="Arial" w:cs="Arial"/>
          <w:color w:val="010000"/>
          <w:sz w:val="20"/>
          <w:szCs w:val="20"/>
        </w:rPr>
        <w:t xml:space="preserve"> Street,</w:t>
      </w:r>
    </w:p>
    <w:p w14:paraId="444AAAE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Ngoc </w:t>
      </w:r>
      <w:proofErr w:type="spellStart"/>
      <w:r w:rsidRPr="00FF1125">
        <w:rPr>
          <w:rFonts w:ascii="Arial" w:hAnsi="Arial" w:cs="Arial"/>
          <w:color w:val="010000"/>
          <w:sz w:val="20"/>
          <w:szCs w:val="20"/>
        </w:rPr>
        <w:t>Khanh</w:t>
      </w:r>
      <w:proofErr w:type="spellEnd"/>
      <w:r w:rsidRPr="00FF1125">
        <w:rPr>
          <w:rFonts w:ascii="Arial" w:hAnsi="Arial" w:cs="Arial"/>
          <w:color w:val="010000"/>
          <w:sz w:val="20"/>
          <w:szCs w:val="20"/>
        </w:rPr>
        <w:t xml:space="preserve"> Ward, Ba </w:t>
      </w:r>
      <w:proofErr w:type="spellStart"/>
      <w:r w:rsidRPr="00FF1125">
        <w:rPr>
          <w:rFonts w:ascii="Arial" w:hAnsi="Arial" w:cs="Arial"/>
          <w:color w:val="010000"/>
          <w:sz w:val="20"/>
          <w:szCs w:val="20"/>
        </w:rPr>
        <w:t>Dinh</w:t>
      </w:r>
      <w:proofErr w:type="spellEnd"/>
      <w:r w:rsidRPr="00FF1125">
        <w:rPr>
          <w:rFonts w:ascii="Arial" w:hAnsi="Arial" w:cs="Arial"/>
          <w:color w:val="010000"/>
          <w:sz w:val="20"/>
          <w:szCs w:val="20"/>
        </w:rPr>
        <w:t xml:space="preserve"> District, Hanoi City.</w:t>
      </w:r>
    </w:p>
    <w:p w14:paraId="7F8AD74C" w14:textId="77777777" w:rsidR="00DF59F4" w:rsidRPr="00FF1125" w:rsidRDefault="00FF1125">
      <w:pPr>
        <w:numPr>
          <w:ilvl w:val="0"/>
          <w:numId w:val="5"/>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sidRPr="00FF1125">
        <w:rPr>
          <w:rFonts w:ascii="Arial" w:hAnsi="Arial" w:cs="Arial"/>
          <w:color w:val="010000"/>
          <w:sz w:val="20"/>
          <w:szCs w:val="20"/>
        </w:rPr>
        <w:t>Tel:</w:t>
      </w:r>
      <w:r w:rsidRPr="00FF1125">
        <w:rPr>
          <w:rFonts w:ascii="Arial" w:hAnsi="Arial" w:cs="Arial"/>
          <w:color w:val="010000"/>
          <w:sz w:val="20"/>
          <w:szCs w:val="20"/>
        </w:rPr>
        <w:t xml:space="preserve"> (024) 37613399; Fax: (024) 37615599;</w:t>
      </w:r>
    </w:p>
    <w:p w14:paraId="0C728316" w14:textId="77777777" w:rsidR="00DF59F4" w:rsidRPr="00FF1125" w:rsidRDefault="00FF1125">
      <w:pPr>
        <w:numPr>
          <w:ilvl w:val="0"/>
          <w:numId w:val="5"/>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Email: </w:t>
      </w:r>
      <w:hyperlink r:id="rId7">
        <w:r w:rsidRPr="00FF1125">
          <w:rPr>
            <w:rFonts w:ascii="Arial" w:hAnsi="Arial" w:cs="Arial"/>
            <w:color w:val="010000"/>
            <w:sz w:val="20"/>
            <w:szCs w:val="20"/>
          </w:rPr>
          <w:t>vpa@ntva.com.vn</w:t>
        </w:r>
      </w:hyperlink>
      <w:r w:rsidRPr="00FF1125">
        <w:rPr>
          <w:rFonts w:ascii="Arial" w:hAnsi="Arial" w:cs="Arial"/>
          <w:color w:val="010000"/>
          <w:sz w:val="20"/>
          <w:szCs w:val="20"/>
        </w:rPr>
        <w:t xml:space="preserve"> - Website: </w:t>
      </w:r>
      <w:r w:rsidRPr="00FF1125">
        <w:rPr>
          <w:rFonts w:ascii="Arial" w:hAnsi="Arial" w:cs="Arial"/>
          <w:sz w:val="20"/>
          <w:szCs w:val="20"/>
        </w:rPr>
        <w:t>http://www.ntva.com.vn</w:t>
      </w:r>
    </w:p>
    <w:p w14:paraId="201B9BD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FF1125">
        <w:rPr>
          <w:rFonts w:ascii="Arial" w:hAnsi="Arial" w:cs="Arial"/>
          <w:color w:val="010000"/>
          <w:sz w:val="20"/>
          <w:szCs w:val="20"/>
        </w:rPr>
        <w:t>Anviet</w:t>
      </w:r>
      <w:proofErr w:type="spellEnd"/>
      <w:r w:rsidRPr="00FF1125">
        <w:rPr>
          <w:rFonts w:ascii="Arial" w:hAnsi="Arial" w:cs="Arial"/>
          <w:color w:val="010000"/>
          <w:sz w:val="20"/>
          <w:szCs w:val="20"/>
        </w:rPr>
        <w:t xml:space="preserve"> Auditing Company Limited</w:t>
      </w:r>
    </w:p>
    <w:p w14:paraId="5E3741F4" w14:textId="77777777" w:rsidR="00DF59F4" w:rsidRPr="00FF1125" w:rsidRDefault="00FF1125">
      <w:pPr>
        <w:numPr>
          <w:ilvl w:val="0"/>
          <w:numId w:val="5"/>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Address: Floor 12, building No. 167 Bui </w:t>
      </w:r>
      <w:proofErr w:type="spellStart"/>
      <w:r w:rsidRPr="00FF1125">
        <w:rPr>
          <w:rFonts w:ascii="Arial" w:hAnsi="Arial" w:cs="Arial"/>
          <w:color w:val="010000"/>
          <w:sz w:val="20"/>
          <w:szCs w:val="20"/>
        </w:rPr>
        <w:t>Thi</w:t>
      </w:r>
      <w:proofErr w:type="spellEnd"/>
      <w:r w:rsidRPr="00FF1125">
        <w:rPr>
          <w:rFonts w:ascii="Arial" w:hAnsi="Arial" w:cs="Arial"/>
          <w:color w:val="010000"/>
          <w:sz w:val="20"/>
          <w:szCs w:val="20"/>
        </w:rPr>
        <w:t xml:space="preserve"> Xuan Street, </w:t>
      </w:r>
      <w:proofErr w:type="spellStart"/>
      <w:r w:rsidRPr="00FF1125">
        <w:rPr>
          <w:rFonts w:ascii="Arial" w:hAnsi="Arial" w:cs="Arial"/>
          <w:color w:val="010000"/>
          <w:sz w:val="20"/>
          <w:szCs w:val="20"/>
        </w:rPr>
        <w:t>Nguye</w:t>
      </w:r>
      <w:proofErr w:type="spellEnd"/>
      <w:r w:rsidRPr="00FF1125">
        <w:rPr>
          <w:rFonts w:ascii="Arial" w:hAnsi="Arial" w:cs="Arial"/>
          <w:color w:val="010000"/>
          <w:sz w:val="20"/>
          <w:szCs w:val="20"/>
        </w:rPr>
        <w:t xml:space="preserve"> Du Ward,</w:t>
      </w:r>
    </w:p>
    <w:p w14:paraId="08EA113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Hai Ba </w:t>
      </w:r>
      <w:proofErr w:type="spellStart"/>
      <w:r w:rsidRPr="00FF1125">
        <w:rPr>
          <w:rFonts w:ascii="Arial" w:hAnsi="Arial" w:cs="Arial"/>
          <w:color w:val="010000"/>
          <w:sz w:val="20"/>
          <w:szCs w:val="20"/>
        </w:rPr>
        <w:t>Trung</w:t>
      </w:r>
      <w:proofErr w:type="spellEnd"/>
      <w:r w:rsidRPr="00FF1125">
        <w:rPr>
          <w:rFonts w:ascii="Arial" w:hAnsi="Arial" w:cs="Arial"/>
          <w:color w:val="010000"/>
          <w:sz w:val="20"/>
          <w:szCs w:val="20"/>
        </w:rPr>
        <w:t xml:space="preserve"> District, Hanoi </w:t>
      </w:r>
    </w:p>
    <w:p w14:paraId="16A37A8C" w14:textId="77777777" w:rsidR="00DF59F4" w:rsidRPr="00FF1125" w:rsidRDefault="00FF1125">
      <w:pPr>
        <w:numPr>
          <w:ilvl w:val="0"/>
          <w:numId w:val="5"/>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FF1125">
        <w:rPr>
          <w:rFonts w:ascii="Arial" w:hAnsi="Arial" w:cs="Arial"/>
          <w:color w:val="010000"/>
          <w:sz w:val="20"/>
          <w:szCs w:val="20"/>
        </w:rPr>
        <w:t>Tel: (024) 6278.2904; Fax: (024) 6278.2905;</w:t>
      </w:r>
    </w:p>
    <w:p w14:paraId="18A1013D" w14:textId="77777777" w:rsidR="00DF59F4" w:rsidRPr="00FF1125" w:rsidRDefault="00FF1125">
      <w:pPr>
        <w:numPr>
          <w:ilvl w:val="0"/>
          <w:numId w:val="5"/>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FF1125">
        <w:rPr>
          <w:rFonts w:ascii="Arial" w:hAnsi="Arial" w:cs="Arial"/>
          <w:color w:val="010000"/>
          <w:sz w:val="20"/>
          <w:szCs w:val="20"/>
        </w:rPr>
        <w:t>Email:</w:t>
      </w:r>
      <w:r w:rsidRPr="00FF1125">
        <w:rPr>
          <w:rFonts w:ascii="Arial" w:hAnsi="Arial" w:cs="Arial"/>
          <w:color w:val="010000"/>
          <w:sz w:val="20"/>
          <w:szCs w:val="20"/>
        </w:rPr>
        <w:t xml:space="preserve"> anviet@anvietcpa.com Website:  </w:t>
      </w:r>
    </w:p>
    <w:p w14:paraId="73B9335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‎‎Article 5. </w:t>
      </w:r>
      <w:r w:rsidRPr="00FF1125">
        <w:rPr>
          <w:rFonts w:ascii="Arial" w:hAnsi="Arial" w:cs="Arial"/>
          <w:color w:val="010000"/>
          <w:sz w:val="20"/>
          <w:szCs w:val="20"/>
        </w:rPr>
        <w:t>Approve the policy on sign</w:t>
      </w:r>
      <w:r w:rsidRPr="00FF1125">
        <w:rPr>
          <w:rFonts w:ascii="Arial" w:hAnsi="Arial" w:cs="Arial"/>
          <w:color w:val="010000"/>
          <w:sz w:val="20"/>
          <w:szCs w:val="20"/>
        </w:rPr>
        <w:t>ing and implementing contracts and transactions between the Company and affiliated enterprises</w:t>
      </w:r>
    </w:p>
    <w:p w14:paraId="22F4451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Approve the policy on signing and implementing the contracts and transactions between </w:t>
      </w:r>
      <w:proofErr w:type="spellStart"/>
      <w:r w:rsidRPr="00FF1125">
        <w:rPr>
          <w:rFonts w:ascii="Arial" w:hAnsi="Arial" w:cs="Arial"/>
          <w:color w:val="010000"/>
          <w:sz w:val="20"/>
          <w:szCs w:val="20"/>
        </w:rPr>
        <w:t>Vinacomin</w:t>
      </w:r>
      <w:proofErr w:type="spellEnd"/>
      <w:r w:rsidRPr="00FF1125">
        <w:rPr>
          <w:rFonts w:ascii="Arial" w:hAnsi="Arial" w:cs="Arial"/>
          <w:color w:val="010000"/>
          <w:sz w:val="20"/>
          <w:szCs w:val="20"/>
        </w:rPr>
        <w:t xml:space="preserve"> </w:t>
      </w:r>
      <w:proofErr w:type="spellStart"/>
      <w:r w:rsidRPr="00FF1125">
        <w:rPr>
          <w:rFonts w:ascii="Arial" w:hAnsi="Arial" w:cs="Arial"/>
          <w:color w:val="010000"/>
          <w:sz w:val="20"/>
          <w:szCs w:val="20"/>
        </w:rPr>
        <w:t>Quacontrol</w:t>
      </w:r>
      <w:proofErr w:type="spellEnd"/>
      <w:r w:rsidRPr="00FF1125">
        <w:rPr>
          <w:rFonts w:ascii="Arial" w:hAnsi="Arial" w:cs="Arial"/>
          <w:color w:val="010000"/>
          <w:sz w:val="20"/>
          <w:szCs w:val="20"/>
        </w:rPr>
        <w:t xml:space="preserve"> JSC with affiliated businesses as per provisions in Cl</w:t>
      </w:r>
      <w:r w:rsidRPr="00FF1125">
        <w:rPr>
          <w:rFonts w:ascii="Arial" w:hAnsi="Arial" w:cs="Arial"/>
          <w:color w:val="010000"/>
          <w:sz w:val="20"/>
          <w:szCs w:val="20"/>
        </w:rPr>
        <w:t>ause 2, Article 164 and Clause 1 Article 167 of Law on Enterprises 2020 and Article 15 of the Company's Organizational and Operation Charter.</w:t>
      </w:r>
      <w:r w:rsidRPr="00FF1125">
        <w:rPr>
          <w:rFonts w:ascii="Arial" w:hAnsi="Arial" w:cs="Arial"/>
          <w:color w:val="010000"/>
          <w:sz w:val="20"/>
          <w:szCs w:val="20"/>
        </w:rPr>
        <w:t xml:space="preserve"> Details of the businesses are as follows:</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2273"/>
        <w:gridCol w:w="1730"/>
        <w:gridCol w:w="2435"/>
        <w:gridCol w:w="1964"/>
      </w:tblGrid>
      <w:tr w:rsidR="00DF59F4" w:rsidRPr="00FF1125" w14:paraId="383B92FE" w14:textId="77777777">
        <w:tc>
          <w:tcPr>
            <w:tcW w:w="617" w:type="dxa"/>
            <w:shd w:val="clear" w:color="auto" w:fill="auto"/>
            <w:tcMar>
              <w:top w:w="0" w:type="dxa"/>
              <w:bottom w:w="0" w:type="dxa"/>
            </w:tcMar>
            <w:vAlign w:val="center"/>
          </w:tcPr>
          <w:p w14:paraId="100B2FC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No.</w:t>
            </w:r>
          </w:p>
        </w:tc>
        <w:tc>
          <w:tcPr>
            <w:tcW w:w="2273" w:type="dxa"/>
            <w:shd w:val="clear" w:color="auto" w:fill="auto"/>
            <w:tcMar>
              <w:top w:w="0" w:type="dxa"/>
              <w:bottom w:w="0" w:type="dxa"/>
            </w:tcMar>
            <w:vAlign w:val="center"/>
          </w:tcPr>
          <w:p w14:paraId="18352736"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List of affiliated businesses/ persons of the Company</w:t>
            </w:r>
          </w:p>
        </w:tc>
        <w:tc>
          <w:tcPr>
            <w:tcW w:w="1730" w:type="dxa"/>
            <w:shd w:val="clear" w:color="auto" w:fill="auto"/>
            <w:tcMar>
              <w:top w:w="0" w:type="dxa"/>
              <w:bottom w:w="0" w:type="dxa"/>
            </w:tcMar>
            <w:vAlign w:val="center"/>
          </w:tcPr>
          <w:p w14:paraId="4A2DF964"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Address, tax code</w:t>
            </w:r>
          </w:p>
        </w:tc>
        <w:tc>
          <w:tcPr>
            <w:tcW w:w="2435" w:type="dxa"/>
            <w:shd w:val="clear" w:color="auto" w:fill="auto"/>
            <w:tcMar>
              <w:top w:w="0" w:type="dxa"/>
              <w:bottom w:w="0" w:type="dxa"/>
            </w:tcMar>
            <w:vAlign w:val="center"/>
          </w:tcPr>
          <w:p w14:paraId="60C542B3"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Field to agree on</w:t>
            </w:r>
          </w:p>
        </w:tc>
        <w:tc>
          <w:tcPr>
            <w:tcW w:w="1964" w:type="dxa"/>
            <w:shd w:val="clear" w:color="auto" w:fill="auto"/>
            <w:tcMar>
              <w:top w:w="0" w:type="dxa"/>
              <w:bottom w:w="0" w:type="dxa"/>
            </w:tcMar>
            <w:vAlign w:val="center"/>
          </w:tcPr>
          <w:p w14:paraId="0A9CB0E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Contract/transaction value</w:t>
            </w:r>
          </w:p>
        </w:tc>
      </w:tr>
      <w:tr w:rsidR="00DF59F4" w:rsidRPr="00FF1125" w14:paraId="755B3897" w14:textId="77777777">
        <w:tc>
          <w:tcPr>
            <w:tcW w:w="617" w:type="dxa"/>
            <w:shd w:val="clear" w:color="auto" w:fill="auto"/>
            <w:tcMar>
              <w:top w:w="0" w:type="dxa"/>
              <w:bottom w:w="0" w:type="dxa"/>
            </w:tcMar>
            <w:vAlign w:val="center"/>
          </w:tcPr>
          <w:p w14:paraId="6082E487"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1</w:t>
            </w:r>
          </w:p>
        </w:tc>
        <w:tc>
          <w:tcPr>
            <w:tcW w:w="2273" w:type="dxa"/>
            <w:shd w:val="clear" w:color="auto" w:fill="auto"/>
            <w:tcMar>
              <w:top w:w="0" w:type="dxa"/>
              <w:bottom w:w="0" w:type="dxa"/>
            </w:tcMar>
            <w:vAlign w:val="center"/>
          </w:tcPr>
          <w:p w14:paraId="1885E91C"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Branch of Vietnam National Coal and Mineral Industries Holding Corporation Limited - </w:t>
            </w:r>
            <w:proofErr w:type="spellStart"/>
            <w:r w:rsidRPr="00FF1125">
              <w:rPr>
                <w:rFonts w:ascii="Arial" w:hAnsi="Arial" w:cs="Arial"/>
                <w:color w:val="010000"/>
                <w:sz w:val="20"/>
                <w:szCs w:val="20"/>
              </w:rPr>
              <w:t>Vinacomin</w:t>
            </w:r>
            <w:proofErr w:type="spellEnd"/>
            <w:r w:rsidRPr="00FF1125">
              <w:rPr>
                <w:rFonts w:ascii="Arial" w:hAnsi="Arial" w:cs="Arial"/>
                <w:color w:val="010000"/>
                <w:sz w:val="20"/>
                <w:szCs w:val="20"/>
              </w:rPr>
              <w:t xml:space="preserve">- </w:t>
            </w:r>
            <w:proofErr w:type="spellStart"/>
            <w:r w:rsidRPr="00FF1125">
              <w:rPr>
                <w:rFonts w:ascii="Arial" w:hAnsi="Arial" w:cs="Arial"/>
                <w:color w:val="010000"/>
                <w:sz w:val="20"/>
                <w:szCs w:val="20"/>
              </w:rPr>
              <w:t>CamPha</w:t>
            </w:r>
            <w:proofErr w:type="spellEnd"/>
            <w:r w:rsidRPr="00FF1125">
              <w:rPr>
                <w:rFonts w:ascii="Arial" w:hAnsi="Arial" w:cs="Arial"/>
                <w:color w:val="010000"/>
                <w:sz w:val="20"/>
                <w:szCs w:val="20"/>
              </w:rPr>
              <w:t xml:space="preserve"> Port and Logistics Company</w:t>
            </w:r>
          </w:p>
        </w:tc>
        <w:tc>
          <w:tcPr>
            <w:tcW w:w="1730" w:type="dxa"/>
            <w:shd w:val="clear" w:color="auto" w:fill="auto"/>
            <w:tcMar>
              <w:top w:w="0" w:type="dxa"/>
              <w:bottom w:w="0" w:type="dxa"/>
            </w:tcMar>
            <w:vAlign w:val="center"/>
          </w:tcPr>
          <w:p w14:paraId="644C976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No. 60</w:t>
            </w:r>
            <w:r w:rsidRPr="00FF1125">
              <w:rPr>
                <w:rFonts w:ascii="Arial" w:hAnsi="Arial" w:cs="Arial"/>
                <w:color w:val="010000"/>
                <w:sz w:val="20"/>
                <w:szCs w:val="20"/>
              </w:rPr>
              <w:t xml:space="preserve">4, Ly </w:t>
            </w:r>
            <w:proofErr w:type="spellStart"/>
            <w:r w:rsidRPr="00FF1125">
              <w:rPr>
                <w:rFonts w:ascii="Arial" w:hAnsi="Arial" w:cs="Arial"/>
                <w:color w:val="010000"/>
                <w:sz w:val="20"/>
                <w:szCs w:val="20"/>
              </w:rPr>
              <w:t>Thuong</w:t>
            </w:r>
            <w:proofErr w:type="spellEnd"/>
            <w:r w:rsidRPr="00FF1125">
              <w:rPr>
                <w:rFonts w:ascii="Arial" w:hAnsi="Arial" w:cs="Arial"/>
                <w:color w:val="010000"/>
                <w:sz w:val="20"/>
                <w:szCs w:val="20"/>
              </w:rPr>
              <w:t xml:space="preserve"> </w:t>
            </w:r>
            <w:proofErr w:type="spellStart"/>
            <w:r w:rsidRPr="00FF1125">
              <w:rPr>
                <w:rFonts w:ascii="Arial" w:hAnsi="Arial" w:cs="Arial"/>
                <w:color w:val="010000"/>
                <w:sz w:val="20"/>
                <w:szCs w:val="20"/>
              </w:rPr>
              <w:t>Kiet</w:t>
            </w:r>
            <w:proofErr w:type="spellEnd"/>
            <w:r w:rsidRPr="00FF1125">
              <w:rPr>
                <w:rFonts w:ascii="Arial" w:hAnsi="Arial" w:cs="Arial"/>
                <w:color w:val="010000"/>
                <w:sz w:val="20"/>
                <w:szCs w:val="20"/>
              </w:rPr>
              <w:t xml:space="preserve"> Street, </w:t>
            </w:r>
            <w:proofErr w:type="spellStart"/>
            <w:r w:rsidRPr="00FF1125">
              <w:rPr>
                <w:rFonts w:ascii="Arial" w:hAnsi="Arial" w:cs="Arial"/>
                <w:color w:val="010000"/>
                <w:sz w:val="20"/>
                <w:szCs w:val="20"/>
              </w:rPr>
              <w:t>Cua</w:t>
            </w:r>
            <w:proofErr w:type="spellEnd"/>
            <w:r w:rsidRPr="00FF1125">
              <w:rPr>
                <w:rFonts w:ascii="Arial" w:hAnsi="Arial" w:cs="Arial"/>
                <w:color w:val="010000"/>
                <w:sz w:val="20"/>
                <w:szCs w:val="20"/>
              </w:rPr>
              <w:t xml:space="preserve"> Ong Ward, Cam </w:t>
            </w:r>
            <w:proofErr w:type="spellStart"/>
            <w:r w:rsidRPr="00FF1125">
              <w:rPr>
                <w:rFonts w:ascii="Arial" w:hAnsi="Arial" w:cs="Arial"/>
                <w:color w:val="010000"/>
                <w:sz w:val="20"/>
                <w:szCs w:val="20"/>
              </w:rPr>
              <w:t>Pha</w:t>
            </w:r>
            <w:proofErr w:type="spellEnd"/>
            <w:r w:rsidRPr="00FF1125">
              <w:rPr>
                <w:rFonts w:ascii="Arial" w:hAnsi="Arial" w:cs="Arial"/>
                <w:color w:val="010000"/>
                <w:sz w:val="20"/>
                <w:szCs w:val="20"/>
              </w:rPr>
              <w:t xml:space="preserve"> City, Quang </w:t>
            </w:r>
            <w:proofErr w:type="spellStart"/>
            <w:r w:rsidRPr="00FF1125">
              <w:rPr>
                <w:rFonts w:ascii="Arial" w:hAnsi="Arial" w:cs="Arial"/>
                <w:color w:val="010000"/>
                <w:sz w:val="20"/>
                <w:szCs w:val="20"/>
              </w:rPr>
              <w:t>Ninh</w:t>
            </w:r>
            <w:proofErr w:type="spellEnd"/>
          </w:p>
          <w:p w14:paraId="69587DFD"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Tax code: 5700100256001</w:t>
            </w:r>
          </w:p>
        </w:tc>
        <w:tc>
          <w:tcPr>
            <w:tcW w:w="2435" w:type="dxa"/>
            <w:shd w:val="clear" w:color="auto" w:fill="auto"/>
            <w:tcMar>
              <w:top w:w="0" w:type="dxa"/>
              <w:bottom w:w="0" w:type="dxa"/>
            </w:tcMar>
            <w:vAlign w:val="center"/>
          </w:tcPr>
          <w:p w14:paraId="02E648A0" w14:textId="77777777" w:rsidR="00DF59F4" w:rsidRPr="00FF1125" w:rsidRDefault="00FF1125">
            <w:pPr>
              <w:numPr>
                <w:ilvl w:val="0"/>
                <w:numId w:val="2"/>
              </w:numPr>
              <w:pBdr>
                <w:top w:val="nil"/>
                <w:left w:val="nil"/>
                <w:bottom w:val="nil"/>
                <w:right w:val="nil"/>
                <w:between w:val="nil"/>
              </w:pBdr>
              <w:tabs>
                <w:tab w:val="left" w:pos="168"/>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Appraise quantity, quality of products of coal, alumina, and other products;</w:t>
            </w:r>
          </w:p>
          <w:p w14:paraId="577CE350" w14:textId="77777777" w:rsidR="00DF59F4" w:rsidRPr="00FF1125" w:rsidRDefault="00FF1125">
            <w:pPr>
              <w:numPr>
                <w:ilvl w:val="0"/>
                <w:numId w:val="2"/>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Lead clamp for means of transportation;</w:t>
            </w:r>
          </w:p>
          <w:p w14:paraId="6D294EF3" w14:textId="77777777" w:rsidR="00DF59F4" w:rsidRPr="00FF1125" w:rsidRDefault="00FF1125">
            <w:pPr>
              <w:numPr>
                <w:ilvl w:val="0"/>
                <w:numId w:val="2"/>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Appraise inventory of coal;</w:t>
            </w:r>
          </w:p>
          <w:p w14:paraId="64C6BDC8" w14:textId="77777777" w:rsidR="00DF59F4" w:rsidRPr="00FF1125" w:rsidRDefault="00FF1125">
            <w:pPr>
              <w:numPr>
                <w:ilvl w:val="0"/>
                <w:numId w:val="2"/>
              </w:numPr>
              <w:pBdr>
                <w:top w:val="nil"/>
                <w:left w:val="nil"/>
                <w:bottom w:val="nil"/>
                <w:right w:val="nil"/>
                <w:between w:val="nil"/>
              </w:pBdr>
              <w:tabs>
                <w:tab w:val="left" w:pos="149"/>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Test and calibrate </w:t>
            </w:r>
            <w:r w:rsidRPr="00FF1125">
              <w:rPr>
                <w:rFonts w:ascii="Arial" w:hAnsi="Arial" w:cs="Arial"/>
                <w:color w:val="010000"/>
                <w:sz w:val="20"/>
                <w:szCs w:val="20"/>
              </w:rPr>
              <w:lastRenderedPageBreak/>
              <w:t>equipment;</w:t>
            </w:r>
          </w:p>
          <w:p w14:paraId="376B8516" w14:textId="77777777" w:rsidR="00DF59F4" w:rsidRPr="00FF1125" w:rsidRDefault="00FF1125">
            <w:pPr>
              <w:numPr>
                <w:ilvl w:val="0"/>
                <w:numId w:val="2"/>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Other assessment services</w:t>
            </w:r>
          </w:p>
        </w:tc>
        <w:tc>
          <w:tcPr>
            <w:tcW w:w="1964" w:type="dxa"/>
            <w:shd w:val="clear" w:color="auto" w:fill="auto"/>
            <w:tcMar>
              <w:top w:w="0" w:type="dxa"/>
              <w:bottom w:w="0" w:type="dxa"/>
            </w:tcMar>
            <w:vAlign w:val="center"/>
          </w:tcPr>
          <w:p w14:paraId="32DD7842"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lastRenderedPageBreak/>
              <w:t>Principal contracts with an expected agreed value of more than 35% of the total value of assets of the Company in the latest Financial Statements.</w:t>
            </w:r>
          </w:p>
        </w:tc>
      </w:tr>
    </w:tbl>
    <w:p w14:paraId="4796F709"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‎‎Article 6. Terms of enforcement.</w:t>
      </w:r>
    </w:p>
    <w:p w14:paraId="058FE99E" w14:textId="77777777" w:rsidR="00DF59F4" w:rsidRPr="00FF1125" w:rsidRDefault="00FF1125">
      <w:pPr>
        <w:numPr>
          <w:ilvl w:val="0"/>
          <w:numId w:val="3"/>
        </w:numPr>
        <w:pBdr>
          <w:top w:val="nil"/>
          <w:left w:val="nil"/>
          <w:bottom w:val="nil"/>
          <w:right w:val="nil"/>
          <w:between w:val="nil"/>
        </w:pBdr>
        <w:tabs>
          <w:tab w:val="left" w:pos="432"/>
          <w:tab w:val="left" w:pos="1433"/>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This General Mandate takes effects from the approval of the General Meeting of </w:t>
      </w:r>
      <w:proofErr w:type="spellStart"/>
      <w:r w:rsidRPr="00FF1125">
        <w:rPr>
          <w:rFonts w:ascii="Arial" w:hAnsi="Arial" w:cs="Arial"/>
          <w:color w:val="010000"/>
          <w:sz w:val="20"/>
          <w:szCs w:val="20"/>
        </w:rPr>
        <w:t>Vinacomin</w:t>
      </w:r>
      <w:proofErr w:type="spellEnd"/>
      <w:r w:rsidRPr="00FF1125">
        <w:rPr>
          <w:rFonts w:ascii="Arial" w:hAnsi="Arial" w:cs="Arial"/>
          <w:color w:val="010000"/>
          <w:sz w:val="20"/>
          <w:szCs w:val="20"/>
        </w:rPr>
        <w:t xml:space="preserve"> </w:t>
      </w:r>
      <w:proofErr w:type="spellStart"/>
      <w:r w:rsidRPr="00FF1125">
        <w:rPr>
          <w:rFonts w:ascii="Arial" w:hAnsi="Arial" w:cs="Arial"/>
          <w:color w:val="010000"/>
          <w:sz w:val="20"/>
          <w:szCs w:val="20"/>
        </w:rPr>
        <w:t>Quacontrol</w:t>
      </w:r>
      <w:proofErr w:type="spellEnd"/>
      <w:r w:rsidRPr="00FF1125">
        <w:rPr>
          <w:rFonts w:ascii="Arial" w:hAnsi="Arial" w:cs="Arial"/>
          <w:color w:val="010000"/>
          <w:sz w:val="20"/>
          <w:szCs w:val="20"/>
        </w:rPr>
        <w:t xml:space="preserve"> JSC on April 24, 2024.</w:t>
      </w:r>
    </w:p>
    <w:p w14:paraId="7D02019A" w14:textId="77777777" w:rsidR="00DF59F4" w:rsidRPr="00FF1125" w:rsidRDefault="00FF1125">
      <w:pPr>
        <w:numPr>
          <w:ilvl w:val="0"/>
          <w:numId w:val="3"/>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Members of the Board of Directors, the Supervisory Board, the Executive Board are responsible for directing the implementation of this General Mandate in consistent with their functions, duties, and authorities in compliance with the provisions of law and </w:t>
      </w:r>
      <w:r w:rsidRPr="00FF1125">
        <w:rPr>
          <w:rFonts w:ascii="Arial" w:hAnsi="Arial" w:cs="Arial"/>
          <w:color w:val="010000"/>
          <w:sz w:val="20"/>
          <w:szCs w:val="20"/>
        </w:rPr>
        <w:t>the Company’s Charter.</w:t>
      </w:r>
      <w:r w:rsidRPr="00FF1125">
        <w:rPr>
          <w:rFonts w:ascii="Arial" w:hAnsi="Arial" w:cs="Arial"/>
          <w:color w:val="010000"/>
          <w:sz w:val="20"/>
          <w:szCs w:val="20"/>
        </w:rPr>
        <w:t xml:space="preserve"> The Board of Directors is responsible for reporting the implementation results at the Annual General Meeting of Shareholders 2025</w:t>
      </w:r>
    </w:p>
    <w:p w14:paraId="51045B6B" w14:textId="77777777" w:rsidR="00DF59F4" w:rsidRPr="00FF1125" w:rsidRDefault="00FF112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F1125">
        <w:rPr>
          <w:rFonts w:ascii="Arial" w:hAnsi="Arial" w:cs="Arial"/>
          <w:color w:val="010000"/>
          <w:sz w:val="20"/>
          <w:szCs w:val="20"/>
        </w:rPr>
        <w:t xml:space="preserve">This General Mandate has been fully approved at the Annual General Meeting of Shareholders 2024 of </w:t>
      </w:r>
      <w:proofErr w:type="spellStart"/>
      <w:r w:rsidRPr="00FF1125">
        <w:rPr>
          <w:rFonts w:ascii="Arial" w:hAnsi="Arial" w:cs="Arial"/>
          <w:color w:val="010000"/>
          <w:sz w:val="20"/>
          <w:szCs w:val="20"/>
        </w:rPr>
        <w:t>Vina</w:t>
      </w:r>
      <w:r w:rsidRPr="00FF1125">
        <w:rPr>
          <w:rFonts w:ascii="Arial" w:hAnsi="Arial" w:cs="Arial"/>
          <w:color w:val="010000"/>
          <w:sz w:val="20"/>
          <w:szCs w:val="20"/>
        </w:rPr>
        <w:t>comin</w:t>
      </w:r>
      <w:proofErr w:type="spellEnd"/>
      <w:r w:rsidRPr="00FF1125">
        <w:rPr>
          <w:rFonts w:ascii="Arial" w:hAnsi="Arial" w:cs="Arial"/>
          <w:color w:val="010000"/>
          <w:sz w:val="20"/>
          <w:szCs w:val="20"/>
        </w:rPr>
        <w:t xml:space="preserve"> </w:t>
      </w:r>
      <w:proofErr w:type="spellStart"/>
      <w:r w:rsidRPr="00FF1125">
        <w:rPr>
          <w:rFonts w:ascii="Arial" w:hAnsi="Arial" w:cs="Arial"/>
          <w:color w:val="010000"/>
          <w:sz w:val="20"/>
          <w:szCs w:val="20"/>
        </w:rPr>
        <w:t>Quacontrol</w:t>
      </w:r>
      <w:proofErr w:type="spellEnd"/>
      <w:r w:rsidRPr="00FF1125">
        <w:rPr>
          <w:rFonts w:ascii="Arial" w:hAnsi="Arial" w:cs="Arial"/>
          <w:color w:val="010000"/>
          <w:sz w:val="20"/>
          <w:szCs w:val="20"/>
        </w:rPr>
        <w:t xml:space="preserve"> JSC on April 24, 2024 at the Company’s Office (No. 55, Le Thanh Tong Street, Ha Long City, Quang </w:t>
      </w:r>
      <w:proofErr w:type="spellStart"/>
      <w:r w:rsidRPr="00FF1125">
        <w:rPr>
          <w:rFonts w:ascii="Arial" w:hAnsi="Arial" w:cs="Arial"/>
          <w:color w:val="010000"/>
          <w:sz w:val="20"/>
          <w:szCs w:val="20"/>
        </w:rPr>
        <w:t>Ninh</w:t>
      </w:r>
      <w:proofErr w:type="spellEnd"/>
      <w:r w:rsidRPr="00FF1125">
        <w:rPr>
          <w:rFonts w:ascii="Arial" w:hAnsi="Arial" w:cs="Arial"/>
          <w:color w:val="010000"/>
          <w:sz w:val="20"/>
          <w:szCs w:val="20"/>
        </w:rPr>
        <w:t xml:space="preserve"> Province).</w:t>
      </w:r>
    </w:p>
    <w:p w14:paraId="2F33F60F" w14:textId="77777777" w:rsidR="00DF59F4" w:rsidRPr="00FF1125" w:rsidRDefault="00DF59F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DF59F4" w:rsidRPr="00FF1125">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5B3"/>
    <w:multiLevelType w:val="multilevel"/>
    <w:tmpl w:val="B100CAC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6E540F9"/>
    <w:multiLevelType w:val="multilevel"/>
    <w:tmpl w:val="8682B5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4F1895"/>
    <w:multiLevelType w:val="multilevel"/>
    <w:tmpl w:val="77C89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A87D4C"/>
    <w:multiLevelType w:val="multilevel"/>
    <w:tmpl w:val="6332F6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7D30EAD"/>
    <w:multiLevelType w:val="multilevel"/>
    <w:tmpl w:val="7284AB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B39685D"/>
    <w:multiLevelType w:val="multilevel"/>
    <w:tmpl w:val="235490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3D0687C"/>
    <w:multiLevelType w:val="multilevel"/>
    <w:tmpl w:val="729E7D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9F4"/>
    <w:rsid w:val="008C2FE7"/>
    <w:rsid w:val="00DC5ECE"/>
    <w:rsid w:val="00DF59F4"/>
    <w:rsid w:val="00FF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B06F"/>
  <w15:docId w15:val="{8551034C-2539-4B08-B72E-C6CE51C8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252" w:lineRule="auto"/>
      <w:ind w:firstLine="2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6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pa@ntva.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sc-ndd@hn.vnn.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vC6W8aDvk/r5Fg948fhDPWzn5Q==">CgMxLjA4AHIhMWRtV0tpT2xJajRFcENxaHk0RDVJZ2xlTVMzZGNaUmZE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1652</Words>
  <Characters>9423</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4</cp:revision>
  <dcterms:created xsi:type="dcterms:W3CDTF">2024-04-29T08:36:00Z</dcterms:created>
  <dcterms:modified xsi:type="dcterms:W3CDTF">2024-05-02T10:05:00Z</dcterms:modified>
</cp:coreProperties>
</file>