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61BD" w:rsidRPr="00B20D0B" w:rsidRDefault="00C35D8F" w:rsidP="0042683D">
      <w:pPr>
        <w:pBdr>
          <w:top w:val="nil"/>
          <w:left w:val="nil"/>
          <w:bottom w:val="nil"/>
          <w:right w:val="nil"/>
          <w:between w:val="nil"/>
        </w:pBdr>
        <w:tabs>
          <w:tab w:val="left" w:pos="434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20D0B">
        <w:rPr>
          <w:rFonts w:ascii="Arial" w:hAnsi="Arial" w:cs="Arial"/>
          <w:b/>
          <w:color w:val="010000"/>
          <w:sz w:val="20"/>
        </w:rPr>
        <w:t>CAB: Board Resolution</w:t>
      </w:r>
    </w:p>
    <w:p w14:paraId="00000002" w14:textId="77777777" w:rsidR="00E561BD" w:rsidRPr="00B20D0B" w:rsidRDefault="00C35D8F" w:rsidP="0042683D">
      <w:pPr>
        <w:pBdr>
          <w:top w:val="nil"/>
          <w:left w:val="nil"/>
          <w:bottom w:val="nil"/>
          <w:right w:val="nil"/>
          <w:between w:val="nil"/>
        </w:pBdr>
        <w:tabs>
          <w:tab w:val="left" w:pos="4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0D0B">
        <w:rPr>
          <w:rFonts w:ascii="Arial" w:hAnsi="Arial" w:cs="Arial"/>
          <w:color w:val="010000"/>
          <w:sz w:val="20"/>
        </w:rPr>
        <w:t>On April 26, 2024, Viet Nam Television Cable Joint Stock Company announced Resolution No. 08/NQ- HDQT-</w:t>
      </w:r>
      <w:proofErr w:type="spellStart"/>
      <w:r w:rsidRPr="00B20D0B">
        <w:rPr>
          <w:rFonts w:ascii="Arial" w:hAnsi="Arial" w:cs="Arial"/>
          <w:color w:val="010000"/>
          <w:sz w:val="20"/>
        </w:rPr>
        <w:t>VTVcab</w:t>
      </w:r>
      <w:proofErr w:type="spellEnd"/>
      <w:r w:rsidRPr="00B20D0B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77777777" w:rsidR="00E561BD" w:rsidRPr="00B20D0B" w:rsidRDefault="00C35D8F" w:rsidP="004268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0D0B">
        <w:rPr>
          <w:rFonts w:ascii="Arial" w:hAnsi="Arial" w:cs="Arial"/>
          <w:color w:val="010000"/>
          <w:sz w:val="20"/>
        </w:rPr>
        <w:t>Article 1. Approve the dividend payment of 2022 in cash to shareholders, specifically as follows:</w:t>
      </w:r>
    </w:p>
    <w:p w14:paraId="00000004" w14:textId="77777777" w:rsidR="00E561BD" w:rsidRPr="00B20D0B" w:rsidRDefault="00C35D8F" w:rsidP="004268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0D0B">
        <w:rPr>
          <w:rFonts w:ascii="Arial" w:hAnsi="Arial" w:cs="Arial"/>
          <w:color w:val="010000"/>
          <w:sz w:val="20"/>
        </w:rPr>
        <w:t>Record date: May 14, 2024</w:t>
      </w:r>
    </w:p>
    <w:p w14:paraId="00000005" w14:textId="77777777" w:rsidR="00E561BD" w:rsidRPr="00B20D0B" w:rsidRDefault="00C35D8F" w:rsidP="004268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0D0B">
        <w:rPr>
          <w:rFonts w:ascii="Arial" w:hAnsi="Arial" w:cs="Arial"/>
          <w:color w:val="010000"/>
          <w:sz w:val="20"/>
        </w:rPr>
        <w:t>Execution time: May 31, 2024</w:t>
      </w:r>
    </w:p>
    <w:p w14:paraId="00000006" w14:textId="77777777" w:rsidR="00E561BD" w:rsidRPr="00B20D0B" w:rsidRDefault="00C35D8F" w:rsidP="004268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0D0B">
        <w:rPr>
          <w:rFonts w:ascii="Arial" w:hAnsi="Arial" w:cs="Arial"/>
          <w:color w:val="010000"/>
          <w:sz w:val="20"/>
        </w:rPr>
        <w:t>Payment rate: 3.26%/share (shareholders receive VND 326 for every share they own)</w:t>
      </w:r>
    </w:p>
    <w:p w14:paraId="00000007" w14:textId="54D73E7E" w:rsidR="00E561BD" w:rsidRPr="00B20D0B" w:rsidRDefault="00C35D8F" w:rsidP="004268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0D0B">
        <w:rPr>
          <w:rFonts w:ascii="Arial" w:hAnsi="Arial" w:cs="Arial"/>
          <w:color w:val="010000"/>
          <w:sz w:val="20"/>
        </w:rPr>
        <w:t>Dividend payers: All shareholders named in the list of securities owners at the record date for the list to exercise the right</w:t>
      </w:r>
      <w:r w:rsidR="00E237EC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Pr="00B20D0B">
        <w:rPr>
          <w:rFonts w:ascii="Arial" w:hAnsi="Arial" w:cs="Arial"/>
          <w:color w:val="010000"/>
          <w:sz w:val="20"/>
        </w:rPr>
        <w:t xml:space="preserve"> to receive dividends of 2022 in cash.</w:t>
      </w:r>
    </w:p>
    <w:p w14:paraId="00000008" w14:textId="77777777" w:rsidR="00E561BD" w:rsidRPr="00B20D0B" w:rsidRDefault="00C35D8F" w:rsidP="004268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0D0B">
        <w:rPr>
          <w:rFonts w:ascii="Arial" w:hAnsi="Arial" w:cs="Arial"/>
          <w:color w:val="010000"/>
          <w:sz w:val="20"/>
        </w:rPr>
        <w:t>Article 2. This Resolution has been approved by the Board of Directors and takes effect from the date of its signing.</w:t>
      </w:r>
    </w:p>
    <w:p w14:paraId="00000009" w14:textId="0F1775E5" w:rsidR="00E561BD" w:rsidRPr="00B20D0B" w:rsidRDefault="00C35D8F" w:rsidP="004268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20D0B">
        <w:rPr>
          <w:rFonts w:ascii="Arial" w:hAnsi="Arial" w:cs="Arial"/>
          <w:color w:val="010000"/>
          <w:sz w:val="20"/>
        </w:rPr>
        <w:t>Members of the Board of Directors, the Executive Board, Heads of relevant units</w:t>
      </w:r>
      <w:r w:rsidR="0042683D">
        <w:rPr>
          <w:rFonts w:ascii="Arial" w:hAnsi="Arial" w:cs="Arial"/>
          <w:color w:val="010000"/>
          <w:sz w:val="20"/>
        </w:rPr>
        <w:t>,</w:t>
      </w:r>
      <w:r w:rsidRPr="00B20D0B">
        <w:rPr>
          <w:rFonts w:ascii="Arial" w:hAnsi="Arial" w:cs="Arial"/>
          <w:color w:val="010000"/>
          <w:sz w:val="20"/>
        </w:rPr>
        <w:t xml:space="preserve"> and individuals are responsible for implementing this Resolution.</w:t>
      </w:r>
    </w:p>
    <w:sectPr w:rsidR="00E561BD" w:rsidRPr="00B20D0B" w:rsidSect="00B20D0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21B0"/>
    <w:multiLevelType w:val="multilevel"/>
    <w:tmpl w:val="0E72A3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BD"/>
    <w:rsid w:val="0042683D"/>
    <w:rsid w:val="00B20D0B"/>
    <w:rsid w:val="00C35D8F"/>
    <w:rsid w:val="00E237EC"/>
    <w:rsid w:val="00E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9046F-BEB6-4D03-8276-423C70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76" w:lineRule="auto"/>
      <w:ind w:firstLine="2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i68h5xkTxsFK6EbNAnxpW5Dckw==">CgMxLjA4AHIhMVdEbWFHYnFYczdHbnlCWDV3YU04akxwcTZ3WmJCX2o3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678</Characters>
  <Application>Microsoft Office Word</Application>
  <DocSecurity>0</DocSecurity>
  <Lines>13</Lines>
  <Paragraphs>10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2024-05-04T10:01:00Z</dcterms:created>
  <dcterms:modified xsi:type="dcterms:W3CDTF">2024-05-06T08:30:00Z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d58986ace56d781968c903ac8b1f9868d108e6018d46ea09afccd80f797201ea</vt:lpwstr>
  </property>
</Properties>
</file>