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2212">
        <w:rPr>
          <w:rFonts w:ascii="Arial" w:hAnsi="Arial" w:cs="Arial"/>
          <w:b/>
          <w:color w:val="010000"/>
          <w:sz w:val="20"/>
        </w:rPr>
        <w:t>HES: Board Resolution</w:t>
      </w:r>
    </w:p>
    <w:p w14:paraId="00000002" w14:textId="77777777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212">
        <w:rPr>
          <w:rFonts w:ascii="Arial" w:hAnsi="Arial" w:cs="Arial"/>
          <w:color w:val="010000"/>
          <w:sz w:val="20"/>
        </w:rPr>
        <w:t>On April 26, 2024, Hanoi Entertainment Services Corporation announced Resolution No. 171/NQ/HDQT-HASECO as follows:</w:t>
      </w:r>
    </w:p>
    <w:p w14:paraId="00000003" w14:textId="6D3488DB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212">
        <w:rPr>
          <w:rFonts w:ascii="Arial" w:hAnsi="Arial" w:cs="Arial"/>
          <w:color w:val="010000"/>
          <w:sz w:val="20"/>
        </w:rPr>
        <w:t xml:space="preserve">Article 1: Agree on the </w:t>
      </w:r>
      <w:r w:rsidR="00E87002">
        <w:rPr>
          <w:rFonts w:ascii="Arial" w:hAnsi="Arial" w:cs="Arial"/>
          <w:color w:val="010000"/>
          <w:sz w:val="20"/>
        </w:rPr>
        <w:t>convening date of</w:t>
      </w:r>
      <w:bookmarkStart w:id="0" w:name="_GoBack"/>
      <w:bookmarkEnd w:id="0"/>
      <w:r w:rsidRPr="00542212">
        <w:rPr>
          <w:rFonts w:ascii="Arial" w:hAnsi="Arial" w:cs="Arial"/>
          <w:color w:val="010000"/>
          <w:sz w:val="20"/>
        </w:rPr>
        <w:t xml:space="preserve"> the Annual </w:t>
      </w:r>
      <w:r w:rsidR="007910A9">
        <w:rPr>
          <w:rFonts w:ascii="Arial" w:hAnsi="Arial" w:cs="Arial"/>
          <w:color w:val="010000"/>
          <w:sz w:val="20"/>
        </w:rPr>
        <w:t>General Meeting</w:t>
      </w:r>
      <w:r w:rsidRPr="00542212">
        <w:rPr>
          <w:rFonts w:ascii="Arial" w:hAnsi="Arial" w:cs="Arial"/>
          <w:color w:val="010000"/>
          <w:sz w:val="20"/>
        </w:rPr>
        <w:t xml:space="preserve"> 2024 on June 25, 2024.</w:t>
      </w:r>
    </w:p>
    <w:p w14:paraId="00000004" w14:textId="35475A0B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212">
        <w:rPr>
          <w:rFonts w:ascii="Arial" w:hAnsi="Arial" w:cs="Arial"/>
          <w:color w:val="010000"/>
          <w:sz w:val="20"/>
        </w:rPr>
        <w:t xml:space="preserve">Article 2: Agree on the record date for the list of shareholders attending the Annual </w:t>
      </w:r>
      <w:r w:rsidR="007910A9">
        <w:rPr>
          <w:rFonts w:ascii="Arial" w:hAnsi="Arial" w:cs="Arial"/>
          <w:color w:val="010000"/>
          <w:sz w:val="20"/>
        </w:rPr>
        <w:t>General Meeting</w:t>
      </w:r>
      <w:r w:rsidRPr="00542212">
        <w:rPr>
          <w:rFonts w:ascii="Arial" w:hAnsi="Arial" w:cs="Arial"/>
          <w:color w:val="010000"/>
          <w:sz w:val="20"/>
        </w:rPr>
        <w:t xml:space="preserve"> 2024 which is May 21, 2024.</w:t>
      </w:r>
    </w:p>
    <w:p w14:paraId="00000005" w14:textId="69C9D0D8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212">
        <w:rPr>
          <w:rFonts w:ascii="Arial" w:hAnsi="Arial" w:cs="Arial"/>
          <w:color w:val="010000"/>
          <w:sz w:val="20"/>
        </w:rPr>
        <w:t xml:space="preserve">Article 3: Assign the </w:t>
      </w:r>
      <w:r w:rsidR="007910A9">
        <w:rPr>
          <w:rFonts w:ascii="Arial" w:hAnsi="Arial" w:cs="Arial"/>
          <w:color w:val="010000"/>
          <w:sz w:val="20"/>
        </w:rPr>
        <w:t>Managing Director and</w:t>
      </w:r>
      <w:r w:rsidRPr="00542212">
        <w:rPr>
          <w:rFonts w:ascii="Arial" w:hAnsi="Arial" w:cs="Arial"/>
          <w:color w:val="010000"/>
          <w:sz w:val="20"/>
        </w:rPr>
        <w:t xml:space="preserve"> Board of Directors Office to implement procedures and processes related to </w:t>
      </w:r>
      <w:r w:rsidR="007910A9">
        <w:rPr>
          <w:rFonts w:ascii="Arial" w:hAnsi="Arial" w:cs="Arial"/>
          <w:color w:val="010000"/>
          <w:sz w:val="20"/>
        </w:rPr>
        <w:t>directing</w:t>
      </w:r>
      <w:r w:rsidRPr="00542212">
        <w:rPr>
          <w:rFonts w:ascii="Arial" w:hAnsi="Arial" w:cs="Arial"/>
          <w:color w:val="010000"/>
          <w:sz w:val="20"/>
        </w:rPr>
        <w:t xml:space="preserve"> the Annual </w:t>
      </w:r>
      <w:r w:rsidR="007910A9">
        <w:rPr>
          <w:rFonts w:ascii="Arial" w:hAnsi="Arial" w:cs="Arial"/>
          <w:color w:val="010000"/>
          <w:sz w:val="20"/>
        </w:rPr>
        <w:t>General Meeting</w:t>
      </w:r>
      <w:r w:rsidRPr="00542212">
        <w:rPr>
          <w:rFonts w:ascii="Arial" w:hAnsi="Arial" w:cs="Arial"/>
          <w:color w:val="010000"/>
          <w:sz w:val="20"/>
        </w:rPr>
        <w:t xml:space="preserve"> 2024 </w:t>
      </w:r>
      <w:r w:rsidR="007910A9">
        <w:rPr>
          <w:rFonts w:ascii="Arial" w:hAnsi="Arial" w:cs="Arial"/>
          <w:color w:val="010000"/>
          <w:sz w:val="20"/>
        </w:rPr>
        <w:t>under applicable laws</w:t>
      </w:r>
      <w:r w:rsidRPr="00542212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6" w14:textId="0B3A8B92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212">
        <w:rPr>
          <w:rFonts w:ascii="Arial" w:hAnsi="Arial" w:cs="Arial"/>
          <w:color w:val="010000"/>
          <w:sz w:val="20"/>
        </w:rPr>
        <w:t xml:space="preserve">Article 4: The </w:t>
      </w:r>
      <w:r w:rsidR="007910A9">
        <w:rPr>
          <w:rFonts w:ascii="Arial" w:hAnsi="Arial" w:cs="Arial"/>
          <w:color w:val="010000"/>
          <w:sz w:val="20"/>
        </w:rPr>
        <w:t>Managing Director, Board of Directors Office</w:t>
      </w:r>
      <w:r w:rsidRPr="00542212">
        <w:rPr>
          <w:rFonts w:ascii="Arial" w:hAnsi="Arial" w:cs="Arial"/>
          <w:color w:val="010000"/>
          <w:sz w:val="20"/>
        </w:rPr>
        <w:t xml:space="preserve"> and functional departments are responsible for implementing this Resolution.</w:t>
      </w:r>
    </w:p>
    <w:p w14:paraId="00000007" w14:textId="4FBC8D1C" w:rsidR="00DC31B8" w:rsidRPr="00542212" w:rsidRDefault="009C6086" w:rsidP="00791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2212">
        <w:rPr>
          <w:rFonts w:ascii="Arial" w:hAnsi="Arial" w:cs="Arial"/>
          <w:color w:val="010000"/>
          <w:sz w:val="20"/>
        </w:rPr>
        <w:t>This</w:t>
      </w:r>
      <w:r w:rsidR="007910A9">
        <w:rPr>
          <w:rFonts w:ascii="Arial" w:hAnsi="Arial" w:cs="Arial"/>
          <w:color w:val="010000"/>
          <w:sz w:val="20"/>
        </w:rPr>
        <w:t xml:space="preserve"> Board</w:t>
      </w:r>
      <w:r w:rsidRPr="00542212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DC31B8" w:rsidRPr="00542212" w:rsidSect="0054221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B8"/>
    <w:rsid w:val="00542212"/>
    <w:rsid w:val="007910A9"/>
    <w:rsid w:val="009C6086"/>
    <w:rsid w:val="00DC31B8"/>
    <w:rsid w:val="00E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4FFA8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432" w:lineRule="auto"/>
      <w:ind w:left="5100" w:firstLine="2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Yov7XbB3GxcI7OrlLV4DjT9Mg==">CgMxLjA4AHIhMVRHNHlNbW00aEIxU3pBcGJPV3Q1VjJOTWMwMTRTeE1L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2024-05-06T03:06:00Z</dcterms:created>
  <dcterms:modified xsi:type="dcterms:W3CDTF">2024-05-06T03:06:00Z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bf215e075bafd30e760c1daf0ca2120d37cb7ba94139e6433ebee376ecdea62c</vt:lpwstr>
  </property>
</Properties>
</file>