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56CD" w14:textId="1D4C2ECE" w:rsidR="00653C58" w:rsidRDefault="00DD2FC9" w:rsidP="00DD2FC9">
      <w:pPr>
        <w:pStyle w:val="Bodytext20"/>
        <w:spacing w:after="120" w:line="360" w:lineRule="auto"/>
        <w:jc w:val="both"/>
        <w:rPr>
          <w:b/>
          <w:color w:val="010000"/>
          <w:sz w:val="20"/>
        </w:rPr>
      </w:pPr>
      <w:r>
        <w:rPr>
          <w:b/>
          <w:color w:val="010000"/>
          <w:sz w:val="20"/>
        </w:rPr>
        <w:t>HWS: Adjustments</w:t>
      </w:r>
      <w:bookmarkStart w:id="0" w:name="_GoBack"/>
      <w:bookmarkEnd w:id="0"/>
      <w:r>
        <w:rPr>
          <w:b/>
          <w:color w:val="010000"/>
          <w:sz w:val="20"/>
        </w:rPr>
        <w:t xml:space="preserve"> to</w:t>
      </w:r>
      <w:r w:rsidR="00653C58">
        <w:rPr>
          <w:b/>
          <w:color w:val="010000"/>
          <w:sz w:val="20"/>
        </w:rPr>
        <w:t xml:space="preserve"> </w:t>
      </w:r>
      <w:r>
        <w:rPr>
          <w:b/>
          <w:color w:val="010000"/>
          <w:sz w:val="20"/>
        </w:rPr>
        <w:t>type of stock</w:t>
      </w:r>
    </w:p>
    <w:p w14:paraId="0D6CC3D3" w14:textId="16037F88" w:rsidR="002A1939" w:rsidRPr="005316F0" w:rsidRDefault="005316F0" w:rsidP="00DD2FC9">
      <w:pPr>
        <w:pStyle w:val="BodyText"/>
        <w:spacing w:after="120" w:line="360" w:lineRule="auto"/>
        <w:ind w:firstLine="0"/>
        <w:jc w:val="both"/>
        <w:rPr>
          <w:rFonts w:ascii="Arial" w:hAnsi="Arial" w:cs="Arial"/>
          <w:color w:val="010000"/>
          <w:sz w:val="20"/>
          <w:szCs w:val="28"/>
        </w:rPr>
      </w:pPr>
      <w:r>
        <w:rPr>
          <w:rFonts w:ascii="Arial" w:hAnsi="Arial"/>
          <w:color w:val="010000"/>
          <w:sz w:val="20"/>
        </w:rPr>
        <w:t>On May 02, 2024, Thua Thien Hue Water Supply Joint Stock Company announced Notice No. 989/TB-HWS on the adjustment of the securities type of securities owners as follows:</w:t>
      </w:r>
    </w:p>
    <w:p w14:paraId="25122804" w14:textId="77777777" w:rsidR="002A1939" w:rsidRPr="00653C58" w:rsidRDefault="00653C58" w:rsidP="00DD2FC9">
      <w:pPr>
        <w:pStyle w:val="BodyText"/>
        <w:spacing w:after="120" w:line="360" w:lineRule="auto"/>
        <w:ind w:firstLine="0"/>
        <w:jc w:val="both"/>
        <w:rPr>
          <w:rFonts w:ascii="Arial" w:hAnsi="Arial" w:cs="Arial"/>
          <w:color w:val="010000"/>
          <w:sz w:val="20"/>
          <w:szCs w:val="28"/>
        </w:rPr>
      </w:pPr>
      <w:r>
        <w:rPr>
          <w:rFonts w:ascii="Arial" w:hAnsi="Arial"/>
          <w:color w:val="010000"/>
          <w:sz w:val="20"/>
        </w:rPr>
        <w:t>On May 02, 2024, the Company received Official Dispatch No. 5248/VSDC-DKCP.NV dated April 25, 2024 from the Vietnam Securities Depository and Clearing Corporation (VSDC) on the notice of having adjusted the securities type from restricted transfer to free transfer for 52,500 HWS shares for 15 shareholders at the request of the Company:</w:t>
      </w:r>
    </w:p>
    <w:p w14:paraId="4495E8B6" w14:textId="77777777" w:rsidR="002A1939" w:rsidRPr="00653C58" w:rsidRDefault="00653C58" w:rsidP="00DD2FC9">
      <w:pPr>
        <w:pStyle w:val="BodyText"/>
        <w:numPr>
          <w:ilvl w:val="0"/>
          <w:numId w:val="1"/>
        </w:numPr>
        <w:tabs>
          <w:tab w:val="left" w:pos="852"/>
        </w:tabs>
        <w:spacing w:after="120" w:line="360" w:lineRule="auto"/>
        <w:ind w:firstLine="0"/>
        <w:jc w:val="both"/>
        <w:rPr>
          <w:rFonts w:ascii="Arial" w:hAnsi="Arial" w:cs="Arial"/>
          <w:color w:val="010000"/>
          <w:sz w:val="20"/>
          <w:szCs w:val="28"/>
        </w:rPr>
      </w:pPr>
      <w:r>
        <w:rPr>
          <w:rFonts w:ascii="Arial" w:hAnsi="Arial"/>
          <w:color w:val="010000"/>
          <w:sz w:val="20"/>
        </w:rPr>
        <w:t>Securities name: Shares of Thua Thien Hue Water Supply Joint Stock Company</w:t>
      </w:r>
    </w:p>
    <w:p w14:paraId="460D5DFE" w14:textId="77777777" w:rsidR="002A1939" w:rsidRPr="00653C58" w:rsidRDefault="00653C58" w:rsidP="00DD2FC9">
      <w:pPr>
        <w:pStyle w:val="BodyText"/>
        <w:numPr>
          <w:ilvl w:val="0"/>
          <w:numId w:val="1"/>
        </w:numPr>
        <w:tabs>
          <w:tab w:val="left" w:pos="852"/>
        </w:tabs>
        <w:spacing w:after="120" w:line="360" w:lineRule="auto"/>
        <w:ind w:firstLine="0"/>
        <w:jc w:val="both"/>
        <w:rPr>
          <w:rFonts w:ascii="Arial" w:hAnsi="Arial" w:cs="Arial"/>
          <w:color w:val="010000"/>
          <w:sz w:val="20"/>
          <w:szCs w:val="28"/>
        </w:rPr>
      </w:pPr>
      <w:r>
        <w:rPr>
          <w:rFonts w:ascii="Arial" w:hAnsi="Arial"/>
          <w:color w:val="010000"/>
          <w:sz w:val="20"/>
        </w:rPr>
        <w:t>Securities code: HWS</w:t>
      </w:r>
    </w:p>
    <w:p w14:paraId="09DBA4E1" w14:textId="77777777" w:rsidR="002A1939" w:rsidRPr="00653C58" w:rsidRDefault="00653C58" w:rsidP="00DD2FC9">
      <w:pPr>
        <w:pStyle w:val="BodyText"/>
        <w:numPr>
          <w:ilvl w:val="0"/>
          <w:numId w:val="1"/>
        </w:numPr>
        <w:tabs>
          <w:tab w:val="left" w:pos="852"/>
        </w:tabs>
        <w:spacing w:after="120" w:line="360" w:lineRule="auto"/>
        <w:ind w:firstLine="0"/>
        <w:jc w:val="both"/>
        <w:rPr>
          <w:rFonts w:ascii="Arial" w:hAnsi="Arial" w:cs="Arial"/>
          <w:color w:val="010000"/>
          <w:sz w:val="20"/>
          <w:szCs w:val="28"/>
        </w:rPr>
      </w:pPr>
      <w:r>
        <w:rPr>
          <w:rFonts w:ascii="Arial" w:hAnsi="Arial"/>
          <w:color w:val="010000"/>
          <w:sz w:val="20"/>
        </w:rPr>
        <w:t>Par value: VND 10,000</w:t>
      </w:r>
    </w:p>
    <w:p w14:paraId="4A5109C7" w14:textId="77777777" w:rsidR="002A1939" w:rsidRPr="00653C58" w:rsidRDefault="00653C58" w:rsidP="00DD2FC9">
      <w:pPr>
        <w:pStyle w:val="BodyText"/>
        <w:numPr>
          <w:ilvl w:val="0"/>
          <w:numId w:val="1"/>
        </w:numPr>
        <w:tabs>
          <w:tab w:val="left" w:pos="852"/>
        </w:tabs>
        <w:spacing w:after="120" w:line="360" w:lineRule="auto"/>
        <w:ind w:firstLine="0"/>
        <w:jc w:val="both"/>
        <w:rPr>
          <w:rFonts w:ascii="Arial" w:hAnsi="Arial" w:cs="Arial"/>
          <w:color w:val="010000"/>
          <w:sz w:val="20"/>
          <w:szCs w:val="28"/>
        </w:rPr>
      </w:pPr>
      <w:r>
        <w:rPr>
          <w:rFonts w:ascii="Arial" w:hAnsi="Arial"/>
          <w:color w:val="010000"/>
          <w:sz w:val="20"/>
        </w:rPr>
        <w:t>Valid date of adjustment: April 25, 2024</w:t>
      </w:r>
    </w:p>
    <w:p w14:paraId="50A0FF53" w14:textId="540B21DB" w:rsidR="002A1939" w:rsidRPr="00653C58" w:rsidRDefault="002A1939" w:rsidP="00DD2FC9">
      <w:pPr>
        <w:pStyle w:val="Bodytext30"/>
        <w:tabs>
          <w:tab w:val="left" w:pos="258"/>
        </w:tabs>
        <w:spacing w:after="120" w:line="360" w:lineRule="auto"/>
        <w:jc w:val="both"/>
        <w:rPr>
          <w:rFonts w:ascii="Arial" w:hAnsi="Arial" w:cs="Arial"/>
          <w:color w:val="010000"/>
          <w:sz w:val="20"/>
        </w:rPr>
      </w:pPr>
    </w:p>
    <w:sectPr w:rsidR="002A1939" w:rsidRPr="00653C58" w:rsidSect="00653C58">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35DC" w14:textId="77777777" w:rsidR="004E403B" w:rsidRDefault="004E403B">
      <w:r>
        <w:separator/>
      </w:r>
    </w:p>
  </w:endnote>
  <w:endnote w:type="continuationSeparator" w:id="0">
    <w:p w14:paraId="4A33A731" w14:textId="77777777" w:rsidR="004E403B" w:rsidRDefault="004E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F4A2" w14:textId="77777777" w:rsidR="004E403B" w:rsidRDefault="004E403B"/>
  </w:footnote>
  <w:footnote w:type="continuationSeparator" w:id="0">
    <w:p w14:paraId="7459CF55" w14:textId="77777777" w:rsidR="004E403B" w:rsidRDefault="004E403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0A22"/>
    <w:multiLevelType w:val="multilevel"/>
    <w:tmpl w:val="F33604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274E2F"/>
    <w:multiLevelType w:val="multilevel"/>
    <w:tmpl w:val="7DA22E1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39"/>
    <w:rsid w:val="002A1939"/>
    <w:rsid w:val="004E403B"/>
    <w:rsid w:val="0051384B"/>
    <w:rsid w:val="005316F0"/>
    <w:rsid w:val="00606350"/>
    <w:rsid w:val="00653C58"/>
    <w:rsid w:val="008F1351"/>
    <w:rsid w:val="00CA1852"/>
    <w:rsid w:val="00DD2F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0DED"/>
  <w15:docId w15:val="{9EA27BD5-6C90-4360-8E3A-9D717F1E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40">
    <w:name w:val="Body text (4)"/>
    <w:basedOn w:val="Normal"/>
    <w:link w:val="Bodytext4"/>
    <w:pPr>
      <w:jc w:val="center"/>
    </w:pPr>
    <w:rPr>
      <w:rFonts w:ascii="Arial" w:eastAsia="Arial" w:hAnsi="Arial" w:cs="Arial"/>
      <w:sz w:val="30"/>
      <w:szCs w:val="30"/>
    </w:rPr>
  </w:style>
  <w:style w:type="paragraph" w:customStyle="1" w:styleId="Bodytext20">
    <w:name w:val="Body text (2)"/>
    <w:basedOn w:val="Normal"/>
    <w:link w:val="Bodytext2"/>
    <w:rPr>
      <w:rFonts w:ascii="Arial" w:eastAsia="Arial" w:hAnsi="Arial" w:cs="Arial"/>
      <w:sz w:val="10"/>
      <w:szCs w:val="10"/>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2024-05-06T03:10:00Z</dcterms:created>
  <dcterms:modified xsi:type="dcterms:W3CDTF">2024-05-06T03:10:00Z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79cef62221f592514de7bbb0f987aac42e8d458a793ed7f8603a81e7385c0b52</vt:lpwstr>
  </property>
</Properties>
</file>