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748E2" w:rsidRPr="00AA309F" w:rsidRDefault="008516C2" w:rsidP="00A179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A309F">
        <w:rPr>
          <w:rFonts w:ascii="Arial" w:hAnsi="Arial" w:cs="Arial"/>
          <w:b/>
          <w:color w:val="010000"/>
          <w:sz w:val="20"/>
        </w:rPr>
        <w:t>PHN: Board Resolution</w:t>
      </w:r>
    </w:p>
    <w:p w14:paraId="00000002" w14:textId="77777777" w:rsidR="002748E2" w:rsidRPr="00AA309F" w:rsidRDefault="008516C2" w:rsidP="00A179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309F">
        <w:rPr>
          <w:rFonts w:ascii="Arial" w:hAnsi="Arial" w:cs="Arial"/>
          <w:color w:val="010000"/>
          <w:sz w:val="20"/>
        </w:rPr>
        <w:t>On April 29, 2024, Ha Noi Battery Joint Stock Company announced Resolution No. 02/2024/NQ-HDQT as follows:</w:t>
      </w:r>
      <w:bookmarkStart w:id="0" w:name="_GoBack"/>
      <w:bookmarkEnd w:id="0"/>
    </w:p>
    <w:p w14:paraId="00000003" w14:textId="77777777" w:rsidR="002748E2" w:rsidRPr="00AA309F" w:rsidRDefault="008516C2" w:rsidP="00A179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309F">
        <w:rPr>
          <w:rFonts w:ascii="Arial" w:hAnsi="Arial" w:cs="Arial"/>
          <w:color w:val="010000"/>
          <w:sz w:val="20"/>
        </w:rPr>
        <w:t>Article I: Record the list of shareholders for the following purposes:</w:t>
      </w:r>
    </w:p>
    <w:p w14:paraId="00000004" w14:textId="77777777" w:rsidR="002748E2" w:rsidRPr="00AA309F" w:rsidRDefault="008516C2" w:rsidP="00A179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309F">
        <w:rPr>
          <w:rFonts w:ascii="Arial" w:hAnsi="Arial" w:cs="Arial"/>
          <w:color w:val="010000"/>
          <w:sz w:val="20"/>
        </w:rPr>
        <w:t>Implement the second dividend payment of 2023 and prepay the first round of dividend 2024 in cash with the following details:</w:t>
      </w:r>
    </w:p>
    <w:p w14:paraId="00000005" w14:textId="77777777" w:rsidR="002748E2" w:rsidRPr="00AA309F" w:rsidRDefault="008516C2" w:rsidP="00A17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309F">
        <w:rPr>
          <w:rFonts w:ascii="Arial" w:hAnsi="Arial" w:cs="Arial"/>
          <w:color w:val="010000"/>
          <w:sz w:val="20"/>
        </w:rPr>
        <w:t>Second dividend payment in 2023: Rate: 20%/share (VND 2,000/share)</w:t>
      </w:r>
    </w:p>
    <w:p w14:paraId="00000006" w14:textId="77777777" w:rsidR="002748E2" w:rsidRPr="00AA309F" w:rsidRDefault="008516C2" w:rsidP="00A17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309F">
        <w:rPr>
          <w:rFonts w:ascii="Arial" w:hAnsi="Arial" w:cs="Arial"/>
          <w:color w:val="010000"/>
          <w:sz w:val="20"/>
        </w:rPr>
        <w:t>Prepay dividends for the first round of 2024: Rate: 30%/share (VND 3,000/share)</w:t>
      </w:r>
    </w:p>
    <w:p w14:paraId="00000007" w14:textId="77777777" w:rsidR="002748E2" w:rsidRPr="00AA309F" w:rsidRDefault="008516C2" w:rsidP="00A179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309F">
        <w:rPr>
          <w:rFonts w:ascii="Arial" w:hAnsi="Arial" w:cs="Arial"/>
          <w:color w:val="010000"/>
          <w:sz w:val="20"/>
        </w:rPr>
        <w:t>Record date for the list to exercise rights: May 23, 2024</w:t>
      </w:r>
    </w:p>
    <w:p w14:paraId="00000008" w14:textId="77777777" w:rsidR="002748E2" w:rsidRPr="00AA309F" w:rsidRDefault="008516C2" w:rsidP="00A179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309F">
        <w:rPr>
          <w:rFonts w:ascii="Arial" w:hAnsi="Arial" w:cs="Arial"/>
          <w:color w:val="010000"/>
          <w:sz w:val="20"/>
        </w:rPr>
        <w:t>Date of dividend payment 2023 and dividend prepayment 2024: June 03, 2024</w:t>
      </w:r>
    </w:p>
    <w:p w14:paraId="00000009" w14:textId="77777777" w:rsidR="002748E2" w:rsidRPr="00AA309F" w:rsidRDefault="008516C2" w:rsidP="00A179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309F">
        <w:rPr>
          <w:rFonts w:ascii="Arial" w:hAnsi="Arial" w:cs="Arial"/>
          <w:color w:val="010000"/>
          <w:sz w:val="20"/>
        </w:rPr>
        <w:t>Article II: Members of the Board of Directors, the Supervisory Board, the Board of Managers and relevant departments are responsible for implementing this Resolution.</w:t>
      </w:r>
    </w:p>
    <w:sectPr w:rsidR="002748E2" w:rsidRPr="00AA309F" w:rsidSect="00AA309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311"/>
    <w:multiLevelType w:val="multilevel"/>
    <w:tmpl w:val="6708F82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B15141"/>
    <w:multiLevelType w:val="multilevel"/>
    <w:tmpl w:val="7E64646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E2"/>
    <w:rsid w:val="002748E2"/>
    <w:rsid w:val="008516C2"/>
    <w:rsid w:val="00A1790E"/>
    <w:rsid w:val="00A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A9046F-BEB6-4D03-8276-423C7044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F0E0D"/>
      <w:sz w:val="9"/>
      <w:szCs w:val="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F0E0D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EF0E0D"/>
      <w:sz w:val="9"/>
      <w:szCs w:val="9"/>
    </w:rPr>
  </w:style>
  <w:style w:type="paragraph" w:customStyle="1" w:styleId="Vnbnnidung20">
    <w:name w:val="Văn bản nội dung (2)"/>
    <w:basedOn w:val="Normal"/>
    <w:link w:val="Vnbnnidung2"/>
    <w:pPr>
      <w:spacing w:line="221" w:lineRule="auto"/>
    </w:pPr>
    <w:rPr>
      <w:rFonts w:ascii="Times New Roman" w:eastAsia="Times New Roman" w:hAnsi="Times New Roman" w:cs="Times New Roman"/>
      <w:color w:val="EF0E0D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5qUnHaZMbIXU+N54BDjNVj5zjA==">CgMxLjA4AHIhMVctcUt2QV9zbWFlaHZzcnRpOE03QWZyRjg5T29Jd0hs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2024-05-04T09:50:00Z</dcterms:created>
  <dcterms:modified xsi:type="dcterms:W3CDTF">2024-05-06T03:56:00Z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2d230495bbcc385037e408bee25902a78b40037f5b8712ef3ba89dcc5ea73d09</vt:lpwstr>
  </property>
</Properties>
</file>