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5394" w14:textId="77777777" w:rsidR="00592BB4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SDG: Annual General Mandate 2023</w:t>
      </w:r>
    </w:p>
    <w:p w14:paraId="4E6A393E" w14:textId="77777777" w:rsidR="00592BB4" w:rsidRDefault="005E49C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April 25, 2024, Can </w:t>
      </w:r>
      <w:proofErr w:type="spellStart"/>
      <w:r>
        <w:rPr>
          <w:rFonts w:ascii="Arial" w:hAnsi="Arial"/>
          <w:sz w:val="20"/>
        </w:rPr>
        <w:t>Tho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Sadico</w:t>
      </w:r>
      <w:proofErr w:type="spellEnd"/>
      <w:r>
        <w:rPr>
          <w:rFonts w:ascii="Arial" w:hAnsi="Arial"/>
          <w:sz w:val="20"/>
        </w:rPr>
        <w:t xml:space="preserve"> Joint Stock Corporation </w:t>
      </w:r>
      <w:proofErr w:type="gramStart"/>
      <w:r>
        <w:rPr>
          <w:rFonts w:ascii="Arial" w:hAnsi="Arial"/>
          <w:sz w:val="20"/>
        </w:rPr>
        <w:t>announced</w:t>
      </w:r>
      <w:proofErr w:type="gramEnd"/>
      <w:r>
        <w:rPr>
          <w:rFonts w:ascii="Arial" w:hAnsi="Arial"/>
          <w:sz w:val="20"/>
        </w:rPr>
        <w:t xml:space="preserve"> General Mandate No. 01/2024/DHDCD/SDG as follows:</w:t>
      </w:r>
      <w:r>
        <w:rPr>
          <w:rFonts w:ascii="Arial" w:hAnsi="Arial"/>
          <w:sz w:val="20"/>
        </w:rPr>
        <w:t xml:space="preserve"> </w:t>
      </w:r>
    </w:p>
    <w:p w14:paraId="5C22EF9D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/>
          <w:b/>
          <w:sz w:val="20"/>
        </w:rPr>
        <w:t>‎‎</w:t>
      </w:r>
      <w:r w:rsidRPr="005E49C6">
        <w:rPr>
          <w:rFonts w:ascii="Arial" w:hAnsi="Arial"/>
          <w:bCs/>
          <w:sz w:val="20"/>
        </w:rPr>
        <w:t xml:space="preserve">Article 1. </w:t>
      </w:r>
      <w:r w:rsidRPr="005E49C6">
        <w:rPr>
          <w:rFonts w:ascii="Arial" w:hAnsi="Arial"/>
          <w:bCs/>
          <w:sz w:val="20"/>
        </w:rPr>
        <w:t>Approve the Report on the activities of the Board of Directors in 2023, and Operational plan for 2024.</w:t>
      </w:r>
    </w:p>
    <w:p w14:paraId="434F500C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Production and busine</w:t>
      </w:r>
      <w:r w:rsidRPr="005E49C6">
        <w:rPr>
          <w:rFonts w:ascii="Arial" w:hAnsi="Arial"/>
          <w:bCs/>
          <w:sz w:val="20"/>
        </w:rPr>
        <w:t>ss results in 24</w:t>
      </w:r>
    </w:p>
    <w:tbl>
      <w:tblPr>
        <w:tblStyle w:val="a"/>
        <w:tblpPr w:leftFromText="180" w:rightFromText="180" w:vertAnchor="text" w:tblpX="-1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33"/>
        <w:gridCol w:w="979"/>
        <w:gridCol w:w="976"/>
        <w:gridCol w:w="1145"/>
        <w:gridCol w:w="1158"/>
        <w:gridCol w:w="970"/>
        <w:gridCol w:w="1154"/>
      </w:tblGrid>
      <w:tr w:rsidR="00592BB4" w:rsidRPr="005E49C6" w14:paraId="5039C033" w14:textId="77777777">
        <w:trPr>
          <w:trHeight w:val="1200"/>
        </w:trPr>
        <w:tc>
          <w:tcPr>
            <w:tcW w:w="501" w:type="dxa"/>
            <w:shd w:val="clear" w:color="auto" w:fill="FFFFFF"/>
          </w:tcPr>
          <w:p w14:paraId="54BEB96B" w14:textId="77777777" w:rsidR="00592BB4" w:rsidRPr="005E49C6" w:rsidRDefault="00592BB4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/>
          </w:tcPr>
          <w:p w14:paraId="33DC2EA4" w14:textId="77777777" w:rsidR="00592BB4" w:rsidRPr="005E49C6" w:rsidRDefault="00592BB4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FFFFFF"/>
          </w:tcPr>
          <w:p w14:paraId="20F60B38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Production and business plan in 2023</w:t>
            </w:r>
          </w:p>
        </w:tc>
        <w:tc>
          <w:tcPr>
            <w:tcW w:w="4427" w:type="dxa"/>
            <w:gridSpan w:val="4"/>
            <w:shd w:val="clear" w:color="auto" w:fill="FFFFFF"/>
            <w:vAlign w:val="center"/>
          </w:tcPr>
          <w:p w14:paraId="1A191B51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Production and business results in 2023</w:t>
            </w:r>
          </w:p>
        </w:tc>
      </w:tr>
      <w:tr w:rsidR="00592BB4" w:rsidRPr="005E49C6" w14:paraId="3C4FD957" w14:textId="77777777">
        <w:trPr>
          <w:trHeight w:val="405"/>
        </w:trPr>
        <w:tc>
          <w:tcPr>
            <w:tcW w:w="501" w:type="dxa"/>
            <w:vMerge w:val="restart"/>
            <w:shd w:val="clear" w:color="auto" w:fill="FFFFFF"/>
          </w:tcPr>
          <w:p w14:paraId="528F5332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No.</w:t>
            </w:r>
          </w:p>
        </w:tc>
        <w:tc>
          <w:tcPr>
            <w:tcW w:w="2133" w:type="dxa"/>
            <w:vMerge w:val="restart"/>
            <w:shd w:val="clear" w:color="auto" w:fill="FFFFFF"/>
          </w:tcPr>
          <w:p w14:paraId="5F7789DE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Target</w:t>
            </w:r>
          </w:p>
        </w:tc>
        <w:tc>
          <w:tcPr>
            <w:tcW w:w="979" w:type="dxa"/>
            <w:vMerge w:val="restart"/>
            <w:shd w:val="clear" w:color="auto" w:fill="FFFFFF"/>
          </w:tcPr>
          <w:p w14:paraId="07F0E849" w14:textId="77777777" w:rsidR="00592BB4" w:rsidRPr="005E49C6" w:rsidRDefault="005E49C6">
            <w:pPr>
              <w:spacing w:before="80"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Holding Company</w:t>
            </w:r>
          </w:p>
        </w:tc>
        <w:tc>
          <w:tcPr>
            <w:tcW w:w="976" w:type="dxa"/>
            <w:vMerge w:val="restart"/>
            <w:shd w:val="clear" w:color="auto" w:fill="FFFFFF"/>
          </w:tcPr>
          <w:p w14:paraId="400BFBCE" w14:textId="77777777" w:rsidR="00592BB4" w:rsidRPr="005E49C6" w:rsidRDefault="005E49C6">
            <w:pPr>
              <w:spacing w:before="100"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Consolidated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14:paraId="26C7EC06" w14:textId="77777777" w:rsidR="00592BB4" w:rsidRPr="005E49C6" w:rsidRDefault="005E49C6">
            <w:pPr>
              <w:spacing w:before="80"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Holding Company</w:t>
            </w:r>
          </w:p>
        </w:tc>
        <w:tc>
          <w:tcPr>
            <w:tcW w:w="1158" w:type="dxa"/>
            <w:vMerge w:val="restart"/>
            <w:shd w:val="clear" w:color="auto" w:fill="FFFFFF"/>
            <w:vAlign w:val="center"/>
          </w:tcPr>
          <w:p w14:paraId="5EB66204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%Results/Plan</w:t>
            </w:r>
          </w:p>
        </w:tc>
        <w:tc>
          <w:tcPr>
            <w:tcW w:w="970" w:type="dxa"/>
            <w:vMerge w:val="restart"/>
            <w:shd w:val="clear" w:color="auto" w:fill="FFFFFF"/>
          </w:tcPr>
          <w:p w14:paraId="15DB2A5E" w14:textId="77777777" w:rsidR="00592BB4" w:rsidRPr="005E49C6" w:rsidRDefault="005E49C6">
            <w:pPr>
              <w:spacing w:before="100"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Consolidated</w:t>
            </w:r>
          </w:p>
        </w:tc>
        <w:tc>
          <w:tcPr>
            <w:tcW w:w="1154" w:type="dxa"/>
            <w:vMerge w:val="restart"/>
            <w:shd w:val="clear" w:color="auto" w:fill="FFFFFF"/>
            <w:vAlign w:val="center"/>
          </w:tcPr>
          <w:p w14:paraId="13F515BE" w14:textId="77777777" w:rsidR="00592BB4" w:rsidRPr="005E49C6" w:rsidRDefault="005E49C6">
            <w:pPr>
              <w:spacing w:line="36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%Results/Plan</w:t>
            </w:r>
          </w:p>
        </w:tc>
      </w:tr>
      <w:tr w:rsidR="00592BB4" w:rsidRPr="005E49C6" w14:paraId="49485341" w14:textId="77777777">
        <w:trPr>
          <w:trHeight w:val="360"/>
        </w:trPr>
        <w:tc>
          <w:tcPr>
            <w:tcW w:w="501" w:type="dxa"/>
            <w:vMerge/>
            <w:shd w:val="clear" w:color="auto" w:fill="FFFFFF"/>
          </w:tcPr>
          <w:p w14:paraId="5E51A4BD" w14:textId="77777777" w:rsidR="00592BB4" w:rsidRPr="005E49C6" w:rsidRDefault="00592BB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FFFFFF"/>
          </w:tcPr>
          <w:p w14:paraId="7D29C118" w14:textId="77777777" w:rsidR="00592BB4" w:rsidRPr="005E49C6" w:rsidRDefault="00592BB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14:paraId="45E1BF23" w14:textId="77777777" w:rsidR="00592BB4" w:rsidRPr="005E49C6" w:rsidRDefault="00592BB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14:paraId="006E80A7" w14:textId="77777777" w:rsidR="00592BB4" w:rsidRPr="005E49C6" w:rsidRDefault="00592BB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14:paraId="2A4A3F77" w14:textId="77777777" w:rsidR="00592BB4" w:rsidRPr="005E49C6" w:rsidRDefault="00592BB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</w:tcPr>
          <w:p w14:paraId="7D7185EE" w14:textId="77777777" w:rsidR="00592BB4" w:rsidRPr="005E49C6" w:rsidRDefault="00592BB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14:paraId="072BEEAB" w14:textId="77777777" w:rsidR="00592BB4" w:rsidRPr="005E49C6" w:rsidRDefault="00592BB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FFFFFF"/>
            <w:vAlign w:val="center"/>
          </w:tcPr>
          <w:p w14:paraId="3B6FC0E8" w14:textId="77777777" w:rsidR="00592BB4" w:rsidRPr="005E49C6" w:rsidRDefault="00592BB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92BB4" w:rsidRPr="005E49C6" w14:paraId="35AE8F9E" w14:textId="77777777">
        <w:trPr>
          <w:trHeight w:val="355"/>
        </w:trPr>
        <w:tc>
          <w:tcPr>
            <w:tcW w:w="501" w:type="dxa"/>
            <w:shd w:val="clear" w:color="auto" w:fill="FFFFFF"/>
          </w:tcPr>
          <w:p w14:paraId="76AECFAF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2133" w:type="dxa"/>
            <w:shd w:val="clear" w:color="auto" w:fill="FFFFFF"/>
          </w:tcPr>
          <w:p w14:paraId="2B625C12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Revenue</w:t>
            </w:r>
          </w:p>
        </w:tc>
        <w:tc>
          <w:tcPr>
            <w:tcW w:w="979" w:type="dxa"/>
            <w:shd w:val="clear" w:color="auto" w:fill="FFFFFF"/>
          </w:tcPr>
          <w:p w14:paraId="7772DCCD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288.48</w:t>
            </w:r>
          </w:p>
        </w:tc>
        <w:tc>
          <w:tcPr>
            <w:tcW w:w="976" w:type="dxa"/>
            <w:shd w:val="clear" w:color="auto" w:fill="FFFFFF"/>
          </w:tcPr>
          <w:p w14:paraId="0C8DA281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2,358.48</w:t>
            </w:r>
          </w:p>
        </w:tc>
        <w:tc>
          <w:tcPr>
            <w:tcW w:w="1145" w:type="dxa"/>
            <w:shd w:val="clear" w:color="auto" w:fill="FFFFFF"/>
          </w:tcPr>
          <w:p w14:paraId="309FF66C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220.13</w:t>
            </w:r>
          </w:p>
        </w:tc>
        <w:tc>
          <w:tcPr>
            <w:tcW w:w="1158" w:type="dxa"/>
            <w:shd w:val="clear" w:color="auto" w:fill="FFFFFF"/>
          </w:tcPr>
          <w:p w14:paraId="03BD529F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76.31</w:t>
            </w:r>
          </w:p>
        </w:tc>
        <w:tc>
          <w:tcPr>
            <w:tcW w:w="970" w:type="dxa"/>
            <w:shd w:val="clear" w:color="auto" w:fill="FFFFFF"/>
          </w:tcPr>
          <w:p w14:paraId="111758E2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1,342.17</w:t>
            </w:r>
          </w:p>
        </w:tc>
        <w:tc>
          <w:tcPr>
            <w:tcW w:w="1154" w:type="dxa"/>
            <w:shd w:val="clear" w:color="auto" w:fill="FFFFFF"/>
          </w:tcPr>
          <w:p w14:paraId="47B995A4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56.91</w:t>
            </w:r>
          </w:p>
        </w:tc>
      </w:tr>
      <w:tr w:rsidR="00592BB4" w:rsidRPr="005E49C6" w14:paraId="087F2E88" w14:textId="77777777">
        <w:trPr>
          <w:trHeight w:val="629"/>
        </w:trPr>
        <w:tc>
          <w:tcPr>
            <w:tcW w:w="501" w:type="dxa"/>
            <w:shd w:val="clear" w:color="auto" w:fill="FFFFFF"/>
            <w:vAlign w:val="center"/>
          </w:tcPr>
          <w:p w14:paraId="04C86E7A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14:paraId="1842FC24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before tax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5CCF9EEF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44.32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41116F6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85.45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3EAA9091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67.36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3078E32B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151.99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28AFAFF4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26.53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76FDFA7B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31.05</w:t>
            </w:r>
          </w:p>
        </w:tc>
      </w:tr>
      <w:tr w:rsidR="00592BB4" w:rsidRPr="005E49C6" w14:paraId="4127E6A3" w14:textId="77777777">
        <w:trPr>
          <w:trHeight w:val="346"/>
        </w:trPr>
        <w:tc>
          <w:tcPr>
            <w:tcW w:w="501" w:type="dxa"/>
            <w:shd w:val="clear" w:color="auto" w:fill="FFFFFF"/>
          </w:tcPr>
          <w:p w14:paraId="1228D5F9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2.1</w:t>
            </w:r>
          </w:p>
        </w:tc>
        <w:tc>
          <w:tcPr>
            <w:tcW w:w="2133" w:type="dxa"/>
            <w:shd w:val="clear" w:color="auto" w:fill="FFFFFF"/>
          </w:tcPr>
          <w:p w14:paraId="43A57EA2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from production and business:</w:t>
            </w:r>
          </w:p>
        </w:tc>
        <w:tc>
          <w:tcPr>
            <w:tcW w:w="979" w:type="dxa"/>
            <w:shd w:val="clear" w:color="auto" w:fill="FFFFFF"/>
          </w:tcPr>
          <w:p w14:paraId="3EF7EA23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34.48</w:t>
            </w:r>
          </w:p>
        </w:tc>
        <w:tc>
          <w:tcPr>
            <w:tcW w:w="976" w:type="dxa"/>
            <w:shd w:val="clear" w:color="auto" w:fill="FFFFFF"/>
          </w:tcPr>
          <w:p w14:paraId="47DE2006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</w:tcPr>
          <w:p w14:paraId="2F7F61D1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16.68</w:t>
            </w:r>
          </w:p>
        </w:tc>
        <w:tc>
          <w:tcPr>
            <w:tcW w:w="1158" w:type="dxa"/>
            <w:shd w:val="clear" w:color="auto" w:fill="FFFFFF"/>
          </w:tcPr>
          <w:p w14:paraId="44D86E62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48.37</w:t>
            </w:r>
          </w:p>
        </w:tc>
        <w:tc>
          <w:tcPr>
            <w:tcW w:w="970" w:type="dxa"/>
            <w:shd w:val="clear" w:color="auto" w:fill="FFFFFF"/>
          </w:tcPr>
          <w:p w14:paraId="3E0F8F2D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</w:tcPr>
          <w:p w14:paraId="75F48890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92BB4" w:rsidRPr="005E49C6" w14:paraId="0EE6AC1C" w14:textId="77777777">
        <w:trPr>
          <w:trHeight w:val="629"/>
        </w:trPr>
        <w:tc>
          <w:tcPr>
            <w:tcW w:w="501" w:type="dxa"/>
            <w:shd w:val="clear" w:color="auto" w:fill="FFFFFF"/>
            <w:vAlign w:val="center"/>
          </w:tcPr>
          <w:p w14:paraId="32C7CB77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2.2</w:t>
            </w:r>
          </w:p>
        </w:tc>
        <w:tc>
          <w:tcPr>
            <w:tcW w:w="2133" w:type="dxa"/>
            <w:shd w:val="clear" w:color="auto" w:fill="FFFFFF"/>
          </w:tcPr>
          <w:p w14:paraId="35D55C50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Production and business profit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554338DC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9.84</w:t>
            </w:r>
          </w:p>
        </w:tc>
        <w:tc>
          <w:tcPr>
            <w:tcW w:w="976" w:type="dxa"/>
            <w:shd w:val="clear" w:color="auto" w:fill="FFFFFF"/>
          </w:tcPr>
          <w:p w14:paraId="0EE93AEC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248631E6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50.68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4B3506F1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515.05</w:t>
            </w:r>
          </w:p>
        </w:tc>
        <w:tc>
          <w:tcPr>
            <w:tcW w:w="970" w:type="dxa"/>
            <w:shd w:val="clear" w:color="auto" w:fill="FFFFFF"/>
          </w:tcPr>
          <w:p w14:paraId="4C5822D8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</w:tcPr>
          <w:p w14:paraId="6C3D8365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92BB4" w:rsidRPr="005E49C6" w14:paraId="2B22DFC3" w14:textId="77777777">
        <w:trPr>
          <w:trHeight w:val="350"/>
        </w:trPr>
        <w:tc>
          <w:tcPr>
            <w:tcW w:w="501" w:type="dxa"/>
            <w:shd w:val="clear" w:color="auto" w:fill="FFFFFF"/>
          </w:tcPr>
          <w:p w14:paraId="42656FBC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2133" w:type="dxa"/>
            <w:shd w:val="clear" w:color="auto" w:fill="FFFFFF"/>
          </w:tcPr>
          <w:p w14:paraId="487C56AA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after tax</w:t>
            </w:r>
          </w:p>
        </w:tc>
        <w:tc>
          <w:tcPr>
            <w:tcW w:w="979" w:type="dxa"/>
            <w:shd w:val="clear" w:color="auto" w:fill="FFFFFF"/>
          </w:tcPr>
          <w:p w14:paraId="651589A7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37.43</w:t>
            </w:r>
          </w:p>
        </w:tc>
        <w:tc>
          <w:tcPr>
            <w:tcW w:w="976" w:type="dxa"/>
            <w:shd w:val="clear" w:color="auto" w:fill="FFFFFF"/>
          </w:tcPr>
          <w:p w14:paraId="064EB9F7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71.49</w:t>
            </w:r>
          </w:p>
        </w:tc>
        <w:tc>
          <w:tcPr>
            <w:tcW w:w="1145" w:type="dxa"/>
            <w:shd w:val="clear" w:color="auto" w:fill="FFFFFF"/>
          </w:tcPr>
          <w:p w14:paraId="1540FA98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63.41</w:t>
            </w:r>
          </w:p>
        </w:tc>
        <w:tc>
          <w:tcPr>
            <w:tcW w:w="1158" w:type="dxa"/>
            <w:shd w:val="clear" w:color="auto" w:fill="FFFFFF"/>
          </w:tcPr>
          <w:p w14:paraId="78DA6618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169.40</w:t>
            </w:r>
          </w:p>
        </w:tc>
        <w:tc>
          <w:tcPr>
            <w:tcW w:w="970" w:type="dxa"/>
            <w:shd w:val="clear" w:color="auto" w:fill="FFFFFF"/>
          </w:tcPr>
          <w:p w14:paraId="6D8B8E7E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19.79</w:t>
            </w:r>
          </w:p>
        </w:tc>
        <w:tc>
          <w:tcPr>
            <w:tcW w:w="1154" w:type="dxa"/>
            <w:shd w:val="clear" w:color="auto" w:fill="FFFFFF"/>
          </w:tcPr>
          <w:p w14:paraId="1DE667A5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27.68</w:t>
            </w:r>
          </w:p>
        </w:tc>
      </w:tr>
      <w:tr w:rsidR="00592BB4" w:rsidRPr="005E49C6" w14:paraId="13B38FAB" w14:textId="77777777">
        <w:trPr>
          <w:trHeight w:val="350"/>
        </w:trPr>
        <w:tc>
          <w:tcPr>
            <w:tcW w:w="501" w:type="dxa"/>
            <w:shd w:val="clear" w:color="auto" w:fill="FFFFFF"/>
          </w:tcPr>
          <w:p w14:paraId="73EF05DE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3.1</w:t>
            </w:r>
          </w:p>
        </w:tc>
        <w:tc>
          <w:tcPr>
            <w:tcW w:w="2133" w:type="dxa"/>
            <w:shd w:val="clear" w:color="auto" w:fill="FFFFFF"/>
          </w:tcPr>
          <w:p w14:paraId="33C1012C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from production and business:</w:t>
            </w:r>
          </w:p>
        </w:tc>
        <w:tc>
          <w:tcPr>
            <w:tcW w:w="979" w:type="dxa"/>
            <w:shd w:val="clear" w:color="auto" w:fill="FFFFFF"/>
          </w:tcPr>
          <w:p w14:paraId="0E56C1A4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27.59</w:t>
            </w:r>
          </w:p>
        </w:tc>
        <w:tc>
          <w:tcPr>
            <w:tcW w:w="976" w:type="dxa"/>
            <w:shd w:val="clear" w:color="auto" w:fill="FFFFFF"/>
          </w:tcPr>
          <w:p w14:paraId="314F5D16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</w:tcPr>
          <w:p w14:paraId="4CB2EAC9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12.73</w:t>
            </w:r>
          </w:p>
        </w:tc>
        <w:tc>
          <w:tcPr>
            <w:tcW w:w="1158" w:type="dxa"/>
            <w:shd w:val="clear" w:color="auto" w:fill="FFFFFF"/>
          </w:tcPr>
          <w:p w14:paraId="06E5FA0A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46.13</w:t>
            </w:r>
          </w:p>
        </w:tc>
        <w:tc>
          <w:tcPr>
            <w:tcW w:w="970" w:type="dxa"/>
            <w:shd w:val="clear" w:color="auto" w:fill="FFFFFF"/>
          </w:tcPr>
          <w:p w14:paraId="3FB5FD04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</w:tcPr>
          <w:p w14:paraId="43B862D0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92BB4" w:rsidRPr="005E49C6" w14:paraId="5EDD55DF" w14:textId="77777777">
        <w:trPr>
          <w:trHeight w:val="658"/>
        </w:trPr>
        <w:tc>
          <w:tcPr>
            <w:tcW w:w="501" w:type="dxa"/>
            <w:shd w:val="clear" w:color="auto" w:fill="FFFFFF"/>
            <w:vAlign w:val="center"/>
          </w:tcPr>
          <w:p w14:paraId="6A9B5F3F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3.2</w:t>
            </w:r>
          </w:p>
        </w:tc>
        <w:tc>
          <w:tcPr>
            <w:tcW w:w="2133" w:type="dxa"/>
            <w:shd w:val="clear" w:color="auto" w:fill="FFFFFF"/>
          </w:tcPr>
          <w:p w14:paraId="65A1E2B4" w14:textId="77777777" w:rsidR="00592BB4" w:rsidRPr="005E49C6" w:rsidRDefault="005E49C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Production and business profit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0E830609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9.84</w:t>
            </w:r>
          </w:p>
        </w:tc>
        <w:tc>
          <w:tcPr>
            <w:tcW w:w="976" w:type="dxa"/>
            <w:shd w:val="clear" w:color="auto" w:fill="FFFFFF"/>
          </w:tcPr>
          <w:p w14:paraId="538B374C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1ED54903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50.68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775EA8DD" w14:textId="77777777" w:rsidR="00592BB4" w:rsidRPr="005E49C6" w:rsidRDefault="005E49C6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515.05</w:t>
            </w:r>
          </w:p>
        </w:tc>
        <w:tc>
          <w:tcPr>
            <w:tcW w:w="970" w:type="dxa"/>
            <w:shd w:val="clear" w:color="auto" w:fill="FFFFFF"/>
          </w:tcPr>
          <w:p w14:paraId="05813002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</w:tcPr>
          <w:p w14:paraId="481B6ACF" w14:textId="77777777" w:rsidR="00592BB4" w:rsidRPr="005E49C6" w:rsidRDefault="00592BB4">
            <w:pPr>
              <w:spacing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6C344192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‎‎Article 2. </w:t>
      </w:r>
      <w:r w:rsidRPr="005E49C6">
        <w:rPr>
          <w:rFonts w:ascii="Arial" w:hAnsi="Arial"/>
          <w:bCs/>
          <w:sz w:val="20"/>
        </w:rPr>
        <w:t>Approve the Report on production and business activities results in 2023 and the plan for 2024:</w:t>
      </w:r>
    </w:p>
    <w:p w14:paraId="2BC47E05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1 Business plan 2024</w:t>
      </w:r>
    </w:p>
    <w:p w14:paraId="2C234296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Consolidated Financial Statements:</w:t>
      </w:r>
    </w:p>
    <w:tbl>
      <w:tblPr>
        <w:tblStyle w:val="a0"/>
        <w:tblW w:w="9016" w:type="dxa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3451"/>
      </w:tblGrid>
      <w:tr w:rsidR="00592BB4" w:rsidRPr="005E49C6" w14:paraId="0D67CB36" w14:textId="77777777">
        <w:trPr>
          <w:trHeight w:val="403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FBE33E1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Target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ED93235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Value</w:t>
            </w:r>
          </w:p>
        </w:tc>
      </w:tr>
      <w:tr w:rsidR="00592BB4" w:rsidRPr="005E49C6" w14:paraId="3FD4A3B9" w14:textId="77777777">
        <w:trPr>
          <w:trHeight w:val="385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1EB93AF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Total revenue: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58D7BD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VND 1,897.20 billion</w:t>
            </w:r>
          </w:p>
        </w:tc>
      </w:tr>
      <w:tr w:rsidR="00592BB4" w:rsidRPr="005E49C6" w14:paraId="2545E140" w14:textId="77777777">
        <w:trPr>
          <w:trHeight w:val="394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B99C806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before tax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59B6386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VND 41.55 billion</w:t>
            </w:r>
          </w:p>
        </w:tc>
      </w:tr>
      <w:tr w:rsidR="00592BB4" w:rsidRPr="005E49C6" w14:paraId="587BC3A4" w14:textId="77777777">
        <w:trPr>
          <w:trHeight w:val="403"/>
          <w:jc w:val="center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4DF185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after tax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DB65F8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VND 34.96 billion</w:t>
            </w:r>
          </w:p>
        </w:tc>
      </w:tr>
    </w:tbl>
    <w:p w14:paraId="1F0D3F53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i/>
          <w:sz w:val="20"/>
        </w:rPr>
        <w:t>Financial Statements of the Holding Company:</w:t>
      </w:r>
    </w:p>
    <w:tbl>
      <w:tblPr>
        <w:tblStyle w:val="a1"/>
        <w:tblW w:w="9016" w:type="dxa"/>
        <w:jc w:val="center"/>
        <w:tblLayout w:type="fixed"/>
        <w:tblLook w:val="0000" w:firstRow="0" w:lastRow="0" w:firstColumn="0" w:lastColumn="0" w:noHBand="0" w:noVBand="0"/>
      </w:tblPr>
      <w:tblGrid>
        <w:gridCol w:w="6127"/>
        <w:gridCol w:w="2889"/>
      </w:tblGrid>
      <w:tr w:rsidR="00592BB4" w:rsidRPr="005E49C6" w14:paraId="56CEDBE7" w14:textId="77777777">
        <w:trPr>
          <w:trHeight w:val="398"/>
          <w:jc w:val="center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A431756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Target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AE32352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Value</w:t>
            </w:r>
          </w:p>
        </w:tc>
      </w:tr>
      <w:tr w:rsidR="00592BB4" w:rsidRPr="005E49C6" w14:paraId="19C99C32" w14:textId="77777777">
        <w:trPr>
          <w:trHeight w:val="389"/>
          <w:jc w:val="center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D701F6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Total revenue: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B731A6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VND 269.60 billion</w:t>
            </w:r>
          </w:p>
        </w:tc>
      </w:tr>
      <w:tr w:rsidR="00592BB4" w:rsidRPr="005E49C6" w14:paraId="45AEF498" w14:textId="77777777">
        <w:trPr>
          <w:trHeight w:val="376"/>
          <w:jc w:val="center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79E069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before tax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CA30976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VND 33.07 billion</w:t>
            </w:r>
          </w:p>
        </w:tc>
      </w:tr>
      <w:tr w:rsidR="00592BB4" w:rsidRPr="005E49C6" w14:paraId="57BF1527" w14:textId="77777777">
        <w:trPr>
          <w:trHeight w:val="412"/>
          <w:jc w:val="center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3EA4774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lastRenderedPageBreak/>
              <w:t>Profit after tax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DC41DFC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VND 28.98 billion</w:t>
            </w:r>
          </w:p>
        </w:tc>
      </w:tr>
    </w:tbl>
    <w:p w14:paraId="589B5361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Approve the salary 2024 of the Chair of the Board of Directors as 20 times the average salary of employees and workers in 2023.</w:t>
      </w:r>
    </w:p>
    <w:p w14:paraId="59DAA4C0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3. Approve the Report on activities of the Supervisory Board in 2023 and the Operational plan for 2024.</w:t>
      </w:r>
    </w:p>
    <w:p w14:paraId="33EF44E6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2236"/>
          <w:tab w:val="left" w:pos="2372"/>
          <w:tab w:val="left" w:pos="4553"/>
          <w:tab w:val="right" w:pos="6838"/>
          <w:tab w:val="left" w:pos="7042"/>
          <w:tab w:val="left" w:pos="7587"/>
        </w:tabs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Article 4. </w:t>
      </w:r>
      <w:r w:rsidRPr="005E49C6">
        <w:rPr>
          <w:rFonts w:ascii="Arial" w:hAnsi="Arial"/>
          <w:bCs/>
          <w:sz w:val="20"/>
        </w:rPr>
        <w:t>Approve the consolidated and separate audited Financial Statements for 2023.</w:t>
      </w:r>
    </w:p>
    <w:p w14:paraId="7D32FBA6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5. Approve the allocation to funds and distribution of profits in 2023.</w:t>
      </w:r>
    </w:p>
    <w:p w14:paraId="27ED162D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Unit Billion VND</w:t>
      </w:r>
    </w:p>
    <w:tbl>
      <w:tblPr>
        <w:tblStyle w:val="a2"/>
        <w:tblW w:w="9016" w:type="dxa"/>
        <w:jc w:val="center"/>
        <w:tblLayout w:type="fixed"/>
        <w:tblLook w:val="0000" w:firstRow="0" w:lastRow="0" w:firstColumn="0" w:lastColumn="0" w:noHBand="0" w:noVBand="0"/>
      </w:tblPr>
      <w:tblGrid>
        <w:gridCol w:w="4186"/>
        <w:gridCol w:w="884"/>
        <w:gridCol w:w="1695"/>
        <w:gridCol w:w="1147"/>
        <w:gridCol w:w="1104"/>
      </w:tblGrid>
      <w:tr w:rsidR="00592BB4" w:rsidRPr="005E49C6" w14:paraId="494625AC" w14:textId="77777777">
        <w:trPr>
          <w:trHeight w:val="670"/>
          <w:jc w:val="center"/>
        </w:trPr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789463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Explanation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5E1843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According to the plan of the General Meeting of Shareholders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99FB2F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Actual</w:t>
            </w:r>
          </w:p>
        </w:tc>
      </w:tr>
      <w:tr w:rsidR="00592BB4" w:rsidRPr="005E49C6" w14:paraId="06A0FEB5" w14:textId="77777777">
        <w:trPr>
          <w:trHeight w:val="376"/>
          <w:jc w:val="center"/>
        </w:trPr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200B08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F53F9B1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Rate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39EAF39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Amount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9B51931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Rate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3942D7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Amount</w:t>
            </w:r>
          </w:p>
        </w:tc>
      </w:tr>
      <w:tr w:rsidR="00592BB4" w:rsidRPr="005E49C6" w14:paraId="069A0897" w14:textId="77777777">
        <w:trPr>
          <w:trHeight w:val="389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9581C60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1- Profit after tax 2023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44578AC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8334A9C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37.43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2C1FA58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6ADDA3B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63.41</w:t>
            </w:r>
          </w:p>
        </w:tc>
      </w:tr>
      <w:tr w:rsidR="00592BB4" w:rsidRPr="005E49C6" w14:paraId="6BA529FB" w14:textId="77777777">
        <w:trPr>
          <w:trHeight w:val="394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E4845C5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Profit from production and business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5A98A42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429CAD6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i/>
                <w:sz w:val="20"/>
              </w:rPr>
              <w:t>27.59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2574ACE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9DDC39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i/>
                <w:sz w:val="20"/>
              </w:rPr>
              <w:t>12.73</w:t>
            </w:r>
          </w:p>
        </w:tc>
      </w:tr>
      <w:tr w:rsidR="00592BB4" w:rsidRPr="005E49C6" w14:paraId="79DFB0A2" w14:textId="77777777">
        <w:trPr>
          <w:trHeight w:val="380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A486FE1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 xml:space="preserve">Profit from financial investment 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7F8E195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1F2D89C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i/>
                <w:sz w:val="20"/>
              </w:rPr>
              <w:t>9.84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C6CBD74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2ACCA75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i/>
                <w:sz w:val="20"/>
              </w:rPr>
              <w:t>50.68</w:t>
            </w:r>
          </w:p>
        </w:tc>
      </w:tr>
      <w:tr w:rsidR="00592BB4" w:rsidRPr="005E49C6" w14:paraId="183C2397" w14:textId="77777777">
        <w:trPr>
          <w:trHeight w:val="385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58837A8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2- Retained earnings from previous years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5CBE4CD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154BD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35.10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E0C2A63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3C2EE48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35.10</w:t>
            </w:r>
          </w:p>
        </w:tc>
      </w:tr>
      <w:tr w:rsidR="00592BB4" w:rsidRPr="005E49C6" w14:paraId="671218D3" w14:textId="77777777">
        <w:trPr>
          <w:trHeight w:val="385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62E0CD4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3- Total undistributed profit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FAF0AF7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944796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72.53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F32052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42B957A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98.50</w:t>
            </w:r>
          </w:p>
        </w:tc>
      </w:tr>
      <w:tr w:rsidR="00592BB4" w:rsidRPr="005E49C6" w14:paraId="7EADCFFA" w14:textId="77777777">
        <w:trPr>
          <w:trHeight w:val="385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C4F36A3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4- Total distributed profit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5EFD8D7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D5E90D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26.99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FE74EB0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7C293D2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29.37</w:t>
            </w:r>
          </w:p>
        </w:tc>
      </w:tr>
      <w:tr w:rsidR="00592BB4" w:rsidRPr="005E49C6" w14:paraId="59000326" w14:textId="77777777">
        <w:trPr>
          <w:trHeight w:val="385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D10B13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Dividend payment (%/charter capital)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46B6D83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20%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8550F09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20.28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22E9AF3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20%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0FB051E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20.28</w:t>
            </w:r>
          </w:p>
        </w:tc>
      </w:tr>
      <w:tr w:rsidR="00592BB4" w:rsidRPr="005E49C6" w14:paraId="35CBBC90" w14:textId="77777777">
        <w:trPr>
          <w:trHeight w:val="385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085ABEF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- Remuneration of the Board of Directors: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321D593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40B5C04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0.60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2D5E9B5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3739FF0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0.60</w:t>
            </w:r>
          </w:p>
        </w:tc>
      </w:tr>
      <w:tr w:rsidR="00592BB4" w:rsidRPr="005E49C6" w14:paraId="59BDAA61" w14:textId="77777777">
        <w:trPr>
          <w:trHeight w:val="394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40DBC3F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- Remuneration of the Supervisory Board: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DFBB837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CD7156F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0.24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5E1C1E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F6967BE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0.24</w:t>
            </w:r>
          </w:p>
        </w:tc>
      </w:tr>
      <w:tr w:rsidR="00592BB4" w:rsidRPr="005E49C6" w14:paraId="585BFAAB" w14:textId="77777777">
        <w:trPr>
          <w:trHeight w:val="380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C3E3A95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Bonus for the Chair of the Board of Directors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A5A3CD2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5%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2DC2432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1.38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657F2F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5%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CD12E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0.64</w:t>
            </w:r>
          </w:p>
        </w:tc>
      </w:tr>
      <w:tr w:rsidR="00592BB4" w:rsidRPr="005E49C6" w14:paraId="21E2E1F8" w14:textId="77777777">
        <w:trPr>
          <w:trHeight w:val="389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BAC539A" w14:textId="7733C4D8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(Profit</w:t>
            </w:r>
            <w:r w:rsidRPr="005E49C6">
              <w:rPr>
                <w:rFonts w:ascii="Arial" w:hAnsi="Arial"/>
                <w:bCs/>
                <w:sz w:val="20"/>
              </w:rPr>
              <w:t xml:space="preserve"> after tax from production and business)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1020D8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C8FFDE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0CDC2A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866FC1D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92BB4" w:rsidRPr="005E49C6" w14:paraId="0DD2AECE" w14:textId="77777777">
        <w:trPr>
          <w:trHeight w:val="394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8039D45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Investment and development fund.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B5200E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6%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9B9793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2.25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1297C0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6%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854872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3.80</w:t>
            </w:r>
          </w:p>
        </w:tc>
      </w:tr>
      <w:tr w:rsidR="00592BB4" w:rsidRPr="005E49C6" w14:paraId="377C4FE0" w14:textId="77777777">
        <w:trPr>
          <w:trHeight w:val="380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88C610" w14:textId="3F9B9CED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(Profit</w:t>
            </w:r>
            <w:r w:rsidRPr="005E49C6">
              <w:rPr>
                <w:rFonts w:ascii="Arial" w:hAnsi="Arial"/>
                <w:bCs/>
                <w:sz w:val="20"/>
              </w:rPr>
              <w:t xml:space="preserve"> after tax)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233A9E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8C7AF7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563F15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BECAF1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92BB4" w:rsidRPr="005E49C6" w14:paraId="3141AF65" w14:textId="77777777">
        <w:trPr>
          <w:trHeight w:val="398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711136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Bonus and welfare fund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23084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6%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0150C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2.25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85AD79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6%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85CF57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3.80</w:t>
            </w:r>
          </w:p>
        </w:tc>
      </w:tr>
      <w:tr w:rsidR="00592BB4" w:rsidRPr="005E49C6" w14:paraId="57F0D85A" w14:textId="77777777">
        <w:trPr>
          <w:trHeight w:val="380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FF29560" w14:textId="62349EFC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(Profit</w:t>
            </w:r>
            <w:r w:rsidRPr="005E49C6">
              <w:rPr>
                <w:rFonts w:ascii="Arial" w:hAnsi="Arial"/>
                <w:bCs/>
                <w:sz w:val="20"/>
              </w:rPr>
              <w:t xml:space="preserve"> after tax)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595BFD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2AEA20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464B912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1CD3A9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592BB4" w:rsidRPr="005E49C6" w14:paraId="7369CA99" w14:textId="77777777">
        <w:trPr>
          <w:trHeight w:val="408"/>
          <w:jc w:val="center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DA8EC5B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 xml:space="preserve"> 5- Remaining undistributed profit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4803BF8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6897BED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45.54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363FCFB" w14:textId="77777777" w:rsidR="00592BB4" w:rsidRPr="005E49C6" w:rsidRDefault="0059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DECE068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69.14</w:t>
            </w:r>
          </w:p>
        </w:tc>
      </w:tr>
    </w:tbl>
    <w:p w14:paraId="3C8E4119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6. Approve production and business plan and profit distribution plan for 2024;</w:t>
      </w:r>
    </w:p>
    <w:p w14:paraId="38643D1D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‎‎Article 7. </w:t>
      </w:r>
      <w:r w:rsidRPr="005E49C6">
        <w:rPr>
          <w:rFonts w:ascii="Arial" w:hAnsi="Arial"/>
          <w:bCs/>
          <w:sz w:val="20"/>
        </w:rPr>
        <w:t>Approve the remuneration of the Board of Directors and Supervisory Board in 2023, the remuneration plan of the Board of Directors and Supervisory Board in 2024.</w:t>
      </w:r>
    </w:p>
    <w:p w14:paraId="788963FD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8. Approve the selection of an audit company for the Financial Statements 2024</w:t>
      </w:r>
    </w:p>
    <w:p w14:paraId="49CDD4AD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lastRenderedPageBreak/>
        <w:t>‎‎Arti</w:t>
      </w:r>
      <w:r w:rsidRPr="005E49C6">
        <w:rPr>
          <w:rFonts w:ascii="Arial" w:hAnsi="Arial"/>
          <w:bCs/>
          <w:sz w:val="20"/>
        </w:rPr>
        <w:t>cle 9. Approve the amendment and supplement to the Company’s Charter.</w:t>
      </w:r>
    </w:p>
    <w:p w14:paraId="7864BCBF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10. Approve the replacement of the Internal Regulations on Corporate Governance.</w:t>
      </w:r>
    </w:p>
    <w:p w14:paraId="4BA9EBAA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11. Approve the operational regulation of the Board of Directors</w:t>
      </w:r>
    </w:p>
    <w:p w14:paraId="50C2B166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‎‎Article 12. </w:t>
      </w:r>
      <w:r w:rsidRPr="005E49C6">
        <w:rPr>
          <w:rFonts w:ascii="Arial" w:hAnsi="Arial"/>
          <w:bCs/>
          <w:sz w:val="20"/>
        </w:rPr>
        <w:t>Approv</w:t>
      </w:r>
      <w:r w:rsidRPr="005E49C6">
        <w:rPr>
          <w:rFonts w:ascii="Arial" w:hAnsi="Arial"/>
          <w:bCs/>
          <w:sz w:val="20"/>
        </w:rPr>
        <w:t>e the operational regulation of the Supervisory Board</w:t>
      </w:r>
    </w:p>
    <w:p w14:paraId="581C6B52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13. Approve the election of members of the Board of Directors and members of the Supervisory Board for the term 2024 - 2029.</w:t>
      </w:r>
    </w:p>
    <w:p w14:paraId="554E1DC0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14. Approve the list of candidates for members of the Boa</w:t>
      </w:r>
      <w:r w:rsidRPr="005E49C6">
        <w:rPr>
          <w:rFonts w:ascii="Arial" w:hAnsi="Arial"/>
          <w:bCs/>
          <w:sz w:val="20"/>
        </w:rPr>
        <w:t>rd of Directors and members of the Supervisory Board for the term 2024 - 2029.</w:t>
      </w:r>
    </w:p>
    <w:p w14:paraId="30D83D58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‎‎Article 15. </w:t>
      </w:r>
      <w:r w:rsidRPr="005E49C6">
        <w:rPr>
          <w:rFonts w:ascii="Arial" w:hAnsi="Arial"/>
          <w:bCs/>
          <w:sz w:val="20"/>
        </w:rPr>
        <w:t>Approve the permission to receive share transfer without having to make a public offering.</w:t>
      </w:r>
    </w:p>
    <w:p w14:paraId="72B636B4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‎‎Article 16. Approve the election results of members of the Board of Directors for the term 2024 - 2029 as follows: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184"/>
      </w:tblGrid>
      <w:tr w:rsidR="00592BB4" w:rsidRPr="005E49C6" w14:paraId="2B90FBEE" w14:textId="77777777">
        <w:trPr>
          <w:trHeight w:val="404"/>
        </w:trPr>
        <w:tc>
          <w:tcPr>
            <w:tcW w:w="183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35D7A25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No.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423C6DE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Full name</w:t>
            </w:r>
          </w:p>
        </w:tc>
      </w:tr>
      <w:tr w:rsidR="00592BB4" w:rsidRPr="005E49C6" w14:paraId="4FE9E53B" w14:textId="77777777">
        <w:trPr>
          <w:trHeight w:val="400"/>
        </w:trPr>
        <w:tc>
          <w:tcPr>
            <w:tcW w:w="183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1DA5A9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0693A2F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 xml:space="preserve">Mai Cong </w:t>
            </w:r>
            <w:proofErr w:type="spellStart"/>
            <w:r w:rsidRPr="005E49C6">
              <w:rPr>
                <w:rFonts w:ascii="Arial" w:hAnsi="Arial"/>
                <w:bCs/>
                <w:sz w:val="20"/>
              </w:rPr>
              <w:t>Toan</w:t>
            </w:r>
            <w:proofErr w:type="spellEnd"/>
          </w:p>
        </w:tc>
      </w:tr>
      <w:tr w:rsidR="00592BB4" w:rsidRPr="005E49C6" w14:paraId="1F29EE52" w14:textId="77777777">
        <w:trPr>
          <w:trHeight w:val="395"/>
        </w:trPr>
        <w:tc>
          <w:tcPr>
            <w:tcW w:w="1832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B0BDF33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17E8E6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 xml:space="preserve">Do </w:t>
            </w:r>
            <w:proofErr w:type="spellStart"/>
            <w:r w:rsidRPr="005E49C6">
              <w:rPr>
                <w:rFonts w:ascii="Arial" w:hAnsi="Arial"/>
                <w:bCs/>
                <w:sz w:val="20"/>
              </w:rPr>
              <w:t>Huu</w:t>
            </w:r>
            <w:proofErr w:type="spellEnd"/>
            <w:r w:rsidRPr="005E49C6">
              <w:rPr>
                <w:rFonts w:ascii="Arial" w:hAnsi="Arial"/>
                <w:bCs/>
                <w:sz w:val="20"/>
              </w:rPr>
              <w:t xml:space="preserve"> Huong</w:t>
            </w:r>
          </w:p>
        </w:tc>
      </w:tr>
      <w:tr w:rsidR="00592BB4" w:rsidRPr="005E49C6" w14:paraId="5ABB20A5" w14:textId="77777777">
        <w:trPr>
          <w:trHeight w:val="409"/>
        </w:trPr>
        <w:tc>
          <w:tcPr>
            <w:tcW w:w="1832" w:type="dxa"/>
            <w:shd w:val="clear" w:color="auto" w:fill="FFFFFF"/>
            <w:tcMar>
              <w:top w:w="0" w:type="dxa"/>
              <w:bottom w:w="0" w:type="dxa"/>
            </w:tcMar>
          </w:tcPr>
          <w:p w14:paraId="26A87EA8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7184" w:type="dxa"/>
            <w:shd w:val="clear" w:color="auto" w:fill="FFFFFF"/>
            <w:tcMar>
              <w:top w:w="0" w:type="dxa"/>
              <w:bottom w:w="0" w:type="dxa"/>
            </w:tcMar>
          </w:tcPr>
          <w:p w14:paraId="290FB5B8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 xml:space="preserve">Nguyen Van </w:t>
            </w:r>
            <w:proofErr w:type="spellStart"/>
            <w:r w:rsidRPr="005E49C6">
              <w:rPr>
                <w:rFonts w:ascii="Arial" w:hAnsi="Arial"/>
                <w:bCs/>
                <w:sz w:val="20"/>
              </w:rPr>
              <w:t>Ngu</w:t>
            </w:r>
            <w:proofErr w:type="spellEnd"/>
          </w:p>
        </w:tc>
      </w:tr>
    </w:tbl>
    <w:p w14:paraId="503AA54D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With the above results, the members of the Board of Directors of Can </w:t>
      </w:r>
      <w:proofErr w:type="spellStart"/>
      <w:r w:rsidRPr="005E49C6">
        <w:rPr>
          <w:rFonts w:ascii="Arial" w:hAnsi="Arial"/>
          <w:bCs/>
          <w:sz w:val="20"/>
        </w:rPr>
        <w:t>Tho</w:t>
      </w:r>
      <w:proofErr w:type="spellEnd"/>
      <w:r w:rsidRPr="005E49C6">
        <w:rPr>
          <w:rFonts w:ascii="Arial" w:hAnsi="Arial"/>
          <w:bCs/>
          <w:sz w:val="20"/>
        </w:rPr>
        <w:t xml:space="preserve"> </w:t>
      </w:r>
      <w:proofErr w:type="spellStart"/>
      <w:r w:rsidRPr="005E49C6">
        <w:rPr>
          <w:rFonts w:ascii="Arial" w:hAnsi="Arial"/>
          <w:bCs/>
          <w:sz w:val="20"/>
        </w:rPr>
        <w:t>Sadico</w:t>
      </w:r>
      <w:proofErr w:type="spellEnd"/>
      <w:r w:rsidRPr="005E49C6">
        <w:rPr>
          <w:rFonts w:ascii="Arial" w:hAnsi="Arial"/>
          <w:bCs/>
          <w:sz w:val="20"/>
        </w:rPr>
        <w:t xml:space="preserve"> Joint Stock Corporation, term 2024 - 2029, include 03 members as follows:</w:t>
      </w:r>
    </w:p>
    <w:p w14:paraId="74E454BC" w14:textId="77777777" w:rsidR="00592BB4" w:rsidRPr="005E49C6" w:rsidRDefault="005E4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Mr. Mai Cong </w:t>
      </w:r>
      <w:proofErr w:type="spellStart"/>
      <w:r w:rsidRPr="005E49C6">
        <w:rPr>
          <w:rFonts w:ascii="Arial" w:hAnsi="Arial"/>
          <w:bCs/>
          <w:sz w:val="20"/>
        </w:rPr>
        <w:t>Toan</w:t>
      </w:r>
      <w:proofErr w:type="spellEnd"/>
    </w:p>
    <w:p w14:paraId="7693A15C" w14:textId="77777777" w:rsidR="00592BB4" w:rsidRPr="005E49C6" w:rsidRDefault="005E4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Mr. Do </w:t>
      </w:r>
      <w:proofErr w:type="spellStart"/>
      <w:r w:rsidRPr="005E49C6">
        <w:rPr>
          <w:rFonts w:ascii="Arial" w:hAnsi="Arial"/>
          <w:bCs/>
          <w:sz w:val="20"/>
        </w:rPr>
        <w:t>Huu</w:t>
      </w:r>
      <w:proofErr w:type="spellEnd"/>
      <w:r w:rsidRPr="005E49C6">
        <w:rPr>
          <w:rFonts w:ascii="Arial" w:hAnsi="Arial"/>
          <w:bCs/>
          <w:sz w:val="20"/>
        </w:rPr>
        <w:t xml:space="preserve"> Huong</w:t>
      </w:r>
    </w:p>
    <w:p w14:paraId="18A24A60" w14:textId="77777777" w:rsidR="00592BB4" w:rsidRPr="005E49C6" w:rsidRDefault="005E4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Mr. Nguyen Van </w:t>
      </w:r>
      <w:proofErr w:type="spellStart"/>
      <w:r w:rsidRPr="005E49C6">
        <w:rPr>
          <w:rFonts w:ascii="Arial" w:hAnsi="Arial"/>
          <w:bCs/>
          <w:sz w:val="20"/>
        </w:rPr>
        <w:t>Ngu</w:t>
      </w:r>
      <w:proofErr w:type="spellEnd"/>
    </w:p>
    <w:p w14:paraId="250BF368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‎‎Article 17. </w:t>
      </w:r>
      <w:r w:rsidRPr="005E49C6">
        <w:rPr>
          <w:rFonts w:ascii="Arial" w:hAnsi="Arial"/>
          <w:bCs/>
          <w:sz w:val="20"/>
        </w:rPr>
        <w:t>Approve the election results of members of the Supervisory Board for the term 2024 - 2029 as follows: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7175"/>
      </w:tblGrid>
      <w:tr w:rsidR="00592BB4" w:rsidRPr="005E49C6" w14:paraId="79F0B7F9" w14:textId="77777777">
        <w:trPr>
          <w:trHeight w:val="413"/>
        </w:trPr>
        <w:tc>
          <w:tcPr>
            <w:tcW w:w="184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685AEE7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No.</w:t>
            </w:r>
          </w:p>
        </w:tc>
        <w:tc>
          <w:tcPr>
            <w:tcW w:w="717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193B0C1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Full name</w:t>
            </w:r>
          </w:p>
        </w:tc>
      </w:tr>
      <w:tr w:rsidR="00592BB4" w:rsidRPr="005E49C6" w14:paraId="0732BEB7" w14:textId="77777777">
        <w:trPr>
          <w:trHeight w:val="404"/>
        </w:trPr>
        <w:tc>
          <w:tcPr>
            <w:tcW w:w="184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CEBFD3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71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A1B892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Vu Xuan Nguyen</w:t>
            </w:r>
          </w:p>
        </w:tc>
      </w:tr>
      <w:tr w:rsidR="00592BB4" w:rsidRPr="005E49C6" w14:paraId="21C0289D" w14:textId="77777777">
        <w:trPr>
          <w:trHeight w:val="395"/>
        </w:trPr>
        <w:tc>
          <w:tcPr>
            <w:tcW w:w="1841" w:type="dxa"/>
            <w:shd w:val="clear" w:color="auto" w:fill="FFFFFF"/>
            <w:tcMar>
              <w:top w:w="0" w:type="dxa"/>
              <w:bottom w:w="0" w:type="dxa"/>
            </w:tcMar>
          </w:tcPr>
          <w:p w14:paraId="40CB27C1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7175" w:type="dxa"/>
            <w:shd w:val="clear" w:color="auto" w:fill="FFFFFF"/>
            <w:tcMar>
              <w:top w:w="0" w:type="dxa"/>
              <w:bottom w:w="0" w:type="dxa"/>
            </w:tcMar>
          </w:tcPr>
          <w:p w14:paraId="4CC0F692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 xml:space="preserve">Nguyen </w:t>
            </w:r>
            <w:proofErr w:type="spellStart"/>
            <w:r w:rsidRPr="005E49C6">
              <w:rPr>
                <w:rFonts w:ascii="Arial" w:hAnsi="Arial"/>
                <w:bCs/>
                <w:sz w:val="20"/>
              </w:rPr>
              <w:t>Nhu</w:t>
            </w:r>
            <w:proofErr w:type="spellEnd"/>
            <w:r w:rsidRPr="005E49C6">
              <w:rPr>
                <w:rFonts w:ascii="Arial" w:hAnsi="Arial"/>
                <w:bCs/>
                <w:sz w:val="20"/>
              </w:rPr>
              <w:t xml:space="preserve"> Tien</w:t>
            </w:r>
          </w:p>
        </w:tc>
      </w:tr>
      <w:tr w:rsidR="00592BB4" w:rsidRPr="005E49C6" w14:paraId="546A4A93" w14:textId="77777777">
        <w:trPr>
          <w:trHeight w:val="422"/>
        </w:trPr>
        <w:tc>
          <w:tcPr>
            <w:tcW w:w="1841" w:type="dxa"/>
            <w:shd w:val="clear" w:color="auto" w:fill="FFFFFF"/>
            <w:tcMar>
              <w:top w:w="0" w:type="dxa"/>
              <w:bottom w:w="0" w:type="dxa"/>
            </w:tcMar>
          </w:tcPr>
          <w:p w14:paraId="63E2E640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7175" w:type="dxa"/>
            <w:shd w:val="clear" w:color="auto" w:fill="FFFFFF"/>
            <w:tcMar>
              <w:top w:w="0" w:type="dxa"/>
              <w:bottom w:w="0" w:type="dxa"/>
            </w:tcMar>
          </w:tcPr>
          <w:p w14:paraId="12A80F94" w14:textId="77777777" w:rsidR="00592BB4" w:rsidRPr="005E49C6" w:rsidRDefault="005E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49C6">
              <w:rPr>
                <w:rFonts w:ascii="Arial" w:hAnsi="Arial"/>
                <w:bCs/>
                <w:sz w:val="20"/>
              </w:rPr>
              <w:t xml:space="preserve">Bui Vu </w:t>
            </w:r>
            <w:proofErr w:type="spellStart"/>
            <w:r w:rsidRPr="005E49C6">
              <w:rPr>
                <w:rFonts w:ascii="Arial" w:hAnsi="Arial"/>
                <w:bCs/>
                <w:sz w:val="20"/>
              </w:rPr>
              <w:t>Phuc</w:t>
            </w:r>
            <w:proofErr w:type="spellEnd"/>
          </w:p>
        </w:tc>
      </w:tr>
    </w:tbl>
    <w:p w14:paraId="0CBBD0E2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With the above results, the members of the Supervisory Board of Can </w:t>
      </w:r>
      <w:proofErr w:type="spellStart"/>
      <w:r w:rsidRPr="005E49C6">
        <w:rPr>
          <w:rFonts w:ascii="Arial" w:hAnsi="Arial"/>
          <w:bCs/>
          <w:sz w:val="20"/>
        </w:rPr>
        <w:t>Tho</w:t>
      </w:r>
      <w:proofErr w:type="spellEnd"/>
      <w:r w:rsidRPr="005E49C6">
        <w:rPr>
          <w:rFonts w:ascii="Arial" w:hAnsi="Arial"/>
          <w:bCs/>
          <w:sz w:val="20"/>
        </w:rPr>
        <w:t xml:space="preserve"> </w:t>
      </w:r>
      <w:proofErr w:type="spellStart"/>
      <w:r w:rsidRPr="005E49C6">
        <w:rPr>
          <w:rFonts w:ascii="Arial" w:hAnsi="Arial"/>
          <w:bCs/>
          <w:sz w:val="20"/>
        </w:rPr>
        <w:t>Sadico</w:t>
      </w:r>
      <w:proofErr w:type="spellEnd"/>
      <w:r w:rsidRPr="005E49C6">
        <w:rPr>
          <w:rFonts w:ascii="Arial" w:hAnsi="Arial"/>
          <w:bCs/>
          <w:sz w:val="20"/>
        </w:rPr>
        <w:t xml:space="preserve"> Joint Stock Corporation, term 2024 - 2029, include 03 members as follows:</w:t>
      </w:r>
    </w:p>
    <w:p w14:paraId="1C491BA9" w14:textId="77777777" w:rsidR="00592BB4" w:rsidRPr="005E49C6" w:rsidRDefault="005E4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Mr. Vu Xuan Nguyen</w:t>
      </w:r>
    </w:p>
    <w:p w14:paraId="3BB6E6A8" w14:textId="77777777" w:rsidR="00592BB4" w:rsidRPr="005E49C6" w:rsidRDefault="005E4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Mr. Nguyen </w:t>
      </w:r>
      <w:proofErr w:type="spellStart"/>
      <w:r w:rsidRPr="005E49C6">
        <w:rPr>
          <w:rFonts w:ascii="Arial" w:hAnsi="Arial"/>
          <w:bCs/>
          <w:sz w:val="20"/>
        </w:rPr>
        <w:t>Nhu</w:t>
      </w:r>
      <w:proofErr w:type="spellEnd"/>
      <w:r w:rsidRPr="005E49C6">
        <w:rPr>
          <w:rFonts w:ascii="Arial" w:hAnsi="Arial"/>
          <w:bCs/>
          <w:sz w:val="20"/>
        </w:rPr>
        <w:t xml:space="preserve"> Tien</w:t>
      </w:r>
    </w:p>
    <w:p w14:paraId="72BB80B6" w14:textId="77777777" w:rsidR="00592BB4" w:rsidRPr="005E49C6" w:rsidRDefault="005E4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 xml:space="preserve">Mr. Bui Vu </w:t>
      </w:r>
      <w:proofErr w:type="spellStart"/>
      <w:r w:rsidRPr="005E49C6">
        <w:rPr>
          <w:rFonts w:ascii="Arial" w:hAnsi="Arial"/>
          <w:bCs/>
          <w:sz w:val="20"/>
        </w:rPr>
        <w:t>Phuc</w:t>
      </w:r>
      <w:proofErr w:type="spellEnd"/>
    </w:p>
    <w:p w14:paraId="1E45C379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lastRenderedPageBreak/>
        <w:t xml:space="preserve">‎‎Article 18. </w:t>
      </w:r>
      <w:r w:rsidRPr="005E49C6">
        <w:rPr>
          <w:rFonts w:ascii="Arial" w:hAnsi="Arial"/>
          <w:bCs/>
          <w:sz w:val="20"/>
        </w:rPr>
        <w:t>Effectiveness of enforcement</w:t>
      </w:r>
    </w:p>
    <w:p w14:paraId="7568CE73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The Board of Directors, the Supervisory Board, the Board of Management and related persons are responsible for the implementation of this General Mandate.</w:t>
      </w:r>
    </w:p>
    <w:p w14:paraId="50C4F548" w14:textId="77777777" w:rsidR="00592BB4" w:rsidRPr="005E49C6" w:rsidRDefault="005E49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Cs/>
          <w:sz w:val="20"/>
          <w:szCs w:val="20"/>
        </w:rPr>
      </w:pPr>
      <w:r w:rsidRPr="005E49C6">
        <w:rPr>
          <w:rFonts w:ascii="Arial" w:hAnsi="Arial"/>
          <w:bCs/>
          <w:sz w:val="20"/>
        </w:rPr>
        <w:t>This General Mandate takes effect from the date of signing.</w:t>
      </w:r>
    </w:p>
    <w:sectPr w:rsidR="00592BB4" w:rsidRPr="005E49C6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2588"/>
    <w:multiLevelType w:val="multilevel"/>
    <w:tmpl w:val="BE6257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6D6C1E"/>
    <w:multiLevelType w:val="multilevel"/>
    <w:tmpl w:val="E6BAF2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B4"/>
    <w:rsid w:val="00592BB4"/>
    <w:rsid w:val="005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8DD4"/>
  <w15:docId w15:val="{6229CFC6-DBC0-403F-AF77-9A975A2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23754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after="10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5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C23754"/>
      <w:sz w:val="17"/>
      <w:szCs w:val="17"/>
    </w:rPr>
  </w:style>
  <w:style w:type="paragraph" w:customStyle="1" w:styleId="Heading11">
    <w:name w:val="Heading #1"/>
    <w:basedOn w:val="Normal"/>
    <w:link w:val="Heading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after="100" w:line="30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jlKV6wFL1RF82E3FiGAKv1ggw==">CgMxLjA4AHIhMUxBMEVObHpNamVRbVRiZURmMno3SnFQNDgtVmM5Tnhh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2024-05-04T02:45:00Z</dcterms:created>
  <dcterms:modified xsi:type="dcterms:W3CDTF">2024-05-06T01:56:00Z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53d3753a397ee9da1ab4f0106caa2de71ed5ea1c1ada225dbbbc7477c8ba9f51</vt:lpwstr>
  </property>
</Properties>
</file>