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D4DBA" w:rsidRDefault="00E61AD5" w:rsidP="00E61AD5">
      <w:pPr>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SGI: Board Resolution</w:t>
      </w:r>
    </w:p>
    <w:p w14:paraId="00000002" w14:textId="77777777" w:rsidR="00AD4DBA" w:rsidRDefault="00E61AD5" w:rsidP="00E61AD5">
      <w:pPr>
        <w:spacing w:after="120" w:line="360" w:lineRule="auto"/>
        <w:jc w:val="both"/>
        <w:rPr>
          <w:rFonts w:ascii="Arial" w:eastAsia="Arial" w:hAnsi="Arial" w:cs="Arial"/>
          <w:color w:val="010000"/>
          <w:sz w:val="20"/>
          <w:szCs w:val="20"/>
        </w:rPr>
      </w:pPr>
      <w:r>
        <w:rPr>
          <w:rFonts w:ascii="Arial" w:hAnsi="Arial"/>
          <w:color w:val="010000"/>
          <w:sz w:val="20"/>
        </w:rPr>
        <w:t>On April 29, 2024, Saigon3 Group Investment Development Joint Stock Company announced Resolution No. 04/2024/NQ-HDQT as follows:</w:t>
      </w:r>
    </w:p>
    <w:p w14:paraId="00000003" w14:textId="77777777" w:rsidR="00AD4DBA" w:rsidRDefault="00E61AD5" w:rsidP="00E61A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Agree on organizing the Annual General Meeting of Shareholders in 2024 as follows:</w:t>
      </w:r>
    </w:p>
    <w:p w14:paraId="00000004" w14:textId="77777777" w:rsidR="00AD4DBA" w:rsidRDefault="00E61AD5" w:rsidP="00E61AD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record date for the list of shareholders to exercise the rights to attend the Annual General Meeting of Shareholders 2024 and the right to nominate and stand for election as members of the Board of Directors and Supervisory Board for the 2024-2029 term</w:t>
      </w:r>
      <w:r>
        <w:rPr>
          <w:rFonts w:ascii="Arial" w:hAnsi="Arial"/>
          <w:color w:val="010000"/>
          <w:sz w:val="20"/>
        </w:rPr>
        <w:t xml:space="preserve"> is:</w:t>
      </w:r>
      <w:r>
        <w:rPr>
          <w:rFonts w:ascii="Arial" w:hAnsi="Arial"/>
          <w:color w:val="010000"/>
          <w:sz w:val="20"/>
        </w:rPr>
        <w:t xml:space="preserve"> May 21, 2024</w:t>
      </w:r>
    </w:p>
    <w:p w14:paraId="00000005" w14:textId="77777777" w:rsidR="00AD4DBA" w:rsidRDefault="00E61AD5" w:rsidP="00E61AD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meeting date: Thursday, June 20, 2024.</w:t>
      </w:r>
    </w:p>
    <w:p w14:paraId="00000006" w14:textId="77777777" w:rsidR="00AD4DBA" w:rsidRDefault="00E61AD5" w:rsidP="00E61AD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Expected venue: Saigon3 Group Investment Development Joint Stock Company (No.47, Street No. 17, Quarter 3, Hiep Binh Phuoc Ward., Thu Duc City, Ho Chi Minh City). </w:t>
      </w:r>
    </w:p>
    <w:p w14:paraId="00000007" w14:textId="77777777" w:rsidR="00AD4DBA" w:rsidRDefault="00E61AD5" w:rsidP="00E61AD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Meeting contents:</w:t>
      </w:r>
      <w:r>
        <w:rPr>
          <w:rFonts w:ascii="Arial" w:hAnsi="Arial"/>
          <w:color w:val="010000"/>
          <w:sz w:val="20"/>
        </w:rPr>
        <w:t xml:space="preserve"> Shareholders for approval the Financial Statements 2023; Report  of the Board of Directors 2023; Report of the Supervisory Board 2023; Business Plan 2024; Remuneration for the Board of Directors &amp; Supervisory Board in 2023 and Plan for 2024; Dividend rate</w:t>
      </w:r>
      <w:r>
        <w:rPr>
          <w:rFonts w:ascii="Arial" w:hAnsi="Arial"/>
          <w:color w:val="010000"/>
          <w:sz w:val="20"/>
        </w:rPr>
        <w:t>; Selection of audit company for the fiscal year 2024; Election of the Board of Directors and Supervisory Board for the 2024-2029 term; other issues within authority.</w:t>
      </w:r>
    </w:p>
    <w:p w14:paraId="00000008" w14:textId="77777777" w:rsidR="00AD4DBA" w:rsidRDefault="00E61AD5" w:rsidP="00E61A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Assign and authorize the Legal Representative to organize and implement tasks </w:t>
      </w:r>
      <w:r>
        <w:rPr>
          <w:rFonts w:ascii="Arial" w:hAnsi="Arial"/>
          <w:color w:val="010000"/>
          <w:sz w:val="20"/>
        </w:rPr>
        <w:t>related to information disclosure regulations, meeting time, preparation of meeting documents, carry out procedures and decide on related issues for the successful organization of the General Meeting.</w:t>
      </w:r>
    </w:p>
    <w:p w14:paraId="00000009" w14:textId="77777777" w:rsidR="00AD4DBA" w:rsidRDefault="00E61AD5" w:rsidP="00E61A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This Resolution takes effect from the date o</w:t>
      </w:r>
      <w:r>
        <w:rPr>
          <w:rFonts w:ascii="Arial" w:hAnsi="Arial"/>
          <w:color w:val="010000"/>
          <w:sz w:val="20"/>
        </w:rPr>
        <w:t>f its signing. The Board of Directors, General Manager and affiliated departments are responsible for implementing this Resolution.</w:t>
      </w:r>
      <w:bookmarkEnd w:id="0"/>
    </w:p>
    <w:sectPr w:rsidR="00AD4DB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F1EC5"/>
    <w:multiLevelType w:val="multilevel"/>
    <w:tmpl w:val="58D2FAB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
  <w:rsids>
    <w:rsidRoot w:val="00AD4DBA"/>
    <w:rsid w:val="00AD4DBA"/>
    <w:rsid w:val="00E6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Bodytext20">
    <w:name w:val="Body text (2)"/>
    <w:basedOn w:val="Normal"/>
    <w:link w:val="Bodytext2"/>
    <w:pPr>
      <w:spacing w:line="230" w:lineRule="auto"/>
      <w:jc w:val="center"/>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Bodytext20">
    <w:name w:val="Body text (2)"/>
    <w:basedOn w:val="Normal"/>
    <w:link w:val="Bodytext2"/>
    <w:pPr>
      <w:spacing w:line="230" w:lineRule="auto"/>
      <w:jc w:val="center"/>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iNd7qPhFGDDVQJV2JKQq3iDtqA==">CgMxLjA4AHIhMTBlTk5XMERJbGJ4TWtKUlhMLWpFdjNValdVVEd1bEVU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2024-05-04T11:03:00Z</dcterms:created>
  <dcterms:modified xsi:type="dcterms:W3CDTF">2024-05-06T04:44:00Z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f7c9b678d317d3ad9391502080c262b3a649b7368aceb8b01a83a9d06fd8a150</vt:lpwstr>
  </property>
</Properties>
</file>