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36D40" w:rsidRDefault="00FC2033" w:rsidP="007130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SQC: Board Resolution</w:t>
      </w:r>
    </w:p>
    <w:p w14:paraId="00000002" w14:textId="0BE9FE7D" w:rsidR="00736D40" w:rsidRDefault="00FC2033" w:rsidP="007130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May 0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2, 2024, </w:t>
      </w:r>
      <w:proofErr w:type="spellStart"/>
      <w:r>
        <w:rPr>
          <w:rFonts w:ascii="Arial" w:hAnsi="Arial"/>
          <w:color w:val="010000"/>
          <w:sz w:val="20"/>
        </w:rPr>
        <w:t>Sai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Gon</w:t>
      </w:r>
      <w:proofErr w:type="spellEnd"/>
      <w:r>
        <w:rPr>
          <w:rFonts w:ascii="Arial" w:hAnsi="Arial"/>
          <w:color w:val="010000"/>
          <w:sz w:val="20"/>
        </w:rPr>
        <w:t xml:space="preserve"> - </w:t>
      </w:r>
      <w:proofErr w:type="spellStart"/>
      <w:r>
        <w:rPr>
          <w:rFonts w:ascii="Arial" w:hAnsi="Arial"/>
          <w:color w:val="010000"/>
          <w:sz w:val="20"/>
        </w:rPr>
        <w:t>Quy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Nhon</w:t>
      </w:r>
      <w:proofErr w:type="spellEnd"/>
      <w:r>
        <w:rPr>
          <w:rFonts w:ascii="Arial" w:hAnsi="Arial"/>
          <w:color w:val="010000"/>
          <w:sz w:val="20"/>
        </w:rPr>
        <w:t xml:space="preserve"> Mining Corporation announced Resolution No. 0205/2024/NQ - HDQT/SQC on the preparation for the Annual General Meeting of Shareholders 2024 as follows:</w:t>
      </w:r>
    </w:p>
    <w:p w14:paraId="00000003" w14:textId="77777777" w:rsidR="00736D40" w:rsidRDefault="00FC2033" w:rsidP="007130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</w:t>
      </w:r>
      <w:r>
        <w:rPr>
          <w:rFonts w:ascii="Arial" w:hAnsi="Arial"/>
          <w:color w:val="010000"/>
          <w:sz w:val="20"/>
        </w:rPr>
        <w:t xml:space="preserve">Change the time of organizing the Annual General Meeting of Shareholders of </w:t>
      </w:r>
      <w:proofErr w:type="spellStart"/>
      <w:r>
        <w:rPr>
          <w:rFonts w:ascii="Arial" w:hAnsi="Arial"/>
          <w:color w:val="010000"/>
          <w:sz w:val="20"/>
        </w:rPr>
        <w:t>Sai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Gon</w:t>
      </w:r>
      <w:proofErr w:type="spellEnd"/>
      <w:r>
        <w:rPr>
          <w:rFonts w:ascii="Arial" w:hAnsi="Arial"/>
          <w:color w:val="010000"/>
          <w:sz w:val="20"/>
        </w:rPr>
        <w:t xml:space="preserve"> - </w:t>
      </w:r>
      <w:proofErr w:type="spellStart"/>
      <w:r>
        <w:rPr>
          <w:rFonts w:ascii="Arial" w:hAnsi="Arial"/>
          <w:color w:val="010000"/>
          <w:sz w:val="20"/>
        </w:rPr>
        <w:t>Quy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Nhon</w:t>
      </w:r>
      <w:proofErr w:type="spellEnd"/>
      <w:r>
        <w:rPr>
          <w:rFonts w:ascii="Arial" w:hAnsi="Arial"/>
          <w:color w:val="010000"/>
          <w:sz w:val="20"/>
        </w:rPr>
        <w:t xml:space="preserve"> Mining Corporation as follows:</w:t>
      </w:r>
    </w:p>
    <w:p w14:paraId="00000004" w14:textId="77777777" w:rsidR="00736D40" w:rsidRDefault="00FC2033" w:rsidP="007130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Change the expected time of organizing the General Meeting of Shareholders from April 2024 to June 2024. </w:t>
      </w:r>
      <w:r>
        <w:rPr>
          <w:rFonts w:ascii="Arial" w:hAnsi="Arial"/>
          <w:color w:val="010000"/>
          <w:sz w:val="20"/>
        </w:rPr>
        <w:t>Assign the Board of Manag</w:t>
      </w:r>
      <w:r>
        <w:rPr>
          <w:rFonts w:ascii="Arial" w:hAnsi="Arial"/>
          <w:color w:val="010000"/>
          <w:sz w:val="20"/>
        </w:rPr>
        <w:t>ement to select the time, location, and carry out the preparation and organization.</w:t>
      </w:r>
    </w:p>
    <w:p w14:paraId="00000005" w14:textId="77777777" w:rsidR="00736D40" w:rsidRDefault="00FC2033" w:rsidP="007130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Reason for the change: To have more time to prepare documents and materials for the Annual General Meeting of Shareholders.</w:t>
      </w:r>
    </w:p>
    <w:p w14:paraId="00000006" w14:textId="77777777" w:rsidR="00736D40" w:rsidRDefault="00FC2033" w:rsidP="007130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Members of the Board of Directors and</w:t>
      </w:r>
      <w:r>
        <w:rPr>
          <w:rFonts w:ascii="Arial" w:hAnsi="Arial"/>
          <w:color w:val="010000"/>
          <w:sz w:val="20"/>
        </w:rPr>
        <w:t xml:space="preserve"> the Board of Management shall direct relevant specialized departments to deploy work for the success of the General Meeting.</w:t>
      </w:r>
    </w:p>
    <w:p w14:paraId="00000007" w14:textId="77777777" w:rsidR="00736D40" w:rsidRDefault="00FC2033" w:rsidP="007130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Terms of enforcement: </w:t>
      </w:r>
    </w:p>
    <w:p w14:paraId="00000008" w14:textId="77777777" w:rsidR="00736D40" w:rsidRDefault="00FC2033" w:rsidP="007130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Resolution takes effect from the date of signing.</w:t>
      </w:r>
    </w:p>
    <w:p w14:paraId="00000009" w14:textId="77777777" w:rsidR="00736D40" w:rsidRDefault="00FC2033" w:rsidP="007130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Directors, the Board of Mana</w:t>
      </w:r>
      <w:r>
        <w:rPr>
          <w:rFonts w:ascii="Arial" w:hAnsi="Arial"/>
          <w:color w:val="010000"/>
          <w:sz w:val="20"/>
        </w:rPr>
        <w:t>gement of the Company, related individuals and units are responsible for implementing this Resolution.</w:t>
      </w:r>
    </w:p>
    <w:p w14:paraId="0000000A" w14:textId="77777777" w:rsidR="00736D40" w:rsidRDefault="00736D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736D40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785"/>
    <w:multiLevelType w:val="multilevel"/>
    <w:tmpl w:val="5B6A59E4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1052F64"/>
    <w:multiLevelType w:val="multilevel"/>
    <w:tmpl w:val="922878C2"/>
    <w:lvl w:ilvl="0">
      <w:start w:val="1"/>
      <w:numFmt w:val="decimal"/>
      <w:lvlText w:val="3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6D40"/>
    <w:rsid w:val="00713038"/>
    <w:rsid w:val="00736D40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i/>
      <w:iCs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190" w:lineRule="auto"/>
    </w:pPr>
    <w:rPr>
      <w:rFonts w:ascii="Arial" w:eastAsia="Arial" w:hAnsi="Arial" w:cs="Arial"/>
      <w:b/>
      <w:bCs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4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sz w:val="32"/>
      <w:szCs w:val="32"/>
    </w:rPr>
  </w:style>
  <w:style w:type="paragraph" w:customStyle="1" w:styleId="Bodytext40">
    <w:name w:val="Body text (4)"/>
    <w:basedOn w:val="Normal"/>
    <w:link w:val="Bodytext4"/>
    <w:pPr>
      <w:spacing w:line="180" w:lineRule="auto"/>
      <w:jc w:val="right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i/>
      <w:iCs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190" w:lineRule="auto"/>
    </w:pPr>
    <w:rPr>
      <w:rFonts w:ascii="Arial" w:eastAsia="Arial" w:hAnsi="Arial" w:cs="Arial"/>
      <w:b/>
      <w:bCs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4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sz w:val="32"/>
      <w:szCs w:val="32"/>
    </w:rPr>
  </w:style>
  <w:style w:type="paragraph" w:customStyle="1" w:styleId="Bodytext40">
    <w:name w:val="Body text (4)"/>
    <w:basedOn w:val="Normal"/>
    <w:link w:val="Bodytext4"/>
    <w:pPr>
      <w:spacing w:line="180" w:lineRule="auto"/>
      <w:jc w:val="right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9J5h9OMVlZfEQxmfeZfAX6lIUg==">CgMxLjA4AHIhMXdVVlJOajh3TGxFU1hST0djczVxM21JRGhLVEtLNm4z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</cp:revision>
  <dcterms:created xsi:type="dcterms:W3CDTF">2024-05-04T11:03:00Z</dcterms:created>
  <dcterms:modified xsi:type="dcterms:W3CDTF">2024-05-06T04:47:00Z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36b944970cf9d63580cc83f8b05d9b79a936cb2f0da27c6ab5852e5f1e84f8f1</vt:lpwstr>
  </property>
</Properties>
</file>