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63" w:rsidRPr="00DF3932" w:rsidRDefault="00DF3932" w:rsidP="00ED48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61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AIC: Annual General Mandate 2024</w:t>
      </w:r>
    </w:p>
    <w:p w:rsidR="00666D63" w:rsidRPr="00DF3932" w:rsidRDefault="00DF3932" w:rsidP="00ED48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April 25, 2024, Viet Nam National Aviation Insurance Corporation announced General Mandate No. 01/2024/NQ-DHDCD as follows:</w:t>
      </w:r>
    </w:p>
    <w:p w:rsidR="00666D63" w:rsidRPr="00DF3932" w:rsidRDefault="00DF3932" w:rsidP="00ED48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1. Approve the Report on the production and business results in 2023 and the business plan for 2024.</w:t>
      </w:r>
    </w:p>
    <w:p w:rsidR="00666D63" w:rsidRPr="00DF3932" w:rsidRDefault="00DF3932" w:rsidP="00ED480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Business results in 2023: </w:t>
      </w:r>
    </w:p>
    <w:p w:rsidR="00666D63" w:rsidRPr="00ED4805" w:rsidRDefault="00DF3932" w:rsidP="00ED48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right"/>
        <w:rPr>
          <w:rFonts w:ascii="Arial" w:eastAsia="Arial" w:hAnsi="Arial" w:cs="Arial"/>
          <w:i/>
          <w:color w:val="010000"/>
          <w:sz w:val="20"/>
          <w:szCs w:val="20"/>
        </w:rPr>
      </w:pPr>
      <w:r w:rsidRPr="00ED4805">
        <w:rPr>
          <w:rFonts w:ascii="Arial" w:hAnsi="Arial"/>
          <w:i/>
          <w:color w:val="010000"/>
          <w:sz w:val="20"/>
        </w:rPr>
        <w:t>Unit: million VND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76"/>
        <w:gridCol w:w="2970"/>
        <w:gridCol w:w="1883"/>
        <w:gridCol w:w="1771"/>
        <w:gridCol w:w="1717"/>
      </w:tblGrid>
      <w:tr w:rsidR="00666D63" w:rsidRPr="00DF3932" w:rsidTr="00E15AB6">
        <w:trPr>
          <w:trHeight w:val="1115"/>
        </w:trPr>
        <w:tc>
          <w:tcPr>
            <w:tcW w:w="3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6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10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 2022</w:t>
            </w:r>
          </w:p>
        </w:tc>
        <w:tc>
          <w:tcPr>
            <w:tcW w:w="9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 2023</w:t>
            </w:r>
          </w:p>
        </w:tc>
        <w:tc>
          <w:tcPr>
            <w:tcW w:w="9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 2023/Result 2022 (%)</w:t>
            </w:r>
          </w:p>
        </w:tc>
      </w:tr>
      <w:tr w:rsidR="00666D63" w:rsidRPr="00DF3932" w:rsidTr="00DF3932">
        <w:tc>
          <w:tcPr>
            <w:tcW w:w="3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6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D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assets</w:t>
            </w:r>
          </w:p>
        </w:tc>
        <w:tc>
          <w:tcPr>
            <w:tcW w:w="10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3,739,008</w:t>
            </w:r>
          </w:p>
        </w:tc>
        <w:tc>
          <w:tcPr>
            <w:tcW w:w="9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4,007,562</w:t>
            </w:r>
          </w:p>
        </w:tc>
        <w:tc>
          <w:tcPr>
            <w:tcW w:w="9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107.2%</w:t>
            </w:r>
          </w:p>
        </w:tc>
      </w:tr>
      <w:tr w:rsidR="00666D63" w:rsidRPr="00DF3932" w:rsidTr="00DF3932">
        <w:tc>
          <w:tcPr>
            <w:tcW w:w="3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6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D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Owners’ equity</w:t>
            </w:r>
          </w:p>
        </w:tc>
        <w:tc>
          <w:tcPr>
            <w:tcW w:w="10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1,073,029</w:t>
            </w:r>
          </w:p>
        </w:tc>
        <w:tc>
          <w:tcPr>
            <w:tcW w:w="9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1,096,932</w:t>
            </w:r>
          </w:p>
        </w:tc>
        <w:tc>
          <w:tcPr>
            <w:tcW w:w="9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102.2%</w:t>
            </w:r>
          </w:p>
        </w:tc>
      </w:tr>
      <w:tr w:rsidR="00666D63" w:rsidRPr="00DF3932" w:rsidTr="00DF3932">
        <w:tc>
          <w:tcPr>
            <w:tcW w:w="3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6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D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technical reserves</w:t>
            </w:r>
          </w:p>
        </w:tc>
        <w:tc>
          <w:tcPr>
            <w:tcW w:w="10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1,245,872</w:t>
            </w:r>
          </w:p>
        </w:tc>
        <w:tc>
          <w:tcPr>
            <w:tcW w:w="9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1,089,040</w:t>
            </w:r>
          </w:p>
        </w:tc>
        <w:tc>
          <w:tcPr>
            <w:tcW w:w="9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87.4%</w:t>
            </w:r>
          </w:p>
        </w:tc>
      </w:tr>
      <w:tr w:rsidR="00666D63" w:rsidRPr="00DF3932" w:rsidTr="00DF3932">
        <w:tc>
          <w:tcPr>
            <w:tcW w:w="3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6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D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insurance premium revenue</w:t>
            </w:r>
          </w:p>
        </w:tc>
        <w:tc>
          <w:tcPr>
            <w:tcW w:w="10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2,857,257</w:t>
            </w:r>
          </w:p>
        </w:tc>
        <w:tc>
          <w:tcPr>
            <w:tcW w:w="9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2,604,258</w:t>
            </w:r>
          </w:p>
        </w:tc>
        <w:tc>
          <w:tcPr>
            <w:tcW w:w="9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91.1%</w:t>
            </w:r>
          </w:p>
        </w:tc>
      </w:tr>
      <w:tr w:rsidR="00666D63" w:rsidRPr="00DF3932" w:rsidTr="00DF3932">
        <w:tc>
          <w:tcPr>
            <w:tcW w:w="3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6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D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profit before tax</w:t>
            </w:r>
          </w:p>
        </w:tc>
        <w:tc>
          <w:tcPr>
            <w:tcW w:w="10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22.194</w:t>
            </w:r>
          </w:p>
        </w:tc>
        <w:tc>
          <w:tcPr>
            <w:tcW w:w="9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32.996</w:t>
            </w:r>
          </w:p>
        </w:tc>
        <w:tc>
          <w:tcPr>
            <w:tcW w:w="9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148.7%</w:t>
            </w:r>
          </w:p>
        </w:tc>
      </w:tr>
      <w:tr w:rsidR="00666D63" w:rsidRPr="00DF3932" w:rsidTr="00DF3932">
        <w:tc>
          <w:tcPr>
            <w:tcW w:w="3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6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ED4805" w:rsidP="00ED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profit after tax</w:t>
            </w:r>
          </w:p>
        </w:tc>
        <w:tc>
          <w:tcPr>
            <w:tcW w:w="10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20.758</w:t>
            </w:r>
          </w:p>
        </w:tc>
        <w:tc>
          <w:tcPr>
            <w:tcW w:w="9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24.623</w:t>
            </w:r>
          </w:p>
        </w:tc>
        <w:tc>
          <w:tcPr>
            <w:tcW w:w="9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118.6%</w:t>
            </w:r>
          </w:p>
        </w:tc>
      </w:tr>
      <w:tr w:rsidR="00666D63" w:rsidRPr="00DF3932" w:rsidTr="00DF3932">
        <w:tc>
          <w:tcPr>
            <w:tcW w:w="3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6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D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Basic </w:t>
            </w:r>
            <w:r w:rsidR="00ED4805">
              <w:rPr>
                <w:rFonts w:ascii="Arial" w:hAnsi="Arial"/>
                <w:color w:val="010000"/>
                <w:sz w:val="20"/>
              </w:rPr>
              <w:t>earnings</w:t>
            </w:r>
            <w:r>
              <w:rPr>
                <w:rFonts w:ascii="Arial" w:hAnsi="Arial"/>
                <w:color w:val="010000"/>
                <w:sz w:val="20"/>
              </w:rPr>
              <w:t xml:space="preserve"> per share</w:t>
            </w:r>
          </w:p>
        </w:tc>
        <w:tc>
          <w:tcPr>
            <w:tcW w:w="10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200</w:t>
            </w:r>
          </w:p>
        </w:tc>
        <w:tc>
          <w:tcPr>
            <w:tcW w:w="9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242</w:t>
            </w:r>
          </w:p>
        </w:tc>
        <w:tc>
          <w:tcPr>
            <w:tcW w:w="9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121.0%</w:t>
            </w:r>
          </w:p>
        </w:tc>
      </w:tr>
      <w:tr w:rsidR="00666D63" w:rsidRPr="00DF3932" w:rsidTr="00DF3932">
        <w:tc>
          <w:tcPr>
            <w:tcW w:w="3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6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D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Solvency margin</w:t>
            </w:r>
          </w:p>
        </w:tc>
        <w:tc>
          <w:tcPr>
            <w:tcW w:w="10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125%</w:t>
            </w:r>
          </w:p>
        </w:tc>
        <w:tc>
          <w:tcPr>
            <w:tcW w:w="9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210%</w:t>
            </w:r>
          </w:p>
        </w:tc>
        <w:tc>
          <w:tcPr>
            <w:tcW w:w="9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168.4%</w:t>
            </w:r>
          </w:p>
        </w:tc>
      </w:tr>
    </w:tbl>
    <w:p w:rsidR="00666D63" w:rsidRPr="00DF3932" w:rsidRDefault="00DF3932" w:rsidP="00ED48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business plan for 2024:</w:t>
      </w:r>
    </w:p>
    <w:p w:rsidR="00666D63" w:rsidRPr="00ED4805" w:rsidRDefault="00DF3932" w:rsidP="00ED48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right"/>
        <w:rPr>
          <w:rFonts w:ascii="Arial" w:eastAsia="Arial" w:hAnsi="Arial" w:cs="Arial"/>
          <w:i/>
          <w:color w:val="010000"/>
          <w:sz w:val="20"/>
          <w:szCs w:val="20"/>
        </w:rPr>
      </w:pPr>
      <w:r w:rsidRPr="00ED4805">
        <w:rPr>
          <w:rFonts w:ascii="Arial" w:hAnsi="Arial"/>
          <w:i/>
          <w:color w:val="010000"/>
          <w:sz w:val="20"/>
        </w:rPr>
        <w:t>Unit: Million VND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2"/>
        <w:gridCol w:w="3598"/>
        <w:gridCol w:w="1823"/>
        <w:gridCol w:w="1686"/>
        <w:gridCol w:w="1398"/>
      </w:tblGrid>
      <w:tr w:rsidR="00666D63" w:rsidRPr="00DF3932" w:rsidTr="00DF3932">
        <w:tc>
          <w:tcPr>
            <w:tcW w:w="2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812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9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D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 2023</w:t>
            </w:r>
          </w:p>
        </w:tc>
        <w:tc>
          <w:tcPr>
            <w:tcW w:w="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2024</w:t>
            </w:r>
          </w:p>
        </w:tc>
        <w:tc>
          <w:tcPr>
            <w:tcW w:w="7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2024/</w:t>
            </w:r>
          </w:p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 2023</w:t>
            </w:r>
          </w:p>
        </w:tc>
      </w:tr>
      <w:tr w:rsidR="00666D63" w:rsidRPr="00DF3932" w:rsidTr="00DF3932">
        <w:tc>
          <w:tcPr>
            <w:tcW w:w="2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812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9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D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insurance premium revenue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2,604,258</w:t>
            </w:r>
          </w:p>
        </w:tc>
        <w:tc>
          <w:tcPr>
            <w:tcW w:w="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2,786,803</w:t>
            </w:r>
          </w:p>
        </w:tc>
        <w:tc>
          <w:tcPr>
            <w:tcW w:w="7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107.0%</w:t>
            </w:r>
          </w:p>
        </w:tc>
      </w:tr>
      <w:tr w:rsidR="00666D63" w:rsidRPr="00DF3932" w:rsidTr="00DF3932">
        <w:tc>
          <w:tcPr>
            <w:tcW w:w="2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666D63" w:rsidP="0081247A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D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Direct insurance premium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2,547,250</w:t>
            </w:r>
          </w:p>
        </w:tc>
        <w:tc>
          <w:tcPr>
            <w:tcW w:w="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2,729,623</w:t>
            </w:r>
          </w:p>
        </w:tc>
        <w:tc>
          <w:tcPr>
            <w:tcW w:w="7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107.1%</w:t>
            </w:r>
          </w:p>
        </w:tc>
      </w:tr>
      <w:tr w:rsidR="00666D63" w:rsidRPr="00DF3932" w:rsidTr="00DF3932">
        <w:tc>
          <w:tcPr>
            <w:tcW w:w="2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666D63" w:rsidP="0081247A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D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Reinsurance premium assumed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57.009</w:t>
            </w:r>
          </w:p>
        </w:tc>
        <w:tc>
          <w:tcPr>
            <w:tcW w:w="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57.180</w:t>
            </w:r>
          </w:p>
        </w:tc>
        <w:tc>
          <w:tcPr>
            <w:tcW w:w="7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100.3%</w:t>
            </w:r>
          </w:p>
        </w:tc>
      </w:tr>
      <w:tr w:rsidR="00666D63" w:rsidRPr="00DF3932" w:rsidTr="00DF3932">
        <w:tc>
          <w:tcPr>
            <w:tcW w:w="2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812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9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D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Revenue income 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185.925</w:t>
            </w:r>
          </w:p>
        </w:tc>
        <w:tc>
          <w:tcPr>
            <w:tcW w:w="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137.750</w:t>
            </w:r>
          </w:p>
        </w:tc>
        <w:tc>
          <w:tcPr>
            <w:tcW w:w="7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74.1%</w:t>
            </w:r>
          </w:p>
        </w:tc>
      </w:tr>
      <w:tr w:rsidR="00666D63" w:rsidRPr="00DF3932" w:rsidTr="00DF3932">
        <w:tc>
          <w:tcPr>
            <w:tcW w:w="2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812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9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E15AB6" w:rsidP="00ED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Profit before tax 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32.996</w:t>
            </w:r>
          </w:p>
        </w:tc>
        <w:tc>
          <w:tcPr>
            <w:tcW w:w="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40.303</w:t>
            </w:r>
          </w:p>
        </w:tc>
        <w:tc>
          <w:tcPr>
            <w:tcW w:w="7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122.2%</w:t>
            </w:r>
          </w:p>
        </w:tc>
      </w:tr>
      <w:tr w:rsidR="00666D63" w:rsidRPr="00DF3932" w:rsidTr="00DF3932">
        <w:tc>
          <w:tcPr>
            <w:tcW w:w="2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812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9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D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24.623</w:t>
            </w:r>
          </w:p>
        </w:tc>
        <w:tc>
          <w:tcPr>
            <w:tcW w:w="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32.242</w:t>
            </w:r>
          </w:p>
        </w:tc>
        <w:tc>
          <w:tcPr>
            <w:tcW w:w="7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131.0%</w:t>
            </w:r>
          </w:p>
        </w:tc>
      </w:tr>
    </w:tbl>
    <w:p w:rsidR="00666D63" w:rsidRPr="00ED4805" w:rsidRDefault="00DF3932" w:rsidP="00ED48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 Unicode MS" w:eastAsia="Arial Unicode MS" w:hAnsi="Arial Unicode MS" w:cs="Arial Unicode MS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2. Approve the Report on the performance of the Board of Directors in 2023 and the directions and tasks for 2024.</w:t>
      </w:r>
    </w:p>
    <w:p w:rsidR="00666D63" w:rsidRPr="00DF3932" w:rsidRDefault="00DF3932" w:rsidP="00ED48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3. Approve the Report of the Supervisory Board at the Annual General Meeting of Shareholders </w:t>
      </w:r>
      <w:r>
        <w:rPr>
          <w:rFonts w:ascii="Arial" w:hAnsi="Arial"/>
          <w:color w:val="010000"/>
          <w:sz w:val="20"/>
        </w:rPr>
        <w:lastRenderedPageBreak/>
        <w:t>2024.</w:t>
      </w:r>
    </w:p>
    <w:p w:rsidR="00666D63" w:rsidRPr="00DF3932" w:rsidRDefault="00DF3932" w:rsidP="00ED48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4. Approve Audited Financial Statements of 2023.</w:t>
      </w:r>
    </w:p>
    <w:p w:rsidR="00666D63" w:rsidRPr="00DF3932" w:rsidRDefault="00DF3932" w:rsidP="00ED48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5. Approve the proposal on selecting the audit company to audit the Financial Statement 2024.</w:t>
      </w:r>
    </w:p>
    <w:p w:rsidR="00666D63" w:rsidRPr="00DF3932" w:rsidRDefault="00DF3932" w:rsidP="00ED48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6. Approve the proposal on profit distribution and fund allocation for the fiscal year 2023.</w:t>
      </w:r>
    </w:p>
    <w:p w:rsidR="00666D63" w:rsidRPr="00ED4805" w:rsidRDefault="00DF3932" w:rsidP="00ED48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right"/>
        <w:rPr>
          <w:rFonts w:ascii="Arial" w:eastAsia="Arial" w:hAnsi="Arial" w:cs="Arial"/>
          <w:i/>
          <w:color w:val="010000"/>
          <w:sz w:val="20"/>
          <w:szCs w:val="20"/>
        </w:rPr>
      </w:pPr>
      <w:r w:rsidRPr="00ED4805">
        <w:rPr>
          <w:rFonts w:ascii="Arial" w:hAnsi="Arial"/>
          <w:i/>
          <w:color w:val="010000"/>
          <w:sz w:val="20"/>
        </w:rPr>
        <w:t>Unit: VND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30"/>
        <w:gridCol w:w="5369"/>
        <w:gridCol w:w="2918"/>
      </w:tblGrid>
      <w:tr w:rsidR="00666D63" w:rsidRPr="00DF3932" w:rsidTr="00DF3932">
        <w:tc>
          <w:tcPr>
            <w:tcW w:w="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D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D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  <w:bookmarkStart w:id="0" w:name="_GoBack"/>
            <w:bookmarkEnd w:id="0"/>
          </w:p>
        </w:tc>
        <w:tc>
          <w:tcPr>
            <w:tcW w:w="16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D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 2023</w:t>
            </w:r>
          </w:p>
        </w:tc>
      </w:tr>
      <w:tr w:rsidR="00666D63" w:rsidRPr="00DF3932" w:rsidTr="00DF3932">
        <w:tc>
          <w:tcPr>
            <w:tcW w:w="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D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D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corporate income tax</w:t>
            </w:r>
          </w:p>
        </w:tc>
        <w:tc>
          <w:tcPr>
            <w:tcW w:w="16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D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32,996,021,419</w:t>
            </w:r>
          </w:p>
        </w:tc>
      </w:tr>
      <w:tr w:rsidR="00666D63" w:rsidRPr="00DF3932" w:rsidTr="00DF3932">
        <w:tc>
          <w:tcPr>
            <w:tcW w:w="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D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D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Corporate income tax</w:t>
            </w:r>
          </w:p>
        </w:tc>
        <w:tc>
          <w:tcPr>
            <w:tcW w:w="16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D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8,372,608,511</w:t>
            </w:r>
          </w:p>
        </w:tc>
      </w:tr>
      <w:tr w:rsidR="00666D63" w:rsidRPr="00DF3932" w:rsidTr="00DF3932">
        <w:tc>
          <w:tcPr>
            <w:tcW w:w="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D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D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corporate income tax</w:t>
            </w:r>
          </w:p>
        </w:tc>
        <w:tc>
          <w:tcPr>
            <w:tcW w:w="16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D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24,623,412,908</w:t>
            </w:r>
          </w:p>
        </w:tc>
      </w:tr>
      <w:tr w:rsidR="00666D63" w:rsidRPr="00DF3932" w:rsidTr="00DF3932">
        <w:tc>
          <w:tcPr>
            <w:tcW w:w="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D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D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on appropriation for funds</w:t>
            </w:r>
          </w:p>
        </w:tc>
        <w:tc>
          <w:tcPr>
            <w:tcW w:w="16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D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1,623,412,908</w:t>
            </w:r>
          </w:p>
        </w:tc>
      </w:tr>
      <w:tr w:rsidR="00666D63" w:rsidRPr="00DF3932" w:rsidTr="00DF3932">
        <w:tc>
          <w:tcPr>
            <w:tcW w:w="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666D63" w:rsidP="00ED480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D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Compulsory reserve fund (5% of profit after tax)</w:t>
            </w:r>
          </w:p>
        </w:tc>
        <w:tc>
          <w:tcPr>
            <w:tcW w:w="16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D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1,231,170,645</w:t>
            </w:r>
          </w:p>
        </w:tc>
      </w:tr>
      <w:tr w:rsidR="00666D63" w:rsidRPr="00DF3932" w:rsidTr="00DF3932">
        <w:tc>
          <w:tcPr>
            <w:tcW w:w="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666D63" w:rsidP="00ED480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D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Bonus and welfare fund</w:t>
            </w:r>
          </w:p>
        </w:tc>
        <w:tc>
          <w:tcPr>
            <w:tcW w:w="16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D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392,242,263</w:t>
            </w:r>
          </w:p>
        </w:tc>
      </w:tr>
      <w:tr w:rsidR="00666D63" w:rsidRPr="00DF3932" w:rsidTr="00DF3932">
        <w:tc>
          <w:tcPr>
            <w:tcW w:w="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D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D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Remuneration for Board of Directors, Supervisory Board, Executive Board</w:t>
            </w:r>
          </w:p>
        </w:tc>
        <w:tc>
          <w:tcPr>
            <w:tcW w:w="16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666D63" w:rsidP="00ED4805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66D63" w:rsidRPr="00DF3932" w:rsidTr="00DF3932">
        <w:tc>
          <w:tcPr>
            <w:tcW w:w="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D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D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fund allocation (3-4-5)</w:t>
            </w:r>
          </w:p>
        </w:tc>
        <w:tc>
          <w:tcPr>
            <w:tcW w:w="16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D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23,000,000,000</w:t>
            </w:r>
          </w:p>
        </w:tc>
      </w:tr>
      <w:tr w:rsidR="00666D63" w:rsidRPr="00DF3932" w:rsidTr="00DF3932">
        <w:tc>
          <w:tcPr>
            <w:tcW w:w="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D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2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D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Remaining profit of previous years</w:t>
            </w:r>
          </w:p>
        </w:tc>
        <w:tc>
          <w:tcPr>
            <w:tcW w:w="16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D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58,200,000,000</w:t>
            </w:r>
          </w:p>
        </w:tc>
      </w:tr>
      <w:tr w:rsidR="00666D63" w:rsidRPr="00DF3932" w:rsidTr="00DF3932">
        <w:tc>
          <w:tcPr>
            <w:tcW w:w="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D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2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D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retained earnings without dividend payment (6+7)</w:t>
            </w:r>
          </w:p>
        </w:tc>
        <w:tc>
          <w:tcPr>
            <w:tcW w:w="16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6D63" w:rsidRPr="00DF3932" w:rsidRDefault="00DF3932" w:rsidP="00ED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81,200,000,000</w:t>
            </w:r>
          </w:p>
        </w:tc>
      </w:tr>
    </w:tbl>
    <w:p w:rsidR="00666D63" w:rsidRPr="00DF3932" w:rsidRDefault="00DF3932" w:rsidP="00ED48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7. Approve the Report on remuneration for the Board of Directors and Supervisory Board in 2023 and the Remuneration Plan for 2024.</w:t>
      </w:r>
    </w:p>
    <w:p w:rsidR="00666D63" w:rsidRPr="00DF3932" w:rsidRDefault="00DF3932" w:rsidP="00ED48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8. Approve the Proposal on amending and supplementing the Company's Charter.</w:t>
      </w:r>
    </w:p>
    <w:p w:rsidR="00666D63" w:rsidRPr="00DF3932" w:rsidRDefault="00DF3932" w:rsidP="00ED48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9. Approve the Proposal on amending and supplementing the Regulation on </w:t>
      </w:r>
      <w:r w:rsidR="00ED4805">
        <w:rPr>
          <w:rFonts w:ascii="Arial" w:hAnsi="Arial"/>
          <w:color w:val="010000"/>
          <w:sz w:val="20"/>
        </w:rPr>
        <w:t xml:space="preserve">the </w:t>
      </w:r>
      <w:r>
        <w:rPr>
          <w:rFonts w:ascii="Arial" w:hAnsi="Arial"/>
          <w:color w:val="010000"/>
          <w:sz w:val="20"/>
        </w:rPr>
        <w:t>operation of the Company's Board of Directors.</w:t>
      </w:r>
    </w:p>
    <w:p w:rsidR="00666D63" w:rsidRPr="00DF3932" w:rsidRDefault="00DF3932" w:rsidP="00ED48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10. Approve the Proposal on amending and supplementing the Regulation on </w:t>
      </w:r>
      <w:r w:rsidR="00ED4805">
        <w:rPr>
          <w:rFonts w:ascii="Arial" w:hAnsi="Arial"/>
          <w:color w:val="010000"/>
          <w:sz w:val="20"/>
        </w:rPr>
        <w:t xml:space="preserve">the </w:t>
      </w:r>
      <w:r>
        <w:rPr>
          <w:rFonts w:ascii="Arial" w:hAnsi="Arial"/>
          <w:color w:val="010000"/>
          <w:sz w:val="20"/>
        </w:rPr>
        <w:t>operation of the Company's Supervisory Board.</w:t>
      </w:r>
    </w:p>
    <w:p w:rsidR="00666D63" w:rsidRPr="00DF3932" w:rsidRDefault="00DF3932" w:rsidP="00ED48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11. Approve the Proposal on dismissal and additional election of members of the Board of Directors for the term 2023-2028.</w:t>
      </w:r>
    </w:p>
    <w:p w:rsidR="00666D63" w:rsidRPr="00DF3932" w:rsidRDefault="00DF3932" w:rsidP="00ED48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12. Approve the Proposal on dismissal and additional election of members of the Supervisory Board for the term 2023-2028.</w:t>
      </w:r>
    </w:p>
    <w:p w:rsidR="00666D63" w:rsidRPr="00DF3932" w:rsidRDefault="00DF3932" w:rsidP="00ED48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13. Approve the results of the additional election of members of the Board of Directors and Supervisory Board for the term 2023-2028.</w:t>
      </w:r>
    </w:p>
    <w:p w:rsidR="00666D63" w:rsidRPr="00DF3932" w:rsidRDefault="00DF3932" w:rsidP="00ED48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>
        <w:rPr>
          <w:rFonts w:ascii="Arial" w:hAnsi="Arial"/>
          <w:color w:val="010000"/>
          <w:sz w:val="20"/>
        </w:rPr>
        <w:t>The list of elected members of the Board of Directors includes:</w:t>
      </w:r>
    </w:p>
    <w:p w:rsidR="00666D63" w:rsidRPr="00DF3932" w:rsidRDefault="00DF3932" w:rsidP="00ED48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0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Mr. Le Tuan Dung</w:t>
      </w:r>
    </w:p>
    <w:p w:rsidR="00666D63" w:rsidRPr="00DF3932" w:rsidRDefault="00DF3932" w:rsidP="00ED48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0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 xml:space="preserve">Mr. Nghiem </w:t>
      </w:r>
      <w:proofErr w:type="spellStart"/>
      <w:r>
        <w:rPr>
          <w:rFonts w:ascii="Arial" w:hAnsi="Arial"/>
          <w:color w:val="010000"/>
          <w:sz w:val="20"/>
        </w:rPr>
        <w:t>Xuan</w:t>
      </w:r>
      <w:proofErr w:type="spellEnd"/>
      <w:r>
        <w:rPr>
          <w:rFonts w:ascii="Arial" w:hAnsi="Arial"/>
          <w:color w:val="010000"/>
          <w:sz w:val="20"/>
        </w:rPr>
        <w:t xml:space="preserve"> Thai</w:t>
      </w:r>
    </w:p>
    <w:p w:rsidR="00666D63" w:rsidRPr="00DF3932" w:rsidRDefault="00DF3932" w:rsidP="00ED48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0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Mr. Kim Jong </w:t>
      </w:r>
      <w:proofErr w:type="spellStart"/>
      <w:r>
        <w:rPr>
          <w:rFonts w:ascii="Arial" w:hAnsi="Arial"/>
          <w:color w:val="010000"/>
          <w:sz w:val="20"/>
        </w:rPr>
        <w:t>Uk</w:t>
      </w:r>
      <w:proofErr w:type="spellEnd"/>
    </w:p>
    <w:p w:rsidR="00666D63" w:rsidRPr="00DF3932" w:rsidRDefault="00DF3932" w:rsidP="00ED48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0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Ms. Le Thi Ha </w:t>
      </w:r>
      <w:proofErr w:type="spellStart"/>
      <w:r>
        <w:rPr>
          <w:rFonts w:ascii="Arial" w:hAnsi="Arial"/>
          <w:color w:val="010000"/>
          <w:sz w:val="20"/>
        </w:rPr>
        <w:t>Thanh</w:t>
      </w:r>
      <w:proofErr w:type="spellEnd"/>
    </w:p>
    <w:p w:rsidR="00666D63" w:rsidRPr="00DF3932" w:rsidRDefault="00DF3932" w:rsidP="00ED48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list of elected members of the Supervisory Board includes:</w:t>
      </w:r>
    </w:p>
    <w:p w:rsidR="00666D63" w:rsidRPr="00DF3932" w:rsidRDefault="00DF3932" w:rsidP="00ED48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0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Mr. Cao Thi </w:t>
      </w:r>
      <w:proofErr w:type="spellStart"/>
      <w:r>
        <w:rPr>
          <w:rFonts w:ascii="Arial" w:hAnsi="Arial"/>
          <w:color w:val="010000"/>
          <w:sz w:val="20"/>
        </w:rPr>
        <w:t>Hien</w:t>
      </w:r>
      <w:proofErr w:type="spellEnd"/>
    </w:p>
    <w:p w:rsidR="00666D63" w:rsidRPr="00DF3932" w:rsidRDefault="00DF3932" w:rsidP="00ED48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0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Mr. Park Han </w:t>
      </w:r>
      <w:proofErr w:type="spellStart"/>
      <w:r>
        <w:rPr>
          <w:rFonts w:ascii="Arial" w:hAnsi="Arial"/>
          <w:color w:val="010000"/>
          <w:sz w:val="20"/>
        </w:rPr>
        <w:t>Woong</w:t>
      </w:r>
      <w:proofErr w:type="spellEnd"/>
    </w:p>
    <w:p w:rsidR="00666D63" w:rsidRPr="00DF3932" w:rsidRDefault="00DF3932" w:rsidP="00ED48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0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Ms. Nguyen Thi Thu </w:t>
      </w:r>
      <w:proofErr w:type="spellStart"/>
      <w:r>
        <w:rPr>
          <w:rFonts w:ascii="Arial" w:hAnsi="Arial"/>
          <w:color w:val="010000"/>
          <w:sz w:val="20"/>
        </w:rPr>
        <w:t>Huyen</w:t>
      </w:r>
      <w:proofErr w:type="spellEnd"/>
    </w:p>
    <w:p w:rsidR="00666D63" w:rsidRPr="00DF3932" w:rsidRDefault="00DF3932" w:rsidP="00ED48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14. This General Mandate takes effect from the date of signing.</w:t>
      </w:r>
    </w:p>
    <w:p w:rsidR="00666D63" w:rsidRPr="00DF3932" w:rsidRDefault="00DF3932" w:rsidP="00ED48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General Meeting of Shareholders assigns the Board of Directors, Supervisory Board, General Manager</w:t>
      </w:r>
      <w:r w:rsidR="00ED4805">
        <w:rPr>
          <w:rFonts w:ascii="Arial" w:hAnsi="Arial"/>
          <w:color w:val="010000"/>
          <w:sz w:val="20"/>
        </w:rPr>
        <w:t>,</w:t>
      </w:r>
      <w:r>
        <w:rPr>
          <w:rFonts w:ascii="Arial" w:hAnsi="Arial"/>
          <w:color w:val="010000"/>
          <w:sz w:val="20"/>
        </w:rPr>
        <w:t xml:space="preserve"> and related units and individuals to be responsible for implementing this General Mandate.</w:t>
      </w:r>
    </w:p>
    <w:p w:rsidR="00ED4805" w:rsidRPr="00DF3932" w:rsidRDefault="00ED48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ED4805" w:rsidRPr="00DF3932" w:rsidSect="00DF393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A0231"/>
    <w:multiLevelType w:val="multilevel"/>
    <w:tmpl w:val="9B0486B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4A851F1"/>
    <w:multiLevelType w:val="multilevel"/>
    <w:tmpl w:val="BFE2CACA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63"/>
    <w:rsid w:val="00666D63"/>
    <w:rsid w:val="0081247A"/>
    <w:rsid w:val="00DF3932"/>
    <w:rsid w:val="00E15AB6"/>
    <w:rsid w:val="00ED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B1C56F-A8FD-40E9-89F0-F801FDA6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4"/>
      <w:szCs w:val="14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8" w:lineRule="auto"/>
      <w:ind w:firstLine="16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FF0000"/>
      <w:sz w:val="14"/>
      <w:szCs w:val="14"/>
    </w:rPr>
  </w:style>
  <w:style w:type="paragraph" w:customStyle="1" w:styleId="Heading21">
    <w:name w:val="Heading #2"/>
    <w:basedOn w:val="Normal"/>
    <w:link w:val="Heading20"/>
    <w:pPr>
      <w:spacing w:line="286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Other0">
    <w:name w:val="Other"/>
    <w:basedOn w:val="Normal"/>
    <w:link w:val="Other"/>
    <w:pPr>
      <w:spacing w:line="298" w:lineRule="auto"/>
      <w:ind w:firstLine="16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ind w:left="19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"/>
    <w:link w:val="Tablecaption"/>
    <w:pPr>
      <w:spacing w:line="250" w:lineRule="auto"/>
      <w:ind w:firstLine="360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ind w:left="40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Normal"/>
    <w:link w:val="Bodytext4"/>
    <w:pPr>
      <w:spacing w:line="372" w:lineRule="auto"/>
      <w:ind w:left="2820"/>
    </w:pPr>
    <w:rPr>
      <w:rFonts w:ascii="Arial" w:eastAsia="Arial" w:hAnsi="Arial" w:cs="Arial"/>
      <w:b/>
      <w:bCs/>
      <w:sz w:val="15"/>
      <w:szCs w:val="15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V79jE1NbzzwF0gTWh0+Mixdppg==">CgMxLjAyCGguZ2pkZ3hzOAByITFqeldzZ1RwQVJaLWZfRC0tUG90akh1R3MtWWMxWm1VZA==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568</Words>
  <Characters>3094</Characters>
  <Application>Microsoft Office Word</Application>
  <DocSecurity>0</DocSecurity>
  <Lines>162</Lines>
  <Paragraphs>159</Paragraphs>
  <ScaleCrop>false</ScaleCrop>
  <Company>Microsoft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2024-05-06T02:08:00Z</dcterms:created>
  <dcterms:modified xsi:type="dcterms:W3CDTF">2024-05-07T07:19:00Z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23a4116237766f737731066c5341586011f33cb7f340852a74dc8d71f1dcd012</vt:lpwstr>
  </property>
</Properties>
</file>