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51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05FC7">
        <w:rPr>
          <w:rFonts w:ascii="Arial" w:hAnsi="Arial" w:cs="Arial"/>
          <w:b/>
          <w:color w:val="010000"/>
          <w:sz w:val="20"/>
        </w:rPr>
        <w:t xml:space="preserve">BCB: Board Resolution </w:t>
      </w:r>
    </w:p>
    <w:p w14:paraId="00000002" w14:textId="1B3BC72F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5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On May 6, 2024, 397 Joint Stock Company announced Resolution No. 06A/2024</w:t>
      </w:r>
      <w:r w:rsidR="00F64CD5" w:rsidRPr="00B05FC7">
        <w:rPr>
          <w:rFonts w:ascii="Arial" w:hAnsi="Arial" w:cs="Arial"/>
          <w:color w:val="010000"/>
          <w:sz w:val="20"/>
        </w:rPr>
        <w:t>/NQ-HDQT on the dividend</w:t>
      </w:r>
      <w:r w:rsidRPr="00B05FC7">
        <w:rPr>
          <w:rFonts w:ascii="Arial" w:hAnsi="Arial" w:cs="Arial"/>
          <w:color w:val="010000"/>
          <w:sz w:val="20"/>
        </w:rPr>
        <w:t xml:space="preserve"> payment in 2023 to existing shareholders as follows:</w:t>
      </w:r>
    </w:p>
    <w:p w14:paraId="00000003" w14:textId="77777777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Article 1: Approve the dividend payment in 2023 in cash to Shareholders of 397 Joint Stock Company as follows:</w:t>
      </w:r>
    </w:p>
    <w:p w14:paraId="00000004" w14:textId="77777777" w:rsidR="000867F8" w:rsidRPr="00B05FC7" w:rsidRDefault="004F4F90" w:rsidP="005E6D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7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Record the list of shareholders to exercise the right to receive dividends in 2023 in cash:</w:t>
      </w:r>
    </w:p>
    <w:p w14:paraId="00000005" w14:textId="77777777" w:rsidR="000867F8" w:rsidRPr="00B05FC7" w:rsidRDefault="004F4F90" w:rsidP="005E6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Record date: May 24, 2024</w:t>
      </w:r>
    </w:p>
    <w:p w14:paraId="00000006" w14:textId="77777777" w:rsidR="000867F8" w:rsidRPr="00B05FC7" w:rsidRDefault="004F4F90" w:rsidP="005E6D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7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Implementation contents:</w:t>
      </w:r>
      <w:bookmarkStart w:id="0" w:name="_GoBack"/>
      <w:bookmarkEnd w:id="0"/>
    </w:p>
    <w:p w14:paraId="00000007" w14:textId="77777777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Dividend payment of 2023 in cash:</w:t>
      </w:r>
    </w:p>
    <w:p w14:paraId="00000008" w14:textId="77777777" w:rsidR="000867F8" w:rsidRPr="00B05FC7" w:rsidRDefault="004F4F90" w:rsidP="005E6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Exercise rate 29.192%/share (Shareholders receive VND 2,919 for every share they own)</w:t>
      </w:r>
    </w:p>
    <w:p w14:paraId="00000009" w14:textId="77777777" w:rsidR="000867F8" w:rsidRPr="00B05FC7" w:rsidRDefault="004F4F90" w:rsidP="005E6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6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Payment date: June 17, 2024</w:t>
      </w:r>
    </w:p>
    <w:p w14:paraId="0000000A" w14:textId="77777777" w:rsidR="000867F8" w:rsidRPr="00B05FC7" w:rsidRDefault="004F4F90" w:rsidP="005E6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6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Implementation venue:</w:t>
      </w:r>
    </w:p>
    <w:p w14:paraId="0000000B" w14:textId="77777777" w:rsidR="000867F8" w:rsidRPr="00B05FC7" w:rsidRDefault="004F4F90" w:rsidP="005E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For deposited securities: Owners carry out procedures to receive dividends at the place where Depository Members open depository accounts.</w:t>
      </w:r>
    </w:p>
    <w:p w14:paraId="0000000C" w14:textId="24C85AEC" w:rsidR="000867F8" w:rsidRPr="00B05FC7" w:rsidRDefault="004F4F90" w:rsidP="005E6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B05FC7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B05FC7">
        <w:rPr>
          <w:rFonts w:ascii="Arial" w:hAnsi="Arial" w:cs="Arial"/>
          <w:color w:val="010000"/>
          <w:sz w:val="20"/>
        </w:rPr>
        <w:t>undeposited</w:t>
      </w:r>
      <w:proofErr w:type="spellEnd"/>
      <w:r w:rsidRPr="00B05FC7">
        <w:rPr>
          <w:rFonts w:ascii="Arial" w:hAnsi="Arial" w:cs="Arial"/>
          <w:color w:val="010000"/>
          <w:sz w:val="20"/>
        </w:rPr>
        <w:t xml:space="preserve"> securities: Owners shall carry out procedures to receive dividends at Finance and</w:t>
      </w:r>
      <w:r w:rsidR="00D232BF" w:rsidRPr="00B05FC7">
        <w:rPr>
          <w:rFonts w:ascii="Arial" w:hAnsi="Arial" w:cs="Arial"/>
          <w:color w:val="010000"/>
          <w:sz w:val="20"/>
        </w:rPr>
        <w:t xml:space="preserve"> </w:t>
      </w:r>
      <w:r w:rsidRPr="00B05FC7">
        <w:rPr>
          <w:rFonts w:ascii="Arial" w:hAnsi="Arial" w:cs="Arial"/>
          <w:color w:val="010000"/>
          <w:sz w:val="20"/>
        </w:rPr>
        <w:t xml:space="preserve">Accounting Department - 397 Joint Stock Company (Yen Lang 1 Area, Yen </w:t>
      </w:r>
      <w:proofErr w:type="spellStart"/>
      <w:r w:rsidRPr="00B05FC7">
        <w:rPr>
          <w:rFonts w:ascii="Arial" w:hAnsi="Arial" w:cs="Arial"/>
          <w:color w:val="010000"/>
          <w:sz w:val="20"/>
        </w:rPr>
        <w:t>Tho</w:t>
      </w:r>
      <w:proofErr w:type="spellEnd"/>
      <w:r w:rsidRPr="00B05FC7">
        <w:rPr>
          <w:rFonts w:ascii="Arial" w:hAnsi="Arial" w:cs="Arial"/>
          <w:color w:val="010000"/>
          <w:sz w:val="20"/>
        </w:rPr>
        <w:t xml:space="preserve"> Ward, Dong Trieu To</w:t>
      </w:r>
      <w:r w:rsidR="00F64CD5" w:rsidRPr="00B05FC7">
        <w:rPr>
          <w:rFonts w:ascii="Arial" w:hAnsi="Arial" w:cs="Arial"/>
          <w:color w:val="010000"/>
          <w:sz w:val="20"/>
        </w:rPr>
        <w:t xml:space="preserve">wn, </w:t>
      </w:r>
      <w:proofErr w:type="spellStart"/>
      <w:r w:rsidR="00F64CD5" w:rsidRPr="00B05FC7">
        <w:rPr>
          <w:rFonts w:ascii="Arial" w:hAnsi="Arial" w:cs="Arial"/>
          <w:color w:val="010000"/>
          <w:sz w:val="20"/>
        </w:rPr>
        <w:t>Quang</w:t>
      </w:r>
      <w:proofErr w:type="spellEnd"/>
      <w:r w:rsidR="00F64CD5" w:rsidRPr="00B05FC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F64CD5" w:rsidRPr="00B05FC7">
        <w:rPr>
          <w:rFonts w:ascii="Arial" w:hAnsi="Arial" w:cs="Arial"/>
          <w:color w:val="010000"/>
          <w:sz w:val="20"/>
        </w:rPr>
        <w:t>Ninh</w:t>
      </w:r>
      <w:proofErr w:type="spellEnd"/>
      <w:r w:rsidR="00F64CD5" w:rsidRPr="00B05FC7">
        <w:rPr>
          <w:rFonts w:ascii="Arial" w:hAnsi="Arial" w:cs="Arial"/>
          <w:color w:val="010000"/>
          <w:sz w:val="20"/>
        </w:rPr>
        <w:t xml:space="preserve"> Province) on business </w:t>
      </w:r>
      <w:r w:rsidRPr="00B05FC7">
        <w:rPr>
          <w:rFonts w:ascii="Arial" w:hAnsi="Arial" w:cs="Arial"/>
          <w:color w:val="010000"/>
          <w:sz w:val="20"/>
        </w:rPr>
        <w:t xml:space="preserve">days starting from June 17, 2024. When coming to receive dividends, shareholders bring the </w:t>
      </w:r>
      <w:r w:rsidR="00F64CD5" w:rsidRPr="00B05FC7">
        <w:rPr>
          <w:rFonts w:ascii="Arial" w:hAnsi="Arial" w:cs="Arial"/>
          <w:color w:val="010000"/>
          <w:sz w:val="20"/>
        </w:rPr>
        <w:t>Share certificate</w:t>
      </w:r>
      <w:r w:rsidRPr="00B05FC7">
        <w:rPr>
          <w:rFonts w:ascii="Arial" w:hAnsi="Arial" w:cs="Arial"/>
          <w:color w:val="010000"/>
          <w:sz w:val="20"/>
        </w:rPr>
        <w:t>, identity card/passport</w:t>
      </w:r>
      <w:r w:rsidR="007E4A31">
        <w:rPr>
          <w:rFonts w:ascii="Arial" w:hAnsi="Arial" w:cs="Arial"/>
          <w:color w:val="010000"/>
          <w:sz w:val="20"/>
        </w:rPr>
        <w:t>,</w:t>
      </w:r>
      <w:r w:rsidRPr="00B05FC7">
        <w:rPr>
          <w:rFonts w:ascii="Arial" w:hAnsi="Arial" w:cs="Arial"/>
          <w:color w:val="010000"/>
          <w:sz w:val="20"/>
        </w:rPr>
        <w:t xml:space="preserve"> and Power of Attorney (if any).</w:t>
      </w:r>
    </w:p>
    <w:p w14:paraId="0000000D" w14:textId="5B31E919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Article 2: This Resolution replaces Resolution No. 06/2024/NQ-HDQT dated May 02, 2024</w:t>
      </w:r>
      <w:r w:rsidR="007E4A31">
        <w:rPr>
          <w:rFonts w:ascii="Arial" w:hAnsi="Arial" w:cs="Arial"/>
          <w:color w:val="010000"/>
          <w:sz w:val="20"/>
        </w:rPr>
        <w:t>,</w:t>
      </w:r>
      <w:r w:rsidRPr="00B05FC7">
        <w:rPr>
          <w:rFonts w:ascii="Arial" w:hAnsi="Arial" w:cs="Arial"/>
          <w:color w:val="010000"/>
          <w:sz w:val="20"/>
        </w:rPr>
        <w:t xml:space="preserve"> and takes effect from the date of its signing.</w:t>
      </w:r>
    </w:p>
    <w:p w14:paraId="0000000E" w14:textId="3554C65C" w:rsidR="000867F8" w:rsidRPr="00B05FC7" w:rsidRDefault="004F4F90" w:rsidP="005E6D3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05FC7">
        <w:rPr>
          <w:rFonts w:ascii="Arial" w:hAnsi="Arial" w:cs="Arial"/>
          <w:color w:val="010000"/>
          <w:sz w:val="20"/>
        </w:rPr>
        <w:t>Article 3: The Board of Directors, the Board of Managers, relevant departments</w:t>
      </w:r>
      <w:r w:rsidR="007E4A31">
        <w:rPr>
          <w:rFonts w:ascii="Arial" w:hAnsi="Arial" w:cs="Arial"/>
          <w:color w:val="010000"/>
          <w:sz w:val="20"/>
        </w:rPr>
        <w:t>,</w:t>
      </w:r>
      <w:r w:rsidRPr="00B05FC7">
        <w:rPr>
          <w:rFonts w:ascii="Arial" w:hAnsi="Arial" w:cs="Arial"/>
          <w:color w:val="010000"/>
          <w:sz w:val="20"/>
        </w:rPr>
        <w:t xml:space="preserve"> and individuals shall be responsible for the implementation of this Resolution</w:t>
      </w:r>
      <w:proofErr w:type="gramStart"/>
      <w:r w:rsidRPr="00B05FC7">
        <w:rPr>
          <w:rFonts w:ascii="Arial" w:hAnsi="Arial" w:cs="Arial"/>
          <w:color w:val="010000"/>
          <w:sz w:val="20"/>
        </w:rPr>
        <w:t>./</w:t>
      </w:r>
      <w:proofErr w:type="gramEnd"/>
      <w:r w:rsidRPr="00B05FC7">
        <w:rPr>
          <w:rFonts w:ascii="Arial" w:hAnsi="Arial" w:cs="Arial"/>
          <w:color w:val="010000"/>
          <w:sz w:val="20"/>
        </w:rPr>
        <w:t>.</w:t>
      </w:r>
    </w:p>
    <w:sectPr w:rsidR="000867F8" w:rsidRPr="00B05FC7" w:rsidSect="00F64CD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418F"/>
    <w:multiLevelType w:val="multilevel"/>
    <w:tmpl w:val="B61857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BA602B"/>
    <w:multiLevelType w:val="multilevel"/>
    <w:tmpl w:val="1CB837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D32E5A"/>
    <w:multiLevelType w:val="multilevel"/>
    <w:tmpl w:val="CF46672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F8"/>
    <w:rsid w:val="000867F8"/>
    <w:rsid w:val="004F4F90"/>
    <w:rsid w:val="005E6D34"/>
    <w:rsid w:val="007E4A31"/>
    <w:rsid w:val="00B05FC7"/>
    <w:rsid w:val="00D232BF"/>
    <w:rsid w:val="00F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E6C6D"/>
  <w15:docId w15:val="{6DCA453C-19BC-4B81-A6BE-A7463EF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/>
      <w:iCs/>
      <w:smallCaps w:val="0"/>
      <w:strike w:val="0"/>
      <w:color w:val="C13A65"/>
      <w:sz w:val="66"/>
      <w:szCs w:val="66"/>
      <w:u w:val="none"/>
      <w:shd w:val="clear" w:color="auto" w:fill="auto"/>
    </w:rPr>
  </w:style>
  <w:style w:type="paragraph" w:customStyle="1" w:styleId="Tiu20">
    <w:name w:val="Tiêu đề #2"/>
    <w:basedOn w:val="Normal"/>
    <w:link w:val="Tiu2"/>
    <w:pPr>
      <w:spacing w:line="305" w:lineRule="auto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mallCaps/>
      <w:sz w:val="34"/>
      <w:szCs w:val="34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left="20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197" w:lineRule="auto"/>
      <w:ind w:left="6720"/>
      <w:outlineLvl w:val="0"/>
    </w:pPr>
    <w:rPr>
      <w:rFonts w:ascii="Arial" w:eastAsia="Arial" w:hAnsi="Arial" w:cs="Arial"/>
      <w:i/>
      <w:iCs/>
      <w:color w:val="C13A65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ujrBLH5B3rCVyk1Rne2/Vm4WA==">CgMxLjAyCGguZ2pkZ3hzOAByITFwMnh6eDhZTVJzZ3VJVmgtSDlIc01TQW1rQl9QXzJpVA==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1220</Characters>
  <Application>Microsoft Office Word</Application>
  <DocSecurity>0</DocSecurity>
  <Lines>23</Lines>
  <Paragraphs>14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2024-05-08T04:11:00Z</dcterms:created>
  <dcterms:modified xsi:type="dcterms:W3CDTF">2024-05-09T07:36:00Z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5b7fab5ac6f1d23d57df3bf662905df2dfdfbf5b4659b1aad28d5f94283c5388</vt:lpwstr>
  </property>
</Properties>
</file>