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A003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C4G:</w:t>
      </w:r>
      <w:r>
        <w:rPr>
          <w:rFonts w:ascii="Arial" w:hAnsi="Arial"/>
          <w:b/>
          <w:color w:val="010000"/>
          <w:sz w:val="20"/>
        </w:rPr>
        <w:t xml:space="preserve"> Annual General Mandate 2024</w:t>
      </w:r>
    </w:p>
    <w:p w14:paraId="3F9F7E2A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27, 2024, CIENCO4 Group Joint Stock Company announced General Mandate No. 01/2024/NQ-DHDCD as follows:</w:t>
      </w:r>
    </w:p>
    <w:p w14:paraId="64B7DA63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The Annual General Meeting of Shareholders 2024 of CIENCO4 Group Joint Stock Company agreed and approved the following contents:</w:t>
      </w:r>
    </w:p>
    <w:p w14:paraId="7C41EC97" w14:textId="77777777" w:rsidR="00686D4E" w:rsidRPr="004F3610" w:rsidRDefault="004F3610" w:rsidP="007E3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on the activities of the Board of Directors in 2023, and the operation plan for 2024</w:t>
      </w:r>
    </w:p>
    <w:p w14:paraId="081E5AE3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The results of implementing the production and business plan targets in 2023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261"/>
        <w:gridCol w:w="1369"/>
        <w:gridCol w:w="1345"/>
        <w:gridCol w:w="1234"/>
        <w:gridCol w:w="1104"/>
      </w:tblGrid>
      <w:tr w:rsidR="00686D4E" w:rsidRPr="004F3610" w14:paraId="47085A2D" w14:textId="77777777" w:rsidTr="004F3610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17E06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C719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D82C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F8BA6" w14:textId="582AFF40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D3A58" w14:textId="6001CC61" w:rsidR="00686D4E" w:rsidRPr="004F3610" w:rsidRDefault="009C4DFB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Results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4100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686D4E" w:rsidRPr="004F3610" w14:paraId="6C535B7E" w14:textId="77777777" w:rsidTr="004F3610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84492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B4ECE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B36C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0AF7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4,500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8D6F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2,733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B1D65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60.7%</w:t>
            </w:r>
          </w:p>
        </w:tc>
      </w:tr>
      <w:tr w:rsidR="00686D4E" w:rsidRPr="004F3610" w14:paraId="5A0B6A9B" w14:textId="77777777" w:rsidTr="004F3610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9ECA1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7C012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profit (after tax)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0355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C7E9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330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2259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130.31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9533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39.5%</w:t>
            </w:r>
          </w:p>
        </w:tc>
      </w:tr>
      <w:tr w:rsidR="00686D4E" w:rsidRPr="004F3610" w14:paraId="0BE7F87D" w14:textId="77777777" w:rsidTr="004F3610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5AA88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BDE4E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ability to pay debt due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C00F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Times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E287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&gt;1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41E5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1.91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E0FFC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750277ED" w14:textId="77777777" w:rsidTr="004F3610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480E4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18E7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3F4D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525C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8758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0A0B7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ABFAB37" w14:textId="77777777" w:rsidR="00686D4E" w:rsidRPr="004F3610" w:rsidRDefault="004F3610" w:rsidP="007E3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Financial Statements and profit distribution plan for 2023:</w:t>
      </w:r>
    </w:p>
    <w:p w14:paraId="26186161" w14:textId="77777777" w:rsidR="00686D4E" w:rsidRPr="004F3610" w:rsidRDefault="004F3610" w:rsidP="007E33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Financial Statements 2023 which has been fully approved by AASC Auditing Firm Company Limited.</w:t>
      </w:r>
    </w:p>
    <w:p w14:paraId="105C9E95" w14:textId="77777777" w:rsidR="00686D4E" w:rsidRPr="004F3610" w:rsidRDefault="004F3610" w:rsidP="007E33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9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Profit Distribution Plan in 2023.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5"/>
        <w:gridCol w:w="3600"/>
        <w:gridCol w:w="1441"/>
        <w:gridCol w:w="1439"/>
        <w:gridCol w:w="2002"/>
      </w:tblGrid>
      <w:tr w:rsidR="00686D4E" w:rsidRPr="004F3610" w14:paraId="03B3E71D" w14:textId="77777777" w:rsidTr="004F361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C7386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8BAC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1B7F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A37A6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59D64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686D4E" w:rsidRPr="004F3610" w14:paraId="59A553D1" w14:textId="77777777" w:rsidTr="004F361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5F896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E5D0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undistributed profit after tax up to this period according to the Consolidated Financial Statements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464E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0FAEB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6D7E5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>39,241,741,896</w:t>
            </w:r>
          </w:p>
        </w:tc>
      </w:tr>
      <w:tr w:rsidR="00686D4E" w:rsidRPr="004F3610" w14:paraId="3755BE5B" w14:textId="77777777" w:rsidTr="004F361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D5AD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36CE8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2023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5E8F5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6CF54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C989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686D4E" w:rsidRPr="004F3610" w14:paraId="73068A29" w14:textId="77777777" w:rsidTr="004F361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46E37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526EB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fund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2F7C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1%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8C1DF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2586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1,392,417,418</w:t>
            </w:r>
          </w:p>
        </w:tc>
      </w:tr>
      <w:tr w:rsidR="00686D4E" w:rsidRPr="004F3610" w14:paraId="503E3559" w14:textId="77777777" w:rsidTr="004F3610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F34D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FB62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profit for the next period (4=1-2-3)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DC70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99%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A1F82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77347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137,849,324,478</w:t>
            </w:r>
          </w:p>
        </w:tc>
      </w:tr>
    </w:tbl>
    <w:p w14:paraId="7D9166E7" w14:textId="77777777" w:rsidR="00686D4E" w:rsidRPr="004F3610" w:rsidRDefault="004F3610" w:rsidP="007E3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Approve the production and business plan and financial targets for 2024: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5"/>
        <w:gridCol w:w="5059"/>
        <w:gridCol w:w="1526"/>
        <w:gridCol w:w="1897"/>
      </w:tblGrid>
      <w:tr w:rsidR="00686D4E" w:rsidRPr="004F3610" w14:paraId="48988CD6" w14:textId="77777777" w:rsidTr="007E332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5A86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9397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EC58C" w14:textId="0CEFBD05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D8FF5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</w:tr>
      <w:tr w:rsidR="00686D4E" w:rsidRPr="004F3610" w14:paraId="782000BE" w14:textId="77777777" w:rsidTr="007E332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FB7A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42C5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62727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8CE5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4,500</w:t>
            </w:r>
          </w:p>
        </w:tc>
      </w:tr>
      <w:tr w:rsidR="00686D4E" w:rsidRPr="004F3610" w14:paraId="6A3BD942" w14:textId="77777777" w:rsidTr="007E332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97AD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BB4F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profit (after tax)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A86F4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817F5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250</w:t>
            </w:r>
          </w:p>
        </w:tc>
      </w:tr>
      <w:tr w:rsidR="00686D4E" w:rsidRPr="004F3610" w14:paraId="39C71B2D" w14:textId="77777777" w:rsidTr="007E332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AAF37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09C95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of ability to pay debt due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3E48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Times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31E88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&gt;1</w:t>
            </w:r>
          </w:p>
        </w:tc>
      </w:tr>
      <w:tr w:rsidR="00686D4E" w:rsidRPr="004F3610" w14:paraId="4696D4E8" w14:textId="77777777" w:rsidTr="007E332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A6A0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2A932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1B968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2A73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</w:tr>
    </w:tbl>
    <w:p w14:paraId="2372AAE4" w14:textId="77777777" w:rsidR="00686D4E" w:rsidRPr="004F3610" w:rsidRDefault="004F3610" w:rsidP="007E3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Approve the report on activities of the Supervisory Board in 2023</w:t>
      </w:r>
    </w:p>
    <w:p w14:paraId="0112AD45" w14:textId="77777777" w:rsidR="00686D4E" w:rsidRPr="004F3610" w:rsidRDefault="004F3610" w:rsidP="007E3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remuneration payment for members of the Board of Directors and the Supervisory Board in 2023 and payment plan for 2024:</w:t>
      </w:r>
    </w:p>
    <w:p w14:paraId="448DEBA2" w14:textId="77777777" w:rsidR="00686D4E" w:rsidRPr="004F3610" w:rsidRDefault="004F3610" w:rsidP="007E33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remuneration payment for the Board of Directors and the Supervisory Board in 2023: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2493"/>
        <w:gridCol w:w="1327"/>
        <w:gridCol w:w="1812"/>
        <w:gridCol w:w="1674"/>
        <w:gridCol w:w="1711"/>
      </w:tblGrid>
      <w:tr w:rsidR="00686D4E" w:rsidRPr="004F3610" w14:paraId="72F142B7" w14:textId="77777777" w:rsidTr="004F3610">
        <w:tc>
          <w:tcPr>
            <w:tcW w:w="1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58F34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38BA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1E76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(VND)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82561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Actual payment (VND)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EB98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686D4E" w:rsidRPr="004F3610" w14:paraId="528D77A3" w14:textId="77777777" w:rsidTr="004F3610">
        <w:tc>
          <w:tcPr>
            <w:tcW w:w="1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9674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C184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C8E46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AE087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(4)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497BA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6BA89B30" w14:textId="77777777" w:rsidTr="004F3610">
        <w:tc>
          <w:tcPr>
            <w:tcW w:w="1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3837B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The Board of Directors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7C24E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5DBC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1,320,000,000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DA9B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1,320,000,000</w:t>
            </w: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51A24" w14:textId="77777777" w:rsidR="00686D4E" w:rsidRPr="004F3610" w:rsidRDefault="00686D4E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7FA09266" w14:textId="77777777" w:rsidTr="004F3610">
        <w:tc>
          <w:tcPr>
            <w:tcW w:w="1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65E8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- The Supervisory Board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60019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E6D6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180,000,000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7528B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180,000,000</w:t>
            </w: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687B2" w14:textId="77777777" w:rsidR="00686D4E" w:rsidRPr="004F3610" w:rsidRDefault="00686D4E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4EF9BE6F" w14:textId="77777777" w:rsidTr="004F3610"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D51FC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expenditure/year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EFEFF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95D4B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1,500,000,000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CEC3A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1,500,000,000</w:t>
            </w: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F28B8" w14:textId="77777777" w:rsidR="00686D4E" w:rsidRPr="004F3610" w:rsidRDefault="00686D4E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E0B8CE1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5.2. Approve the remuneration plan for the Board of Directors and the Supervisory Board in 2024:</w:t>
      </w:r>
    </w:p>
    <w:tbl>
      <w:tblPr>
        <w:tblStyle w:val="a3"/>
        <w:tblW w:w="5000" w:type="pct"/>
        <w:tblLook w:val="0400" w:firstRow="0" w:lastRow="0" w:firstColumn="0" w:lastColumn="0" w:noHBand="0" w:noVBand="1"/>
      </w:tblPr>
      <w:tblGrid>
        <w:gridCol w:w="2495"/>
        <w:gridCol w:w="1331"/>
        <w:gridCol w:w="2087"/>
        <w:gridCol w:w="1816"/>
        <w:gridCol w:w="1288"/>
      </w:tblGrid>
      <w:tr w:rsidR="00686D4E" w:rsidRPr="004F3610" w14:paraId="630CCC87" w14:textId="77777777" w:rsidTr="004F3610">
        <w:tc>
          <w:tcPr>
            <w:tcW w:w="13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87B7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4608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75FEE" w14:textId="7F87CC9D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(VND/person/month)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7D4D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(VND)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E5DAE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686D4E" w:rsidRPr="004F3610" w14:paraId="5C59DE0E" w14:textId="77777777" w:rsidTr="004F3610">
        <w:tc>
          <w:tcPr>
            <w:tcW w:w="13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F3B98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E2D48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BEEC2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36CE1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(4) = (2)*(3)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4DCDD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4D0382DC" w14:textId="77777777" w:rsidTr="004F3610">
        <w:tc>
          <w:tcPr>
            <w:tcW w:w="13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89BC5" w14:textId="18DA1FE1" w:rsidR="00686D4E" w:rsidRPr="004F3610" w:rsidRDefault="004F3610" w:rsidP="007E332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CC8DB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24FC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10,000,000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C47F0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1,320,000,000</w:t>
            </w: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07B36" w14:textId="77777777" w:rsidR="00686D4E" w:rsidRPr="004F3610" w:rsidRDefault="00686D4E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535146BC" w14:textId="77777777" w:rsidTr="004F3610">
        <w:tc>
          <w:tcPr>
            <w:tcW w:w="13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00D43" w14:textId="5A3B2665" w:rsidR="00686D4E" w:rsidRPr="004F3610" w:rsidRDefault="004F3610" w:rsidP="007E332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Supervisory Board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986ED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A05CB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5,000,000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1276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180,000,000</w:t>
            </w: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A3146" w14:textId="77777777" w:rsidR="00686D4E" w:rsidRPr="004F3610" w:rsidRDefault="00686D4E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86D4E" w:rsidRPr="004F3610" w14:paraId="3CA63A3D" w14:textId="77777777" w:rsidTr="004F3610"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3813F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expenditure/year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23DC1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7F64B" w14:textId="77777777" w:rsidR="00686D4E" w:rsidRPr="004F3610" w:rsidRDefault="00686D4E" w:rsidP="007E332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08BA3" w14:textId="77777777" w:rsidR="00686D4E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1,500,000,000</w:t>
            </w: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9D7BD" w14:textId="77777777" w:rsidR="00686D4E" w:rsidRPr="004F3610" w:rsidRDefault="00686D4E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0150210" w14:textId="64CE28F8" w:rsidR="00686D4E" w:rsidRPr="004F3610" w:rsidRDefault="004F3610" w:rsidP="007E3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plan </w:t>
      </w:r>
      <w:r w:rsidR="007E332C">
        <w:rPr>
          <w:rFonts w:ascii="Arial" w:hAnsi="Arial"/>
          <w:color w:val="010000"/>
          <w:sz w:val="20"/>
        </w:rPr>
        <w:t>to list</w:t>
      </w:r>
      <w:r>
        <w:rPr>
          <w:rFonts w:ascii="Arial" w:hAnsi="Arial"/>
          <w:color w:val="010000"/>
          <w:sz w:val="20"/>
        </w:rPr>
        <w:t xml:space="preserve"> C4G shares on the centralized stock exchange.</w:t>
      </w:r>
    </w:p>
    <w:p w14:paraId="50FCF9BA" w14:textId="1BD9AE7D" w:rsidR="00686D4E" w:rsidRPr="004F3610" w:rsidRDefault="004F3610" w:rsidP="007E3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authorization for the Board of Directors to decide and exercise </w:t>
      </w:r>
      <w:r w:rsidR="007E332C">
        <w:rPr>
          <w:rFonts w:ascii="Arial" w:hAnsi="Arial"/>
          <w:color w:val="010000"/>
          <w:sz w:val="20"/>
        </w:rPr>
        <w:t>several</w:t>
      </w:r>
      <w:r>
        <w:rPr>
          <w:rFonts w:ascii="Arial" w:hAnsi="Arial"/>
          <w:color w:val="010000"/>
          <w:sz w:val="20"/>
        </w:rPr>
        <w:t xml:space="preserve"> rights and obligations under the authority of the General Meeting of Shareholders between the two annual meetings 2024 - 2025.</w:t>
      </w:r>
    </w:p>
    <w:p w14:paraId="14052D37" w14:textId="77777777" w:rsidR="00686D4E" w:rsidRPr="004F3610" w:rsidRDefault="004F3610" w:rsidP="007E33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results of electing 11 members of the Board of Directors for the term of 2024 - 2029, including the following persons: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8391"/>
      </w:tblGrid>
      <w:tr w:rsidR="004F3610" w:rsidRPr="00792666" w14:paraId="7DCDFB83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445E3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9E411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Full name</w:t>
            </w:r>
          </w:p>
        </w:tc>
      </w:tr>
      <w:tr w:rsidR="004F3610" w:rsidRPr="00792666" w14:paraId="14B503A1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6D9B5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ADE2D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 xml:space="preserve">Le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 w:rsidRPr="00792666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Chien</w:t>
            </w:r>
            <w:proofErr w:type="spellEnd"/>
          </w:p>
        </w:tc>
      </w:tr>
      <w:tr w:rsidR="004F3610" w:rsidRPr="00792666" w14:paraId="266493E6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8EE8F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4D133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Tran Thi Thu Ha</w:t>
            </w:r>
          </w:p>
        </w:tc>
      </w:tr>
      <w:tr w:rsidR="004F3610" w:rsidRPr="00792666" w14:paraId="6AFA9EC9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AB8D7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20B97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Nguyen Tuan Huynh</w:t>
            </w:r>
          </w:p>
        </w:tc>
      </w:tr>
      <w:tr w:rsidR="004F3610" w:rsidRPr="00792666" w14:paraId="5B5CF01E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A885F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E6806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 xml:space="preserve">Ho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 w:rsidRPr="00792666">
              <w:rPr>
                <w:rFonts w:ascii="Arial" w:hAnsi="Arial"/>
                <w:color w:val="010000"/>
                <w:sz w:val="20"/>
              </w:rPr>
              <w:t xml:space="preserve"> Son</w:t>
            </w:r>
          </w:p>
        </w:tc>
      </w:tr>
      <w:tr w:rsidR="004F3610" w:rsidRPr="00792666" w14:paraId="1730D102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4A6F0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4F836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Anh</w:t>
            </w:r>
            <w:proofErr w:type="spellEnd"/>
            <w:r w:rsidRPr="00792666">
              <w:rPr>
                <w:rFonts w:ascii="Arial" w:hAnsi="Arial"/>
                <w:color w:val="010000"/>
                <w:sz w:val="20"/>
              </w:rPr>
              <w:t xml:space="preserve"> Tan</w:t>
            </w:r>
          </w:p>
        </w:tc>
      </w:tr>
      <w:tr w:rsidR="004F3610" w:rsidRPr="00792666" w14:paraId="09DEEFED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F05B4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AAB47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 xml:space="preserve">Le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Duc</w:t>
            </w:r>
            <w:proofErr w:type="spellEnd"/>
            <w:r w:rsidRPr="00792666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</w:tr>
      <w:tr w:rsidR="004F3610" w:rsidRPr="00792666" w14:paraId="53229087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6FBD0" w14:textId="77C1C8D2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7348D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 xml:space="preserve">Dam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 w:rsidRPr="00792666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</w:tr>
      <w:tr w:rsidR="004F3610" w:rsidRPr="00792666" w14:paraId="6D5A367B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F5A04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D3687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Van Hong Tuan</w:t>
            </w:r>
          </w:p>
        </w:tc>
      </w:tr>
      <w:tr w:rsidR="004F3610" w:rsidRPr="00792666" w14:paraId="2120ECE5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90698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EBD13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Nguyen Van Tuan</w:t>
            </w:r>
          </w:p>
        </w:tc>
      </w:tr>
      <w:tr w:rsidR="004F3610" w:rsidRPr="00792666" w14:paraId="19C49BD9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CCE4F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35A41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 xml:space="preserve">Nguyen Thi </w:t>
            </w:r>
            <w:proofErr w:type="spellStart"/>
            <w:r w:rsidRPr="00792666">
              <w:rPr>
                <w:rFonts w:ascii="Arial" w:hAnsi="Arial"/>
                <w:color w:val="010000"/>
                <w:sz w:val="20"/>
              </w:rPr>
              <w:t>Xoan</w:t>
            </w:r>
            <w:proofErr w:type="spellEnd"/>
          </w:p>
        </w:tc>
      </w:tr>
      <w:tr w:rsidR="004F3610" w:rsidRPr="00792666" w14:paraId="5C4E50D8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B849D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B3807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Nguyen Thi Van</w:t>
            </w:r>
          </w:p>
        </w:tc>
      </w:tr>
    </w:tbl>
    <w:p w14:paraId="438045E9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2666">
        <w:rPr>
          <w:rFonts w:ascii="Arial" w:hAnsi="Arial"/>
          <w:color w:val="010000"/>
          <w:sz w:val="20"/>
        </w:rPr>
        <w:t>9.  Approve</w:t>
      </w:r>
      <w:r>
        <w:rPr>
          <w:rFonts w:ascii="Arial" w:hAnsi="Arial"/>
          <w:color w:val="010000"/>
          <w:sz w:val="20"/>
        </w:rPr>
        <w:t xml:space="preserve"> the results of electing 03 members of the Supervisory Board for the term of 2024 - 2029, including the following persons: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6"/>
        <w:gridCol w:w="8391"/>
      </w:tblGrid>
      <w:tr w:rsidR="004F3610" w:rsidRPr="004F3610" w14:paraId="1E6C3463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6D483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36966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</w:tr>
      <w:tr w:rsidR="004F3610" w:rsidRPr="004F3610" w14:paraId="47952C94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28D23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D4305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Hieu</w:t>
            </w:r>
            <w:proofErr w:type="spellEnd"/>
          </w:p>
        </w:tc>
      </w:tr>
      <w:tr w:rsidR="004F3610" w:rsidRPr="004F3610" w14:paraId="6CEFC125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BFC0A" w14:textId="77777777" w:rsidR="004F3610" w:rsidRPr="00792666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9266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0D00B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Thai Hong Lam</w:t>
            </w:r>
          </w:p>
        </w:tc>
      </w:tr>
      <w:tr w:rsidR="004F3610" w:rsidRPr="004F3610" w14:paraId="70F6E8AA" w14:textId="77777777" w:rsidTr="007E332C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1A4F9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2BA1A" w14:textId="77777777" w:rsidR="004F3610" w:rsidRPr="004F3610" w:rsidRDefault="004F3610" w:rsidP="007E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Mai</w:t>
            </w:r>
          </w:p>
        </w:tc>
      </w:tr>
    </w:tbl>
    <w:p w14:paraId="4B48C7BB" w14:textId="77777777" w:rsidR="00686D4E" w:rsidRPr="004F3610" w:rsidRDefault="004F3610" w:rsidP="007E33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57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authorization for the Board of Directors of the Group to select one of the following companies to audit the Financial Statements 2024:</w:t>
      </w:r>
    </w:p>
    <w:p w14:paraId="42232215" w14:textId="77777777" w:rsidR="00686D4E" w:rsidRPr="004F3610" w:rsidRDefault="004F3610" w:rsidP="007E3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50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AASC Auditing Firm Company Limited;</w:t>
      </w:r>
    </w:p>
    <w:p w14:paraId="58DF4E9A" w14:textId="77777777" w:rsidR="00686D4E" w:rsidRPr="004F3610" w:rsidRDefault="004F3610" w:rsidP="007E3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Nhan</w:t>
      </w:r>
      <w:proofErr w:type="spellEnd"/>
      <w:r>
        <w:rPr>
          <w:rFonts w:ascii="Arial" w:hAnsi="Arial"/>
          <w:color w:val="010000"/>
          <w:sz w:val="20"/>
        </w:rPr>
        <w:t xml:space="preserve"> Tam Viet Auditing Company Limited</w:t>
      </w:r>
    </w:p>
    <w:p w14:paraId="09D75505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Terms of enforcement:</w:t>
      </w:r>
    </w:p>
    <w:p w14:paraId="24E569F3" w14:textId="77777777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takes effect from the date of its signing.</w:t>
      </w:r>
    </w:p>
    <w:p w14:paraId="101E4D8C" w14:textId="6DF8AD93" w:rsidR="00686D4E" w:rsidRPr="004F3610" w:rsidRDefault="004F3610" w:rsidP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Directors, the Supervisory Board</w:t>
      </w:r>
      <w:r w:rsidR="00792666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the Board of Management, relevant departments and units, all shareholders of CIENCO4 Group Joint Stock Company are responsible for implementing this General Mandate./.</w:t>
      </w:r>
    </w:p>
    <w:sectPr w:rsidR="00686D4E" w:rsidRPr="004F3610" w:rsidSect="004F361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701"/>
    <w:multiLevelType w:val="multilevel"/>
    <w:tmpl w:val="9D2897D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062B76"/>
    <w:multiLevelType w:val="hybridMultilevel"/>
    <w:tmpl w:val="08DAE060"/>
    <w:lvl w:ilvl="0" w:tplc="F19A4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C0006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7D84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358"/>
    <w:multiLevelType w:val="multilevel"/>
    <w:tmpl w:val="981012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9F5748"/>
    <w:multiLevelType w:val="multilevel"/>
    <w:tmpl w:val="71400618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444FF0"/>
    <w:multiLevelType w:val="multilevel"/>
    <w:tmpl w:val="E560516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0E7101"/>
    <w:multiLevelType w:val="multilevel"/>
    <w:tmpl w:val="F7ECDC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E"/>
    <w:rsid w:val="004F3610"/>
    <w:rsid w:val="00686D4E"/>
    <w:rsid w:val="00790679"/>
    <w:rsid w:val="00792666"/>
    <w:rsid w:val="007E332C"/>
    <w:rsid w:val="00966DCD"/>
    <w:rsid w:val="009C4DFB"/>
    <w:rsid w:val="00D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B6EA5"/>
  <w15:docId w15:val="{4054FBEC-99FD-415C-9168-3F1B9D9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pacing w:line="31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al"/>
    <w:link w:val="Tablecaption"/>
    <w:pPr>
      <w:spacing w:line="290" w:lineRule="auto"/>
      <w:ind w:firstLine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4F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DjazCz6DwejLPe4XhaEJA3Qlug==">CgMxLjA4AHIhMVJ4aGd4Qnp1aU9HV0pRNzhkMmx6WS1Od0VRWjlGMW9Z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3092</Characters>
  <Application>Microsoft Office Word</Application>
  <DocSecurity>0</DocSecurity>
  <Lines>198</Lines>
  <Paragraphs>164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2024-05-07T03:30:00Z</dcterms:created>
  <dcterms:modified xsi:type="dcterms:W3CDTF">2024-05-08T08:51:00Z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7cc8368302f2e7a513957fc6415fa97852e6f0b686b6a5100604e5fe79606487</vt:lpwstr>
  </property>
</Properties>
</file>