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691C" w:rsidRPr="008F3827" w:rsidRDefault="003B58D8" w:rsidP="00920D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F3827">
        <w:rPr>
          <w:rFonts w:ascii="Arial" w:hAnsi="Arial" w:cs="Arial"/>
          <w:b/>
          <w:color w:val="010000"/>
          <w:sz w:val="20"/>
        </w:rPr>
        <w:t>CAP: Notice on the of share issuance under the ESOP</w:t>
      </w:r>
    </w:p>
    <w:p w14:paraId="00000002" w14:textId="77777777" w:rsidR="0013691C" w:rsidRPr="008F3827" w:rsidRDefault="003B58D8" w:rsidP="00920D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On May 02, 2024, Yen Bai Joint Stock Forest Agricultural Products and Foodstuff Company announced Notice No. 18/HDQT on the share issuance for employees as follows:</w:t>
      </w:r>
    </w:p>
    <w:p w14:paraId="00000003" w14:textId="77777777" w:rsidR="0013691C" w:rsidRPr="008F3827" w:rsidRDefault="003B58D8" w:rsidP="00920D6F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I. Issuance purposes: Issue bonus shares under the ESOP in 2024.</w:t>
      </w:r>
    </w:p>
    <w:p w14:paraId="00000004" w14:textId="77777777" w:rsidR="0013691C" w:rsidRPr="008F3827" w:rsidRDefault="003B58D8" w:rsidP="00920D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II. Issuance plan</w:t>
      </w:r>
    </w:p>
    <w:p w14:paraId="00000005" w14:textId="77777777" w:rsidR="0013691C" w:rsidRPr="008F3827" w:rsidRDefault="003B58D8" w:rsidP="0092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Share name: Share of Yen Bai Joint Stock Forest Agricultural Products and Foodstuff Company</w:t>
      </w:r>
    </w:p>
    <w:p w14:paraId="00000006" w14:textId="77777777" w:rsidR="0013691C" w:rsidRPr="008F3827" w:rsidRDefault="003B58D8" w:rsidP="0092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Share type: Common share</w:t>
      </w:r>
    </w:p>
    <w:p w14:paraId="00000007" w14:textId="77777777" w:rsidR="0013691C" w:rsidRPr="008F3827" w:rsidRDefault="003B58D8" w:rsidP="0092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Total number of issued shares: 15,079,284 shares.</w:t>
      </w:r>
    </w:p>
    <w:p w14:paraId="00000008" w14:textId="77777777" w:rsidR="0013691C" w:rsidRPr="008F3827" w:rsidRDefault="003B58D8" w:rsidP="0092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Number of outstanding shares: 15,079,284 shares.</w:t>
      </w:r>
    </w:p>
    <w:p w14:paraId="00000009" w14:textId="77777777" w:rsidR="0013691C" w:rsidRPr="008F3827" w:rsidRDefault="003B58D8" w:rsidP="0092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Number of treasury shares: 0 shares.</w:t>
      </w:r>
    </w:p>
    <w:p w14:paraId="0000000A" w14:textId="77777777" w:rsidR="0013691C" w:rsidRPr="008F3827" w:rsidRDefault="003B58D8" w:rsidP="0092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Number of shares expected to be issued: 190,681 shares.</w:t>
      </w:r>
    </w:p>
    <w:p w14:paraId="0000000B" w14:textId="77777777" w:rsidR="0013691C" w:rsidRPr="008F3827" w:rsidRDefault="003B58D8" w:rsidP="0092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 xml:space="preserve">Total issue value at par value: VND 1,906,810,000 </w:t>
      </w:r>
    </w:p>
    <w:p w14:paraId="0000000C" w14:textId="77777777" w:rsidR="0013691C" w:rsidRPr="008F3827" w:rsidRDefault="003B58D8" w:rsidP="0092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Issuance rate: 1.264% of the total number of outstanding shares.</w:t>
      </w:r>
    </w:p>
    <w:p w14:paraId="0000000D" w14:textId="77777777" w:rsidR="0013691C" w:rsidRPr="008F3827" w:rsidRDefault="003B58D8" w:rsidP="0092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Transfer restriction time: Transfer restriction for 01 year from the end of the issuance.</w:t>
      </w:r>
    </w:p>
    <w:p w14:paraId="0000000E" w14:textId="77777777" w:rsidR="0013691C" w:rsidRPr="008F3827" w:rsidRDefault="003B58D8" w:rsidP="0092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Issue price (in case of selling shares to employees): Not applied.</w:t>
      </w:r>
    </w:p>
    <w:p w14:paraId="0000000F" w14:textId="77777777" w:rsidR="0013691C" w:rsidRPr="008F3827" w:rsidRDefault="003B58D8" w:rsidP="00920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Escrow account for receiving payment of share purchase: Not applied</w:t>
      </w:r>
    </w:p>
    <w:p w14:paraId="00000010" w14:textId="77777777" w:rsidR="0013691C" w:rsidRPr="008F3827" w:rsidRDefault="003B58D8" w:rsidP="00920D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 xml:space="preserve">Account No. </w:t>
      </w:r>
    </w:p>
    <w:p w14:paraId="00000011" w14:textId="77777777" w:rsidR="0013691C" w:rsidRPr="008F3827" w:rsidRDefault="003B58D8" w:rsidP="00920D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 xml:space="preserve">Opened at: </w:t>
      </w:r>
    </w:p>
    <w:p w14:paraId="00000012" w14:textId="77777777" w:rsidR="0013691C" w:rsidRPr="008F3827" w:rsidRDefault="003B58D8" w:rsidP="00920D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Issuance capital sources (in case of issuing bonus shares to employees): Profit after tax for the fiscal year 2022-2023 in the audited Combined Financial Statements for the fiscal year ending September 30, 2023 of Yen Bai Joint Stock Forest Agricultural Products and Foodstuff Company.</w:t>
      </w:r>
    </w:p>
    <w:p w14:paraId="00000013" w14:textId="0212E611" w:rsidR="0013691C" w:rsidRPr="008F3827" w:rsidRDefault="003B58D8" w:rsidP="00920D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3827">
        <w:rPr>
          <w:rFonts w:ascii="Arial" w:hAnsi="Arial" w:cs="Arial"/>
          <w:color w:val="010000"/>
          <w:sz w:val="20"/>
        </w:rPr>
        <w:t>Date of issuance of bonus shares to employees: May 20, 2024</w:t>
      </w:r>
      <w:r w:rsidR="00926C89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sectPr w:rsidR="0013691C" w:rsidRPr="008F3827" w:rsidSect="008F382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884"/>
    <w:multiLevelType w:val="multilevel"/>
    <w:tmpl w:val="A2505CE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8F74459"/>
    <w:multiLevelType w:val="multilevel"/>
    <w:tmpl w:val="95C29E8C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FD47C7"/>
    <w:multiLevelType w:val="multilevel"/>
    <w:tmpl w:val="09684B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1C"/>
    <w:rsid w:val="0013691C"/>
    <w:rsid w:val="003B58D8"/>
    <w:rsid w:val="008F3827"/>
    <w:rsid w:val="00920D6F"/>
    <w:rsid w:val="0092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FE09D"/>
  <w15:docId w15:val="{EBA9046F-BEB6-4D03-8276-423C704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1475E"/>
      <w:sz w:val="17"/>
      <w:szCs w:val="17"/>
      <w:u w:val="singl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310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Times New Roman" w:eastAsia="Times New Roman" w:hAnsi="Times New Roman" w:cs="Times New Roman"/>
      <w:color w:val="D1475E"/>
      <w:sz w:val="17"/>
      <w:szCs w:val="17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wVx+mqdnWFpFxLYVAT5khX3j3Q==">CgMxLjA4AHIhMXZpUFRHVDlOQXFiMHJPMHFUZ295Wmo5b1MzOXp6VFRu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2024-05-04T09:25:00Z</dcterms:created>
  <dcterms:modified xsi:type="dcterms:W3CDTF">2024-05-06T03:55:00Z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3fc03bc3532e167dacbf932cfd4f360dcb11ee734ba3bd8bc7773da88341bc25</vt:lpwstr>
  </property>
</Properties>
</file>