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38" w:rsidRPr="00D546A6" w:rsidRDefault="00D546A6" w:rsidP="00D546A6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CDG: Annual General Mandate 2024</w:t>
      </w:r>
    </w:p>
    <w:p w:rsidR="00C20F38" w:rsidRPr="00D546A6" w:rsidRDefault="00D546A6" w:rsidP="00D546A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27, 2024,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Duong Joint Stock Company announced General Mandate No. 01/NQ 2024-DHDCD/CDG as follows:</w:t>
      </w:r>
    </w:p>
    <w:p w:rsidR="00C20F38" w:rsidRPr="00D546A6" w:rsidRDefault="00D546A6" w:rsidP="00D546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The General Meeting of Shareholders of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Duong Joint Stock Company unanimously approves the following contents: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Summary Report on production and business in 2023 and the term 2019-2024, and orientation on production and business in 2024, the period 2024-2029.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Board of Directors in 2023, term 2019-2024, Orientation for 2024</w:t>
      </w:r>
      <w:r w:rsidR="00CC356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term 2024-2029.</w:t>
      </w:r>
    </w:p>
    <w:p w:rsidR="00C20F38" w:rsidRPr="00D546A6" w:rsidRDefault="00D546A6" w:rsidP="00D546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sales of goods and services (including financial revenue and other income): VND 26,072 billion, achieving 82.84% of the plan, equal to 73.56% compared to 2022.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Specific Process: 17,563,761 QTC bricks, equal to 79.8% of the plan and 89.6% compared to 2022.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Payable to </w:t>
      </w:r>
      <w:r w:rsidR="000A7561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State budget: VND 6.4 billion, achieving 100% as required.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Average income per employee: VND 6.45 million per person per month, equal to 110.8% compared to 2022.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before tax 2023 was VND 2.56 billion, achieving 54.46% of the plan.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Dividends in 2023: The Board of Directors proposes to the General Meeting of Shareholders a dividend payout of 9.5%.</w:t>
      </w:r>
    </w:p>
    <w:p w:rsidR="00C20F38" w:rsidRPr="00D546A6" w:rsidRDefault="00D546A6" w:rsidP="00D546A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Production and </w:t>
      </w:r>
      <w:r w:rsidR="000A7561">
        <w:rPr>
          <w:rFonts w:ascii="Arial" w:hAnsi="Arial"/>
          <w:color w:val="010000"/>
          <w:sz w:val="20"/>
        </w:rPr>
        <w:t>Business Plan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2024:</w:t>
      </w:r>
    </w:p>
    <w:p w:rsidR="00C20F38" w:rsidRPr="00D546A6" w:rsidRDefault="00D546A6" w:rsidP="00D546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Revenue: VND 33.032 billion.</w:t>
      </w:r>
    </w:p>
    <w:p w:rsidR="00C20F38" w:rsidRPr="00D546A6" w:rsidRDefault="00D546A6" w:rsidP="00D546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which:</w:t>
      </w:r>
    </w:p>
    <w:p w:rsidR="00C20F38" w:rsidRPr="00D546A6" w:rsidRDefault="00D546A6" w:rsidP="00D54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construction materials: VND 19.434 billion;</w:t>
      </w:r>
    </w:p>
    <w:p w:rsidR="00C20F38" w:rsidRPr="00D546A6" w:rsidRDefault="00D546A6" w:rsidP="00D54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leasing, financial investments, and other activities: VND 13.198 billion.</w:t>
      </w:r>
    </w:p>
    <w:p w:rsidR="00C20F38" w:rsidRPr="00D546A6" w:rsidRDefault="00D546A6" w:rsidP="00D54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deposits: VND 400 Million.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tax: VND 3.629 billion.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yield:  8%.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control report by the Supervisory Board.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Financial Statements 2023;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Profit Distribution Plan in 2023: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bonus and welfare funds:  VND 140,000,000.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Expenses for the Bonus Fund for the Board of Directors, Supervisory Board, and Executive Board: VND 102,611,300.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Paying dividends at 9.5%: VND 3,291,665,450. Implementation time: In Q3/2024.</w:t>
      </w:r>
    </w:p>
    <w:tbl>
      <w:tblPr>
        <w:tblStyle w:val="a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4"/>
        <w:gridCol w:w="4218"/>
        <w:gridCol w:w="1372"/>
        <w:gridCol w:w="1708"/>
        <w:gridCol w:w="1075"/>
      </w:tblGrid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Regulations on the appropriation level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3,653,667,907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2023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2,052,225,294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of the previous year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1,601,442,613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382,683,395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 of profit after tax to various funds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Up to 10%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Up to 10%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140,000,000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3.8%</w:t>
            </w: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the Board of Directors, Supervisory Board, and Executive Board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3% - 5%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102,611,300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2.8%</w:t>
            </w: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dividend payment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3,291,665,450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9.5%</w:t>
            </w:r>
          </w:p>
        </w:tc>
      </w:tr>
      <w:tr w:rsidR="00C20F38" w:rsidRPr="00D546A6" w:rsidTr="00D546A6">
        <w:trPr>
          <w:jc w:val="right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Retained profit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D546A6" w:rsidP="00D5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119,391,157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20F38" w:rsidRPr="00D546A6" w:rsidRDefault="00C20F38" w:rsidP="00D546A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selection of an audit company for the Financial Statements in 2024.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Proposal for remuneration payments to the Board of Directors, the Supervisory Board, and </w:t>
      </w:r>
      <w:r w:rsidR="00CC356E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Secretariat of the Board of Directors 2024.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Directors: </w:t>
      </w:r>
    </w:p>
    <w:p w:rsidR="00C20F38" w:rsidRPr="00D546A6" w:rsidRDefault="00D546A6" w:rsidP="00D546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Chair of the Board of Directors: VND 3,500,000/month</w:t>
      </w:r>
    </w:p>
    <w:p w:rsidR="00C20F38" w:rsidRPr="00D546A6" w:rsidRDefault="00D546A6" w:rsidP="00D546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Directors: VND 2,500,000/month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Supervisory Board; </w:t>
      </w:r>
    </w:p>
    <w:p w:rsidR="00C20F38" w:rsidRPr="00D546A6" w:rsidRDefault="00D546A6" w:rsidP="00D546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of the Supervisory Board: VND 2,000,000 per month.</w:t>
      </w:r>
    </w:p>
    <w:p w:rsidR="00C20F38" w:rsidRPr="00D546A6" w:rsidRDefault="00D546A6" w:rsidP="00D546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 of the Supervisory Board: VND 1,000,000/month</w:t>
      </w:r>
    </w:p>
    <w:p w:rsidR="00C20F38" w:rsidRPr="00D546A6" w:rsidRDefault="00D546A6" w:rsidP="00D54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Secretariat of the Board of Directors: VND 500,000/month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supplementing the Company's business lines.</w:t>
      </w:r>
    </w:p>
    <w:p w:rsidR="00C20F38" w:rsidRPr="00D546A6" w:rsidRDefault="00D546A6" w:rsidP="00D546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Elect the Board of Directors and the Supervisory Board for the term 2024-2029.</w:t>
      </w:r>
    </w:p>
    <w:p w:rsidR="00C20F38" w:rsidRPr="00D546A6" w:rsidRDefault="00D546A6" w:rsidP="00D546A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of Shareholders has elected 05 members of the Board of Directors, </w:t>
      </w:r>
      <w:r>
        <w:rPr>
          <w:rFonts w:ascii="Arial" w:hAnsi="Arial"/>
          <w:color w:val="010000"/>
          <w:sz w:val="20"/>
        </w:rPr>
        <w:lastRenderedPageBreak/>
        <w:t>including:</w:t>
      </w:r>
    </w:p>
    <w:p w:rsidR="00C20F38" w:rsidRPr="00D546A6" w:rsidRDefault="00D546A6" w:rsidP="00D54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Ngo </w:t>
      </w:r>
      <w:proofErr w:type="spellStart"/>
      <w:r>
        <w:rPr>
          <w:rFonts w:ascii="Arial" w:hAnsi="Arial"/>
          <w:color w:val="010000"/>
          <w:sz w:val="20"/>
        </w:rPr>
        <w:t>Thanh</w:t>
      </w:r>
      <w:proofErr w:type="spellEnd"/>
      <w:r>
        <w:rPr>
          <w:rFonts w:ascii="Arial" w:hAnsi="Arial"/>
          <w:color w:val="010000"/>
          <w:sz w:val="20"/>
        </w:rPr>
        <w:t xml:space="preserve"> An</w:t>
      </w:r>
    </w:p>
    <w:p w:rsidR="00C20F38" w:rsidRPr="00D546A6" w:rsidRDefault="00D546A6" w:rsidP="00D54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Tran Minh </w:t>
      </w:r>
      <w:proofErr w:type="spellStart"/>
      <w:r>
        <w:rPr>
          <w:rFonts w:ascii="Arial" w:hAnsi="Arial"/>
          <w:color w:val="010000"/>
          <w:sz w:val="20"/>
        </w:rPr>
        <w:t>Quan</w:t>
      </w:r>
      <w:proofErr w:type="spellEnd"/>
    </w:p>
    <w:p w:rsidR="00C20F38" w:rsidRPr="00D546A6" w:rsidRDefault="00D546A6" w:rsidP="00D54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Ngo Van Cham</w:t>
      </w:r>
    </w:p>
    <w:p w:rsidR="00C20F38" w:rsidRPr="00D546A6" w:rsidRDefault="00D546A6" w:rsidP="00D54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Ngo </w:t>
      </w:r>
      <w:proofErr w:type="spellStart"/>
      <w:r>
        <w:rPr>
          <w:rFonts w:ascii="Arial" w:hAnsi="Arial"/>
          <w:color w:val="010000"/>
          <w:sz w:val="20"/>
        </w:rPr>
        <w:t>Duc</w:t>
      </w:r>
      <w:proofErr w:type="spellEnd"/>
      <w:r>
        <w:rPr>
          <w:rFonts w:ascii="Arial" w:hAnsi="Arial"/>
          <w:color w:val="010000"/>
          <w:sz w:val="20"/>
        </w:rPr>
        <w:t xml:space="preserve"> Dung</w:t>
      </w:r>
    </w:p>
    <w:p w:rsidR="00C20F38" w:rsidRPr="00D546A6" w:rsidRDefault="00D546A6" w:rsidP="00D54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Duong Minh </w:t>
      </w:r>
      <w:proofErr w:type="spellStart"/>
      <w:r>
        <w:rPr>
          <w:rFonts w:ascii="Arial" w:hAnsi="Arial"/>
          <w:color w:val="010000"/>
          <w:sz w:val="20"/>
        </w:rPr>
        <w:t>Duc</w:t>
      </w:r>
      <w:proofErr w:type="spellEnd"/>
    </w:p>
    <w:p w:rsidR="00C20F38" w:rsidRPr="00D546A6" w:rsidRDefault="00D546A6" w:rsidP="00D546A6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 has elected 03 members of the Supervisory Board, including:</w:t>
      </w:r>
    </w:p>
    <w:p w:rsidR="00C20F38" w:rsidRPr="00D546A6" w:rsidRDefault="00D546A6" w:rsidP="00D54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Nguyen Thi Thu </w:t>
      </w:r>
      <w:proofErr w:type="spellStart"/>
      <w:r>
        <w:rPr>
          <w:rFonts w:ascii="Arial" w:hAnsi="Arial"/>
          <w:color w:val="010000"/>
          <w:sz w:val="20"/>
        </w:rPr>
        <w:t>Huong</w:t>
      </w:r>
      <w:proofErr w:type="spellEnd"/>
    </w:p>
    <w:p w:rsidR="00C20F38" w:rsidRPr="00D546A6" w:rsidRDefault="00D546A6" w:rsidP="00D54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Nguyen Thi Ngoc </w:t>
      </w:r>
      <w:proofErr w:type="spellStart"/>
      <w:r>
        <w:rPr>
          <w:rFonts w:ascii="Arial" w:hAnsi="Arial"/>
          <w:color w:val="010000"/>
          <w:sz w:val="20"/>
        </w:rPr>
        <w:t>Anh</w:t>
      </w:r>
      <w:proofErr w:type="spellEnd"/>
    </w:p>
    <w:p w:rsidR="00C20F38" w:rsidRPr="00D546A6" w:rsidRDefault="00D546A6" w:rsidP="00D54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Vu Thi Dung</w:t>
      </w:r>
    </w:p>
    <w:p w:rsidR="00C20F38" w:rsidRPr="00D546A6" w:rsidRDefault="00D546A6" w:rsidP="00D546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Implementation and organization:</w:t>
      </w:r>
    </w:p>
    <w:p w:rsidR="00C20F38" w:rsidRPr="00D546A6" w:rsidRDefault="00D546A6" w:rsidP="00D546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unanimously agrees to authorize the Board of Directors with the direction and organization to implement the agreed-upon contents of the General Meeting of Shareholders, including the implementation of shareholder contributions and responses from the Chairman's delegation at the General Meeting as recorded in the minutes.</w:t>
      </w:r>
    </w:p>
    <w:p w:rsidR="00C20F38" w:rsidRPr="00D546A6" w:rsidRDefault="00D546A6" w:rsidP="00D546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is fully approved by the General Meeting of Shareholders and takes effect from the date of its signing.</w:t>
      </w:r>
    </w:p>
    <w:sectPr w:rsidR="00C20F38" w:rsidRPr="00D546A6" w:rsidSect="00D546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0187"/>
    <w:multiLevelType w:val="multilevel"/>
    <w:tmpl w:val="920E8E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8B64EE"/>
    <w:multiLevelType w:val="multilevel"/>
    <w:tmpl w:val="7AEACB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4672F3"/>
    <w:multiLevelType w:val="multilevel"/>
    <w:tmpl w:val="3690B3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8E3E86"/>
    <w:multiLevelType w:val="multilevel"/>
    <w:tmpl w:val="C80AB14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0D5AEA"/>
    <w:multiLevelType w:val="multilevel"/>
    <w:tmpl w:val="3424D5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6626E2"/>
    <w:multiLevelType w:val="multilevel"/>
    <w:tmpl w:val="F11456D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B7016FE"/>
    <w:multiLevelType w:val="multilevel"/>
    <w:tmpl w:val="70307FE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38"/>
    <w:rsid w:val="000A7561"/>
    <w:rsid w:val="008879F8"/>
    <w:rsid w:val="00C20F38"/>
    <w:rsid w:val="00CC356E"/>
    <w:rsid w:val="00D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C0C494-B4EC-48B1-8DBF-DA8D20A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</w:rPr>
  </w:style>
  <w:style w:type="paragraph" w:customStyle="1" w:styleId="Vnbnnidung40">
    <w:name w:val="Văn bản nội dung (4)"/>
    <w:basedOn w:val="Normal"/>
    <w:link w:val="Vnbnnidung4"/>
    <w:pPr>
      <w:spacing w:line="221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u20">
    <w:name w:val="Tiêu đề #2"/>
    <w:basedOn w:val="Normal"/>
    <w:link w:val="Tiu2"/>
    <w:pPr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30">
    <w:name w:val="Tiêu đề #3"/>
    <w:basedOn w:val="Normal"/>
    <w:link w:val="Tiu3"/>
    <w:pPr>
      <w:spacing w:line="288" w:lineRule="auto"/>
      <w:ind w:firstLine="7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after="80" w:line="254" w:lineRule="auto"/>
      <w:ind w:left="260" w:firstLine="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5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b3Y0ARc7kDrcqSgRDzW8jm9ag==">CgMxLjA4AHIhMU5WY2w1b2VMaVMxbVRPVC1NZWdXZHNkZnVMekRhVGox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671</Words>
  <Characters>3536</Characters>
  <Application>Microsoft Office Word</Application>
  <DocSecurity>0</DocSecurity>
  <Lines>126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2024-05-06T02:19:00Z</dcterms:created>
  <dcterms:modified xsi:type="dcterms:W3CDTF">2024-05-07T08:05:00Z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8429fcec9106b96a8067fc6570cb5fe7791b2534e3095f1a83351655cd2a28de</vt:lpwstr>
  </property>
</Properties>
</file>