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187A"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CPA: Annual General Mandate 2024</w:t>
      </w:r>
    </w:p>
    <w:p w14:paraId="600FC002"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On April 26, 2024, Phuoc An Coffee Joint Stock Company announced General Mandate No. 01-2024/NQ-DHDCD as follows:</w:t>
      </w:r>
    </w:p>
    <w:p w14:paraId="5745F5B3"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 Approve the following reports:</w:t>
      </w:r>
    </w:p>
    <w:p w14:paraId="31EFCBB0" w14:textId="77777777" w:rsidR="0016008E" w:rsidRPr="00705C57" w:rsidRDefault="00705C57" w:rsidP="00E5235B">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on the production and business activities results in 2023 and production and business plan for 2024 of the Board of Directors.</w:t>
      </w:r>
    </w:p>
    <w:p w14:paraId="5765FBD9" w14:textId="77777777" w:rsidR="0016008E" w:rsidRPr="00705C57" w:rsidRDefault="00705C57" w:rsidP="00E5235B">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Report of the Supervisory Board at the Annual General Meeting of Shareholders 2024;</w:t>
      </w:r>
    </w:p>
    <w:p w14:paraId="7E7B96A9"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2: Approve the following Proposals:</w:t>
      </w:r>
    </w:p>
    <w:p w14:paraId="664FC1A3" w14:textId="171D4FA5" w:rsidR="0016008E" w:rsidRPr="00705C57" w:rsidRDefault="00705C57" w:rsidP="00E5235B">
      <w:pPr>
        <w:keepNext/>
        <w:numPr>
          <w:ilvl w:val="0"/>
          <w:numId w:val="2"/>
        </w:numPr>
        <w:pBdr>
          <w:top w:val="nil"/>
          <w:left w:val="nil"/>
          <w:bottom w:val="nil"/>
          <w:right w:val="nil"/>
          <w:between w:val="nil"/>
        </w:pBdr>
        <w:tabs>
          <w:tab w:val="left" w:pos="360"/>
          <w:tab w:val="left" w:pos="1256"/>
        </w:tabs>
        <w:spacing w:after="120" w:line="360" w:lineRule="auto"/>
        <w:jc w:val="both"/>
        <w:rPr>
          <w:rFonts w:ascii="Arial" w:hAnsi="Arial" w:cs="Arial"/>
          <w:color w:val="010000"/>
          <w:sz w:val="20"/>
          <w:szCs w:val="20"/>
        </w:rPr>
      </w:pPr>
      <w:r>
        <w:rPr>
          <w:rFonts w:ascii="Arial" w:hAnsi="Arial"/>
          <w:color w:val="010000"/>
          <w:sz w:val="20"/>
        </w:rPr>
        <w:t xml:space="preserve">Approve Proposal No. 01/TTr-DHDCD-2024 on </w:t>
      </w:r>
      <w:r w:rsidR="000F1760">
        <w:rPr>
          <w:rFonts w:ascii="Arial" w:hAnsi="Arial"/>
          <w:color w:val="010000"/>
          <w:sz w:val="20"/>
        </w:rPr>
        <w:t>a</w:t>
      </w:r>
      <w:r>
        <w:rPr>
          <w:rFonts w:ascii="Arial" w:hAnsi="Arial"/>
          <w:color w:val="010000"/>
          <w:sz w:val="20"/>
        </w:rPr>
        <w:t xml:space="preserve">pproving the Financial Statements </w:t>
      </w:r>
      <w:r w:rsidR="00E5235B">
        <w:rPr>
          <w:rFonts w:ascii="Arial" w:hAnsi="Arial"/>
          <w:color w:val="010000"/>
          <w:sz w:val="20"/>
        </w:rPr>
        <w:t xml:space="preserve">for </w:t>
      </w:r>
      <w:r>
        <w:rPr>
          <w:rFonts w:ascii="Arial" w:hAnsi="Arial"/>
          <w:color w:val="010000"/>
          <w:sz w:val="20"/>
        </w:rPr>
        <w:t>2023 and the profit distribution in 2023.</w:t>
      </w:r>
    </w:p>
    <w:p w14:paraId="1CC467F4"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Financial Statements 2023 and the profit distribution of the Board of Directors.</w:t>
      </w:r>
    </w:p>
    <w:p w14:paraId="35D4B809"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Production and business activities results:</w:t>
      </w:r>
    </w:p>
    <w:p w14:paraId="3CA4F42E" w14:textId="5A852CC7" w:rsidR="0016008E" w:rsidRPr="00E5235B" w:rsidRDefault="00705C57" w:rsidP="00E5235B">
      <w:pPr>
        <w:pBdr>
          <w:top w:val="nil"/>
          <w:left w:val="nil"/>
          <w:bottom w:val="nil"/>
          <w:right w:val="nil"/>
          <w:between w:val="nil"/>
        </w:pBdr>
        <w:tabs>
          <w:tab w:val="left" w:pos="360"/>
          <w:tab w:val="left" w:pos="1290"/>
        </w:tabs>
        <w:spacing w:after="120" w:line="360" w:lineRule="auto"/>
        <w:jc w:val="right"/>
        <w:rPr>
          <w:rFonts w:ascii="Arial" w:eastAsia="Arial" w:hAnsi="Arial" w:cs="Arial"/>
          <w:i/>
          <w:color w:val="010000"/>
          <w:sz w:val="20"/>
          <w:szCs w:val="20"/>
        </w:rPr>
      </w:pPr>
      <w:r w:rsidRPr="00E5235B">
        <w:rPr>
          <w:rFonts w:ascii="Arial" w:hAnsi="Arial"/>
          <w:i/>
          <w:color w:val="010000"/>
          <w:sz w:val="20"/>
        </w:rPr>
        <w:t>Unit: VND</w:t>
      </w:r>
      <w:r w:rsidR="00E5235B">
        <w:rPr>
          <w:rFonts w:ascii="Arial" w:hAnsi="Arial"/>
          <w:i/>
          <w:color w:val="010000"/>
          <w:sz w:val="20"/>
        </w:rPr>
        <w:tab/>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97"/>
        <w:gridCol w:w="1156"/>
        <w:gridCol w:w="2258"/>
        <w:gridCol w:w="1906"/>
      </w:tblGrid>
      <w:tr w:rsidR="0016008E" w:rsidRPr="00705C57" w14:paraId="551BD4A1" w14:textId="77777777" w:rsidTr="00705C57">
        <w:tc>
          <w:tcPr>
            <w:tcW w:w="2050" w:type="pct"/>
            <w:tcBorders>
              <w:bottom w:val="single" w:sz="4" w:space="0" w:color="auto"/>
            </w:tcBorders>
            <w:shd w:val="clear" w:color="auto" w:fill="auto"/>
            <w:tcMar>
              <w:top w:w="0" w:type="dxa"/>
              <w:bottom w:w="0" w:type="dxa"/>
            </w:tcMar>
            <w:vAlign w:val="center"/>
          </w:tcPr>
          <w:p w14:paraId="1F386A6B"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641" w:type="pct"/>
            <w:tcBorders>
              <w:bottom w:val="single" w:sz="4" w:space="0" w:color="auto"/>
            </w:tcBorders>
            <w:shd w:val="clear" w:color="auto" w:fill="auto"/>
            <w:tcMar>
              <w:top w:w="0" w:type="dxa"/>
              <w:bottom w:w="0" w:type="dxa"/>
            </w:tcMar>
            <w:vAlign w:val="center"/>
          </w:tcPr>
          <w:p w14:paraId="52575F51"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252" w:type="pct"/>
            <w:tcBorders>
              <w:bottom w:val="single" w:sz="4" w:space="0" w:color="auto"/>
            </w:tcBorders>
            <w:shd w:val="clear" w:color="auto" w:fill="auto"/>
            <w:tcMar>
              <w:top w:w="0" w:type="dxa"/>
              <w:bottom w:w="0" w:type="dxa"/>
            </w:tcMar>
            <w:vAlign w:val="center"/>
          </w:tcPr>
          <w:p w14:paraId="7CF07519"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 2023</w:t>
            </w:r>
          </w:p>
        </w:tc>
        <w:tc>
          <w:tcPr>
            <w:tcW w:w="1057" w:type="pct"/>
            <w:tcBorders>
              <w:bottom w:val="single" w:sz="4" w:space="0" w:color="auto"/>
            </w:tcBorders>
            <w:shd w:val="clear" w:color="auto" w:fill="auto"/>
            <w:tcMar>
              <w:top w:w="0" w:type="dxa"/>
              <w:bottom w:w="0" w:type="dxa"/>
            </w:tcMar>
            <w:vAlign w:val="center"/>
          </w:tcPr>
          <w:p w14:paraId="2FC935A5"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 2022</w:t>
            </w:r>
          </w:p>
        </w:tc>
      </w:tr>
      <w:tr w:rsidR="0016008E" w:rsidRPr="00705C57" w14:paraId="32E181AC" w14:textId="77777777" w:rsidTr="00705C57">
        <w:tc>
          <w:tcPr>
            <w:tcW w:w="205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B90E97" w14:textId="77777777" w:rsidR="0016008E" w:rsidRPr="00705C57" w:rsidRDefault="00705C57" w:rsidP="00E5235B">
            <w:pPr>
              <w:pStyle w:val="ListParagraph"/>
              <w:numPr>
                <w:ilvl w:val="0"/>
                <w:numId w:val="3"/>
              </w:numPr>
              <w:pBdr>
                <w:top w:val="nil"/>
                <w:left w:val="nil"/>
                <w:bottom w:val="nil"/>
                <w:right w:val="nil"/>
                <w:between w:val="nil"/>
              </w:pBdr>
              <w:tabs>
                <w:tab w:val="left" w:pos="360"/>
                <w:tab w:val="left" w:pos="2405"/>
                <w:tab w:val="left" w:pos="3528"/>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 xml:space="preserve">Total revenue </w:t>
            </w:r>
          </w:p>
          <w:p w14:paraId="01717221" w14:textId="77777777" w:rsidR="0016008E" w:rsidRPr="00705C57" w:rsidRDefault="00705C57" w:rsidP="00E5235B">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Total expense</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340319"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p w14:paraId="7E67CF3D"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5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8657F6"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25,566,702,583</w:t>
            </w:r>
          </w:p>
          <w:p w14:paraId="0FE95B80"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41,434,963,623</w:t>
            </w:r>
          </w:p>
        </w:tc>
        <w:tc>
          <w:tcPr>
            <w:tcW w:w="105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67FCF8" w14:textId="03E87F46" w:rsidR="0016008E" w:rsidRPr="00705C57" w:rsidRDefault="00705C57" w:rsidP="00E5235B">
            <w:pPr>
              <w:pBdr>
                <w:top w:val="nil"/>
                <w:left w:val="nil"/>
                <w:bottom w:val="nil"/>
                <w:right w:val="nil"/>
                <w:between w:val="nil"/>
              </w:pBdr>
              <w:tabs>
                <w:tab w:val="left" w:pos="82"/>
                <w:tab w:val="left" w:pos="269"/>
                <w:tab w:val="left" w:pos="360"/>
              </w:tabs>
              <w:spacing w:after="120" w:line="360" w:lineRule="auto"/>
              <w:jc w:val="center"/>
              <w:rPr>
                <w:rFonts w:ascii="Arial" w:eastAsia="Arial" w:hAnsi="Arial" w:cs="Arial"/>
                <w:color w:val="010000"/>
                <w:sz w:val="20"/>
                <w:szCs w:val="20"/>
              </w:rPr>
            </w:pPr>
            <w:r>
              <w:rPr>
                <w:rFonts w:ascii="Arial" w:hAnsi="Arial"/>
                <w:color w:val="010000"/>
                <w:sz w:val="20"/>
              </w:rPr>
              <w:t>63,771,330</w:t>
            </w:r>
            <w:r w:rsidR="00AA3327">
              <w:rPr>
                <w:rFonts w:ascii="Arial" w:hAnsi="Arial"/>
                <w:color w:val="010000"/>
                <w:sz w:val="20"/>
              </w:rPr>
              <w:t>,</w:t>
            </w:r>
            <w:r>
              <w:rPr>
                <w:rFonts w:ascii="Arial" w:hAnsi="Arial"/>
                <w:color w:val="010000"/>
                <w:sz w:val="20"/>
              </w:rPr>
              <w:t>237</w:t>
            </w:r>
          </w:p>
          <w:p w14:paraId="5E6063CC"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80,177,053,690</w:t>
            </w:r>
          </w:p>
        </w:tc>
      </w:tr>
      <w:tr w:rsidR="0016008E" w:rsidRPr="00705C57" w14:paraId="64A02B9C" w14:textId="77777777" w:rsidTr="00705C57">
        <w:tc>
          <w:tcPr>
            <w:tcW w:w="2050" w:type="pct"/>
            <w:tcBorders>
              <w:top w:val="single" w:sz="4" w:space="0" w:color="auto"/>
            </w:tcBorders>
            <w:shd w:val="clear" w:color="auto" w:fill="auto"/>
            <w:tcMar>
              <w:top w:w="0" w:type="dxa"/>
              <w:bottom w:w="0" w:type="dxa"/>
            </w:tcMar>
            <w:vAlign w:val="center"/>
          </w:tcPr>
          <w:p w14:paraId="103860EE" w14:textId="77777777" w:rsidR="0016008E" w:rsidRPr="00705C57" w:rsidRDefault="00705C57" w:rsidP="00E5235B">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Total profit before tax:</w:t>
            </w:r>
          </w:p>
        </w:tc>
        <w:tc>
          <w:tcPr>
            <w:tcW w:w="641" w:type="pct"/>
            <w:tcBorders>
              <w:top w:val="single" w:sz="4" w:space="0" w:color="auto"/>
            </w:tcBorders>
            <w:shd w:val="clear" w:color="auto" w:fill="auto"/>
            <w:tcMar>
              <w:top w:w="0" w:type="dxa"/>
              <w:bottom w:w="0" w:type="dxa"/>
            </w:tcMar>
            <w:vAlign w:val="center"/>
          </w:tcPr>
          <w:p w14:paraId="5DEB3BD6"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52" w:type="pct"/>
            <w:tcBorders>
              <w:top w:val="single" w:sz="4" w:space="0" w:color="auto"/>
            </w:tcBorders>
            <w:shd w:val="clear" w:color="auto" w:fill="auto"/>
            <w:tcMar>
              <w:top w:w="0" w:type="dxa"/>
              <w:bottom w:w="0" w:type="dxa"/>
            </w:tcMar>
            <w:vAlign w:val="center"/>
          </w:tcPr>
          <w:p w14:paraId="2463757C"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(15,868,261,040)</w:t>
            </w:r>
          </w:p>
        </w:tc>
        <w:tc>
          <w:tcPr>
            <w:tcW w:w="1057" w:type="pct"/>
            <w:tcBorders>
              <w:top w:val="single" w:sz="4" w:space="0" w:color="auto"/>
            </w:tcBorders>
            <w:shd w:val="clear" w:color="auto" w:fill="auto"/>
            <w:tcMar>
              <w:top w:w="0" w:type="dxa"/>
              <w:bottom w:w="0" w:type="dxa"/>
            </w:tcMar>
            <w:vAlign w:val="center"/>
          </w:tcPr>
          <w:p w14:paraId="169EC960"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(16,405,723,453)</w:t>
            </w:r>
          </w:p>
        </w:tc>
      </w:tr>
      <w:tr w:rsidR="0016008E" w:rsidRPr="00705C57" w14:paraId="4612E9F4" w14:textId="77777777" w:rsidTr="00705C57">
        <w:tc>
          <w:tcPr>
            <w:tcW w:w="2050" w:type="pct"/>
            <w:shd w:val="clear" w:color="auto" w:fill="auto"/>
            <w:tcMar>
              <w:top w:w="0" w:type="dxa"/>
              <w:bottom w:w="0" w:type="dxa"/>
            </w:tcMar>
            <w:vAlign w:val="center"/>
          </w:tcPr>
          <w:p w14:paraId="6FB5E14D" w14:textId="77777777" w:rsidR="0016008E" w:rsidRPr="00705C57" w:rsidRDefault="00705C57" w:rsidP="00E5235B">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Total number of common shares</w:t>
            </w:r>
          </w:p>
        </w:tc>
        <w:tc>
          <w:tcPr>
            <w:tcW w:w="641" w:type="pct"/>
            <w:shd w:val="clear" w:color="auto" w:fill="auto"/>
            <w:tcMar>
              <w:top w:w="0" w:type="dxa"/>
              <w:bottom w:w="0" w:type="dxa"/>
            </w:tcMar>
            <w:vAlign w:val="center"/>
          </w:tcPr>
          <w:p w14:paraId="2F913AD0"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shares</w:t>
            </w:r>
          </w:p>
        </w:tc>
        <w:tc>
          <w:tcPr>
            <w:tcW w:w="1252" w:type="pct"/>
            <w:shd w:val="clear" w:color="auto" w:fill="auto"/>
            <w:tcMar>
              <w:top w:w="0" w:type="dxa"/>
              <w:bottom w:w="0" w:type="dxa"/>
            </w:tcMar>
            <w:vAlign w:val="center"/>
          </w:tcPr>
          <w:p w14:paraId="718A1081"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23,627,990</w:t>
            </w:r>
          </w:p>
        </w:tc>
        <w:tc>
          <w:tcPr>
            <w:tcW w:w="1057" w:type="pct"/>
            <w:shd w:val="clear" w:color="auto" w:fill="auto"/>
            <w:tcMar>
              <w:top w:w="0" w:type="dxa"/>
              <w:bottom w:w="0" w:type="dxa"/>
            </w:tcMar>
            <w:vAlign w:val="center"/>
          </w:tcPr>
          <w:p w14:paraId="58A827FD" w14:textId="64C8AEC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23</w:t>
            </w:r>
            <w:r w:rsidR="00AA3327">
              <w:rPr>
                <w:rFonts w:ascii="Arial" w:hAnsi="Arial"/>
                <w:color w:val="010000"/>
                <w:sz w:val="20"/>
              </w:rPr>
              <w:t>,</w:t>
            </w:r>
            <w:r>
              <w:rPr>
                <w:rFonts w:ascii="Arial" w:hAnsi="Arial"/>
                <w:color w:val="010000"/>
                <w:sz w:val="20"/>
              </w:rPr>
              <w:t>627</w:t>
            </w:r>
            <w:r w:rsidR="00AA3327">
              <w:rPr>
                <w:rFonts w:ascii="Arial" w:hAnsi="Arial"/>
                <w:color w:val="010000"/>
                <w:sz w:val="20"/>
              </w:rPr>
              <w:t>,</w:t>
            </w:r>
            <w:r>
              <w:rPr>
                <w:rFonts w:ascii="Arial" w:hAnsi="Arial"/>
                <w:color w:val="010000"/>
                <w:sz w:val="20"/>
              </w:rPr>
              <w:t>990</w:t>
            </w:r>
          </w:p>
        </w:tc>
      </w:tr>
      <w:tr w:rsidR="0016008E" w:rsidRPr="00705C57" w14:paraId="112742D2" w14:textId="77777777" w:rsidTr="00705C57">
        <w:tc>
          <w:tcPr>
            <w:tcW w:w="2050" w:type="pct"/>
            <w:shd w:val="clear" w:color="auto" w:fill="auto"/>
            <w:tcMar>
              <w:top w:w="0" w:type="dxa"/>
              <w:bottom w:w="0" w:type="dxa"/>
            </w:tcMar>
            <w:vAlign w:val="center"/>
          </w:tcPr>
          <w:p w14:paraId="5EA615B2" w14:textId="2A7F3423" w:rsidR="0016008E" w:rsidRPr="00705C57" w:rsidRDefault="00705C57" w:rsidP="00E5235B">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Basic profit</w:t>
            </w:r>
            <w:r w:rsidR="00EF0D7D">
              <w:rPr>
                <w:rFonts w:ascii="Arial" w:hAnsi="Arial"/>
                <w:color w:val="010000"/>
                <w:sz w:val="20"/>
              </w:rPr>
              <w:t xml:space="preserve"> </w:t>
            </w:r>
            <w:r>
              <w:rPr>
                <w:rFonts w:ascii="Arial" w:hAnsi="Arial"/>
                <w:color w:val="010000"/>
                <w:sz w:val="20"/>
              </w:rPr>
              <w:t>(+), loss</w:t>
            </w:r>
            <w:r w:rsidR="00EF0D7D">
              <w:rPr>
                <w:rFonts w:ascii="Arial" w:hAnsi="Arial"/>
                <w:color w:val="010000"/>
                <w:sz w:val="20"/>
              </w:rPr>
              <w:t xml:space="preserve"> </w:t>
            </w:r>
            <w:r>
              <w:rPr>
                <w:rFonts w:ascii="Arial" w:hAnsi="Arial"/>
                <w:color w:val="010000"/>
                <w:sz w:val="20"/>
              </w:rPr>
              <w:t>(-) per share</w:t>
            </w:r>
          </w:p>
        </w:tc>
        <w:tc>
          <w:tcPr>
            <w:tcW w:w="641" w:type="pct"/>
            <w:shd w:val="clear" w:color="auto" w:fill="auto"/>
            <w:tcMar>
              <w:top w:w="0" w:type="dxa"/>
              <w:bottom w:w="0" w:type="dxa"/>
            </w:tcMar>
            <w:vAlign w:val="center"/>
          </w:tcPr>
          <w:p w14:paraId="249B48A0"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VND/share</w:t>
            </w:r>
          </w:p>
        </w:tc>
        <w:tc>
          <w:tcPr>
            <w:tcW w:w="1252" w:type="pct"/>
            <w:shd w:val="clear" w:color="auto" w:fill="auto"/>
            <w:tcMar>
              <w:top w:w="0" w:type="dxa"/>
              <w:bottom w:w="0" w:type="dxa"/>
            </w:tcMar>
            <w:vAlign w:val="center"/>
          </w:tcPr>
          <w:p w14:paraId="743DD85F"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(672)</w:t>
            </w:r>
          </w:p>
        </w:tc>
        <w:tc>
          <w:tcPr>
            <w:tcW w:w="1057" w:type="pct"/>
            <w:shd w:val="clear" w:color="auto" w:fill="auto"/>
            <w:tcMar>
              <w:top w:w="0" w:type="dxa"/>
              <w:bottom w:w="0" w:type="dxa"/>
            </w:tcMar>
            <w:vAlign w:val="center"/>
          </w:tcPr>
          <w:p w14:paraId="03A2A1D6"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(694)</w:t>
            </w:r>
          </w:p>
        </w:tc>
      </w:tr>
    </w:tbl>
    <w:p w14:paraId="2A3B2EFC" w14:textId="77777777" w:rsidR="0016008E" w:rsidRPr="00705C57" w:rsidRDefault="00705C57" w:rsidP="00E5235B">
      <w:pPr>
        <w:pBdr>
          <w:top w:val="nil"/>
          <w:left w:val="nil"/>
          <w:bottom w:val="nil"/>
          <w:right w:val="nil"/>
          <w:between w:val="nil"/>
        </w:pBdr>
        <w:tabs>
          <w:tab w:val="left" w:pos="360"/>
          <w:tab w:val="left" w:pos="1073"/>
        </w:tabs>
        <w:spacing w:after="120" w:line="360" w:lineRule="auto"/>
        <w:jc w:val="both"/>
        <w:rPr>
          <w:rFonts w:ascii="Arial" w:eastAsia="Arial" w:hAnsi="Arial" w:cs="Arial"/>
          <w:color w:val="010000"/>
          <w:sz w:val="20"/>
          <w:szCs w:val="20"/>
        </w:rPr>
      </w:pPr>
      <w:r>
        <w:rPr>
          <w:rFonts w:ascii="Arial" w:hAnsi="Arial"/>
          <w:color w:val="010000"/>
          <w:sz w:val="20"/>
        </w:rPr>
        <w:t>Profit distribution:</w:t>
      </w:r>
    </w:p>
    <w:p w14:paraId="3B8631F8" w14:textId="77777777" w:rsidR="0016008E" w:rsidRPr="00705C57" w:rsidRDefault="00705C57" w:rsidP="00E5235B">
      <w:pPr>
        <w:pBdr>
          <w:top w:val="nil"/>
          <w:left w:val="nil"/>
          <w:bottom w:val="nil"/>
          <w:right w:val="nil"/>
          <w:between w:val="nil"/>
        </w:pBdr>
        <w:tabs>
          <w:tab w:val="left" w:pos="360"/>
          <w:tab w:val="left" w:pos="9234"/>
        </w:tabs>
        <w:spacing w:after="120" w:line="360" w:lineRule="auto"/>
        <w:jc w:val="both"/>
        <w:rPr>
          <w:rFonts w:ascii="Arial" w:eastAsia="Arial" w:hAnsi="Arial" w:cs="Arial"/>
          <w:color w:val="010000"/>
          <w:sz w:val="20"/>
          <w:szCs w:val="20"/>
        </w:rPr>
      </w:pPr>
      <w:r>
        <w:rPr>
          <w:rFonts w:ascii="Arial" w:hAnsi="Arial"/>
          <w:color w:val="010000"/>
          <w:sz w:val="20"/>
        </w:rPr>
        <w:t xml:space="preserve">Due to the ineffective results of the Company's production and business activities in 2023, the Company does not have profits to distribute and pay dividends to shareholders.  </w:t>
      </w:r>
    </w:p>
    <w:p w14:paraId="2637C851" w14:textId="4213C534" w:rsidR="0016008E" w:rsidRPr="00705C57" w:rsidRDefault="00705C57" w:rsidP="00E5235B">
      <w:pPr>
        <w:keepNext/>
        <w:numPr>
          <w:ilvl w:val="0"/>
          <w:numId w:val="2"/>
        </w:numPr>
        <w:pBdr>
          <w:top w:val="nil"/>
          <w:left w:val="nil"/>
          <w:bottom w:val="nil"/>
          <w:right w:val="nil"/>
          <w:between w:val="nil"/>
        </w:pBdr>
        <w:tabs>
          <w:tab w:val="left" w:pos="360"/>
          <w:tab w:val="left" w:pos="1267"/>
        </w:tabs>
        <w:spacing w:after="120" w:line="360" w:lineRule="auto"/>
        <w:jc w:val="both"/>
        <w:rPr>
          <w:rFonts w:ascii="Arial" w:hAnsi="Arial" w:cs="Arial"/>
          <w:color w:val="010000"/>
          <w:sz w:val="20"/>
          <w:szCs w:val="20"/>
        </w:rPr>
      </w:pPr>
      <w:r>
        <w:rPr>
          <w:rFonts w:ascii="Arial" w:hAnsi="Arial"/>
          <w:color w:val="010000"/>
          <w:sz w:val="20"/>
        </w:rPr>
        <w:t>Approve Proposal No. 02/TTr-DHDCD-2024 on approving the production and business plan and profit distribution for 2024.</w:t>
      </w:r>
    </w:p>
    <w:p w14:paraId="450CA15E"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production and business plan and profit distribution plan for 2024 of the Board of Directors:</w:t>
      </w:r>
    </w:p>
    <w:p w14:paraId="10977A1A" w14:textId="77777777" w:rsidR="0016008E" w:rsidRDefault="00705C57" w:rsidP="00E5235B">
      <w:pPr>
        <w:pBdr>
          <w:top w:val="nil"/>
          <w:left w:val="nil"/>
          <w:bottom w:val="nil"/>
          <w:right w:val="nil"/>
          <w:between w:val="nil"/>
        </w:pBdr>
        <w:tabs>
          <w:tab w:val="left" w:pos="360"/>
        </w:tabs>
        <w:spacing w:after="120" w:line="360" w:lineRule="auto"/>
        <w:jc w:val="both"/>
        <w:rPr>
          <w:rFonts w:ascii="Arial" w:hAnsi="Arial"/>
          <w:color w:val="010000"/>
          <w:sz w:val="20"/>
        </w:rPr>
      </w:pPr>
      <w:r>
        <w:rPr>
          <w:rFonts w:ascii="Arial" w:hAnsi="Arial"/>
          <w:color w:val="010000"/>
          <w:sz w:val="20"/>
        </w:rPr>
        <w:t xml:space="preserve">The General Meeting of Shareholders authorizes the Board of Directors to decide on appropriate adjustments to the production and business plan and properly implement all production and business activities of the Company to ensure business development. </w:t>
      </w:r>
    </w:p>
    <w:p w14:paraId="2799A2F0" w14:textId="77777777" w:rsidR="00E5235B" w:rsidRDefault="00E5235B" w:rsidP="00E5235B">
      <w:pPr>
        <w:pBdr>
          <w:top w:val="nil"/>
          <w:left w:val="nil"/>
          <w:bottom w:val="nil"/>
          <w:right w:val="nil"/>
          <w:between w:val="nil"/>
        </w:pBdr>
        <w:tabs>
          <w:tab w:val="left" w:pos="360"/>
        </w:tabs>
        <w:spacing w:after="120" w:line="360" w:lineRule="auto"/>
        <w:jc w:val="both"/>
        <w:rPr>
          <w:rFonts w:ascii="Arial" w:hAnsi="Arial"/>
          <w:color w:val="010000"/>
          <w:sz w:val="20"/>
        </w:rPr>
      </w:pPr>
    </w:p>
    <w:p w14:paraId="4C0CABA0" w14:textId="77777777" w:rsidR="00E5235B" w:rsidRPr="00705C57" w:rsidRDefault="00E5235B"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p w14:paraId="1E3400F4" w14:textId="787B2725"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Targets for Business and Production </w:t>
      </w:r>
      <w:r w:rsidR="00E5235B">
        <w:rPr>
          <w:rFonts w:ascii="Arial" w:hAnsi="Arial"/>
          <w:color w:val="010000"/>
          <w:sz w:val="20"/>
        </w:rPr>
        <w:t>Plan</w:t>
      </w:r>
      <w:r>
        <w:rPr>
          <w:rFonts w:ascii="Arial" w:hAnsi="Arial"/>
          <w:color w:val="010000"/>
          <w:sz w:val="20"/>
        </w:rPr>
        <w:t xml:space="preserve"> of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
        <w:gridCol w:w="3426"/>
        <w:gridCol w:w="1518"/>
        <w:gridCol w:w="1699"/>
        <w:gridCol w:w="1683"/>
      </w:tblGrid>
      <w:tr w:rsidR="0016008E" w:rsidRPr="00705C57" w14:paraId="44384693" w14:textId="77777777" w:rsidTr="00705C57">
        <w:tc>
          <w:tcPr>
            <w:tcW w:w="383" w:type="pct"/>
            <w:shd w:val="clear" w:color="auto" w:fill="auto"/>
            <w:tcMar>
              <w:top w:w="0" w:type="dxa"/>
              <w:bottom w:w="0" w:type="dxa"/>
            </w:tcMar>
            <w:vAlign w:val="center"/>
          </w:tcPr>
          <w:p w14:paraId="4C154B62"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900" w:type="pct"/>
            <w:shd w:val="clear" w:color="auto" w:fill="auto"/>
            <w:tcMar>
              <w:top w:w="0" w:type="dxa"/>
              <w:bottom w:w="0" w:type="dxa"/>
            </w:tcMar>
            <w:vAlign w:val="center"/>
          </w:tcPr>
          <w:p w14:paraId="67F9D806"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842" w:type="pct"/>
            <w:shd w:val="clear" w:color="auto" w:fill="auto"/>
            <w:tcMar>
              <w:top w:w="0" w:type="dxa"/>
              <w:bottom w:w="0" w:type="dxa"/>
            </w:tcMar>
            <w:vAlign w:val="center"/>
          </w:tcPr>
          <w:p w14:paraId="76E14DD2"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942" w:type="pct"/>
            <w:shd w:val="clear" w:color="auto" w:fill="auto"/>
            <w:tcMar>
              <w:top w:w="0" w:type="dxa"/>
              <w:bottom w:w="0" w:type="dxa"/>
            </w:tcMar>
            <w:vAlign w:val="center"/>
          </w:tcPr>
          <w:p w14:paraId="3C7363DB"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 2024</w:t>
            </w:r>
          </w:p>
        </w:tc>
        <w:tc>
          <w:tcPr>
            <w:tcW w:w="933" w:type="pct"/>
            <w:shd w:val="clear" w:color="auto" w:fill="auto"/>
            <w:tcMar>
              <w:top w:w="0" w:type="dxa"/>
              <w:bottom w:w="0" w:type="dxa"/>
            </w:tcMar>
            <w:vAlign w:val="center"/>
          </w:tcPr>
          <w:p w14:paraId="31CA980F"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16008E" w:rsidRPr="00705C57" w14:paraId="78802C46" w14:textId="77777777" w:rsidTr="00705C57">
        <w:tc>
          <w:tcPr>
            <w:tcW w:w="383" w:type="pct"/>
            <w:shd w:val="clear" w:color="auto" w:fill="auto"/>
            <w:tcMar>
              <w:top w:w="0" w:type="dxa"/>
              <w:bottom w:w="0" w:type="dxa"/>
            </w:tcMar>
            <w:vAlign w:val="center"/>
          </w:tcPr>
          <w:p w14:paraId="3DF8480C"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900" w:type="pct"/>
            <w:shd w:val="clear" w:color="auto" w:fill="auto"/>
            <w:tcMar>
              <w:top w:w="0" w:type="dxa"/>
              <w:bottom w:w="0" w:type="dxa"/>
            </w:tcMar>
            <w:vAlign w:val="center"/>
          </w:tcPr>
          <w:p w14:paraId="78F0DB9B"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Total revenue</w:t>
            </w:r>
          </w:p>
        </w:tc>
        <w:tc>
          <w:tcPr>
            <w:tcW w:w="842" w:type="pct"/>
            <w:shd w:val="clear" w:color="auto" w:fill="auto"/>
            <w:tcMar>
              <w:top w:w="0" w:type="dxa"/>
              <w:bottom w:w="0" w:type="dxa"/>
            </w:tcMar>
            <w:vAlign w:val="center"/>
          </w:tcPr>
          <w:p w14:paraId="4B25D50D"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942" w:type="pct"/>
            <w:shd w:val="clear" w:color="auto" w:fill="auto"/>
            <w:tcMar>
              <w:top w:w="0" w:type="dxa"/>
              <w:bottom w:w="0" w:type="dxa"/>
            </w:tcMar>
            <w:vAlign w:val="center"/>
          </w:tcPr>
          <w:p w14:paraId="056B246D" w14:textId="10E27B5E"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40</w:t>
            </w:r>
            <w:r w:rsidR="00E5235B">
              <w:rPr>
                <w:rFonts w:ascii="Arial" w:hAnsi="Arial"/>
                <w:color w:val="010000"/>
                <w:sz w:val="20"/>
              </w:rPr>
              <w:t>,000</w:t>
            </w:r>
          </w:p>
        </w:tc>
        <w:tc>
          <w:tcPr>
            <w:tcW w:w="933" w:type="pct"/>
            <w:shd w:val="clear" w:color="auto" w:fill="auto"/>
            <w:tcMar>
              <w:top w:w="0" w:type="dxa"/>
              <w:bottom w:w="0" w:type="dxa"/>
            </w:tcMar>
            <w:vAlign w:val="center"/>
          </w:tcPr>
          <w:p w14:paraId="7A610EC2" w14:textId="77777777" w:rsidR="0016008E" w:rsidRPr="00705C57" w:rsidRDefault="0016008E" w:rsidP="00E5235B">
            <w:pPr>
              <w:tabs>
                <w:tab w:val="left" w:pos="360"/>
              </w:tabs>
              <w:spacing w:after="120" w:line="360" w:lineRule="auto"/>
              <w:jc w:val="both"/>
              <w:rPr>
                <w:rFonts w:ascii="Arial" w:eastAsia="Arial" w:hAnsi="Arial" w:cs="Arial"/>
                <w:color w:val="010000"/>
                <w:sz w:val="20"/>
                <w:szCs w:val="20"/>
              </w:rPr>
            </w:pPr>
          </w:p>
        </w:tc>
      </w:tr>
      <w:tr w:rsidR="0016008E" w:rsidRPr="00705C57" w14:paraId="1B4256DC" w14:textId="77777777" w:rsidTr="00705C57">
        <w:tc>
          <w:tcPr>
            <w:tcW w:w="383" w:type="pct"/>
            <w:shd w:val="clear" w:color="auto" w:fill="auto"/>
            <w:tcMar>
              <w:top w:w="0" w:type="dxa"/>
              <w:bottom w:w="0" w:type="dxa"/>
            </w:tcMar>
            <w:vAlign w:val="center"/>
          </w:tcPr>
          <w:p w14:paraId="682F66BF"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900" w:type="pct"/>
            <w:shd w:val="clear" w:color="auto" w:fill="auto"/>
            <w:tcMar>
              <w:top w:w="0" w:type="dxa"/>
              <w:bottom w:w="0" w:type="dxa"/>
            </w:tcMar>
            <w:vAlign w:val="center"/>
          </w:tcPr>
          <w:p w14:paraId="7D85AE2F"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Total incurred expense:</w:t>
            </w:r>
          </w:p>
        </w:tc>
        <w:tc>
          <w:tcPr>
            <w:tcW w:w="842" w:type="pct"/>
            <w:shd w:val="clear" w:color="auto" w:fill="auto"/>
            <w:tcMar>
              <w:top w:w="0" w:type="dxa"/>
              <w:bottom w:w="0" w:type="dxa"/>
            </w:tcMar>
            <w:vAlign w:val="center"/>
          </w:tcPr>
          <w:p w14:paraId="0C784A7F"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942" w:type="pct"/>
            <w:shd w:val="clear" w:color="auto" w:fill="auto"/>
            <w:tcMar>
              <w:top w:w="0" w:type="dxa"/>
              <w:bottom w:w="0" w:type="dxa"/>
            </w:tcMar>
            <w:vAlign w:val="center"/>
          </w:tcPr>
          <w:p w14:paraId="7DCEA2B4" w14:textId="03A66A3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45</w:t>
            </w:r>
            <w:r w:rsidR="00E5235B">
              <w:rPr>
                <w:rFonts w:ascii="Arial" w:hAnsi="Arial"/>
                <w:color w:val="010000"/>
                <w:sz w:val="20"/>
              </w:rPr>
              <w:t>,000</w:t>
            </w:r>
          </w:p>
        </w:tc>
        <w:tc>
          <w:tcPr>
            <w:tcW w:w="933" w:type="pct"/>
            <w:shd w:val="clear" w:color="auto" w:fill="auto"/>
            <w:tcMar>
              <w:top w:w="0" w:type="dxa"/>
              <w:bottom w:w="0" w:type="dxa"/>
            </w:tcMar>
            <w:vAlign w:val="center"/>
          </w:tcPr>
          <w:p w14:paraId="7B44D8E9" w14:textId="77777777" w:rsidR="0016008E" w:rsidRPr="00705C57" w:rsidRDefault="0016008E" w:rsidP="00E5235B">
            <w:pPr>
              <w:tabs>
                <w:tab w:val="left" w:pos="360"/>
              </w:tabs>
              <w:spacing w:after="120" w:line="360" w:lineRule="auto"/>
              <w:jc w:val="both"/>
              <w:rPr>
                <w:rFonts w:ascii="Arial" w:eastAsia="Arial" w:hAnsi="Arial" w:cs="Arial"/>
                <w:color w:val="010000"/>
                <w:sz w:val="20"/>
                <w:szCs w:val="20"/>
              </w:rPr>
            </w:pPr>
          </w:p>
        </w:tc>
      </w:tr>
      <w:tr w:rsidR="0016008E" w:rsidRPr="00705C57" w14:paraId="67CA29A1" w14:textId="77777777" w:rsidTr="00705C57">
        <w:tc>
          <w:tcPr>
            <w:tcW w:w="383" w:type="pct"/>
            <w:shd w:val="clear" w:color="auto" w:fill="auto"/>
            <w:tcMar>
              <w:top w:w="0" w:type="dxa"/>
              <w:bottom w:w="0" w:type="dxa"/>
            </w:tcMar>
            <w:vAlign w:val="center"/>
          </w:tcPr>
          <w:p w14:paraId="5B0B0545"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900" w:type="pct"/>
            <w:shd w:val="clear" w:color="auto" w:fill="auto"/>
            <w:tcMar>
              <w:top w:w="0" w:type="dxa"/>
              <w:bottom w:w="0" w:type="dxa"/>
            </w:tcMar>
            <w:vAlign w:val="center"/>
          </w:tcPr>
          <w:p w14:paraId="50D60F9E"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Total profit before tax</w:t>
            </w:r>
          </w:p>
        </w:tc>
        <w:tc>
          <w:tcPr>
            <w:tcW w:w="842" w:type="pct"/>
            <w:shd w:val="clear" w:color="auto" w:fill="auto"/>
            <w:tcMar>
              <w:top w:w="0" w:type="dxa"/>
              <w:bottom w:w="0" w:type="dxa"/>
            </w:tcMar>
            <w:vAlign w:val="center"/>
          </w:tcPr>
          <w:p w14:paraId="3F21FB49"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942" w:type="pct"/>
            <w:shd w:val="clear" w:color="auto" w:fill="auto"/>
            <w:tcMar>
              <w:top w:w="0" w:type="dxa"/>
              <w:bottom w:w="0" w:type="dxa"/>
            </w:tcMar>
            <w:vAlign w:val="center"/>
          </w:tcPr>
          <w:p w14:paraId="15B20606" w14:textId="1395F848"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r w:rsidR="00E5235B">
              <w:rPr>
                <w:rFonts w:ascii="Arial" w:hAnsi="Arial"/>
                <w:color w:val="010000"/>
                <w:sz w:val="20"/>
              </w:rPr>
              <w:t>,000</w:t>
            </w:r>
            <w:r>
              <w:rPr>
                <w:rFonts w:ascii="Arial" w:hAnsi="Arial"/>
                <w:color w:val="010000"/>
                <w:sz w:val="20"/>
              </w:rPr>
              <w:t>)</w:t>
            </w:r>
          </w:p>
        </w:tc>
        <w:tc>
          <w:tcPr>
            <w:tcW w:w="933" w:type="pct"/>
            <w:shd w:val="clear" w:color="auto" w:fill="auto"/>
            <w:tcMar>
              <w:top w:w="0" w:type="dxa"/>
              <w:bottom w:w="0" w:type="dxa"/>
            </w:tcMar>
            <w:vAlign w:val="center"/>
          </w:tcPr>
          <w:p w14:paraId="699DDA3C" w14:textId="77777777" w:rsidR="0016008E" w:rsidRPr="00705C57" w:rsidRDefault="0016008E" w:rsidP="00E5235B">
            <w:pPr>
              <w:tabs>
                <w:tab w:val="left" w:pos="360"/>
              </w:tabs>
              <w:spacing w:after="120" w:line="360" w:lineRule="auto"/>
              <w:jc w:val="both"/>
              <w:rPr>
                <w:rFonts w:ascii="Arial" w:eastAsia="Arial" w:hAnsi="Arial" w:cs="Arial"/>
                <w:color w:val="010000"/>
                <w:sz w:val="20"/>
                <w:szCs w:val="20"/>
              </w:rPr>
            </w:pPr>
          </w:p>
        </w:tc>
      </w:tr>
      <w:tr w:rsidR="0016008E" w:rsidRPr="00705C57" w14:paraId="27ADEB1F" w14:textId="77777777" w:rsidTr="00705C57">
        <w:tc>
          <w:tcPr>
            <w:tcW w:w="383" w:type="pct"/>
            <w:shd w:val="clear" w:color="auto" w:fill="auto"/>
            <w:tcMar>
              <w:top w:w="0" w:type="dxa"/>
              <w:bottom w:w="0" w:type="dxa"/>
            </w:tcMar>
            <w:vAlign w:val="center"/>
          </w:tcPr>
          <w:p w14:paraId="51ABECAA"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1900" w:type="pct"/>
            <w:shd w:val="clear" w:color="auto" w:fill="auto"/>
            <w:tcMar>
              <w:top w:w="0" w:type="dxa"/>
              <w:bottom w:w="0" w:type="dxa"/>
            </w:tcMar>
            <w:vAlign w:val="center"/>
          </w:tcPr>
          <w:p w14:paraId="4BA3142B"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Limit on mobilizing business capital</w:t>
            </w:r>
          </w:p>
        </w:tc>
        <w:tc>
          <w:tcPr>
            <w:tcW w:w="842" w:type="pct"/>
            <w:shd w:val="clear" w:color="auto" w:fill="auto"/>
            <w:tcMar>
              <w:top w:w="0" w:type="dxa"/>
              <w:bottom w:w="0" w:type="dxa"/>
            </w:tcMar>
            <w:vAlign w:val="center"/>
          </w:tcPr>
          <w:p w14:paraId="4A498A5D" w14:textId="77777777"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942" w:type="pct"/>
            <w:shd w:val="clear" w:color="auto" w:fill="auto"/>
            <w:tcMar>
              <w:top w:w="0" w:type="dxa"/>
              <w:bottom w:w="0" w:type="dxa"/>
            </w:tcMar>
            <w:vAlign w:val="center"/>
          </w:tcPr>
          <w:p w14:paraId="024DFC56" w14:textId="0E50E5AA" w:rsidR="0016008E" w:rsidRPr="00705C57" w:rsidRDefault="00705C57" w:rsidP="00E5235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w:t>
            </w:r>
            <w:r w:rsidR="00E5235B">
              <w:rPr>
                <w:rFonts w:ascii="Arial" w:hAnsi="Arial"/>
                <w:color w:val="010000"/>
                <w:sz w:val="20"/>
              </w:rPr>
              <w:t>,000</w:t>
            </w:r>
          </w:p>
        </w:tc>
        <w:tc>
          <w:tcPr>
            <w:tcW w:w="933" w:type="pct"/>
            <w:shd w:val="clear" w:color="auto" w:fill="auto"/>
            <w:tcMar>
              <w:top w:w="0" w:type="dxa"/>
              <w:bottom w:w="0" w:type="dxa"/>
            </w:tcMar>
            <w:vAlign w:val="center"/>
          </w:tcPr>
          <w:p w14:paraId="04D62DF6" w14:textId="77777777" w:rsidR="0016008E" w:rsidRPr="00705C57" w:rsidRDefault="0016008E" w:rsidP="00E5235B">
            <w:pPr>
              <w:tabs>
                <w:tab w:val="left" w:pos="360"/>
              </w:tabs>
              <w:spacing w:after="120" w:line="360" w:lineRule="auto"/>
              <w:jc w:val="both"/>
              <w:rPr>
                <w:rFonts w:ascii="Arial" w:eastAsia="Arial" w:hAnsi="Arial" w:cs="Arial"/>
                <w:color w:val="010000"/>
                <w:sz w:val="20"/>
                <w:szCs w:val="20"/>
              </w:rPr>
            </w:pPr>
          </w:p>
        </w:tc>
      </w:tr>
    </w:tbl>
    <w:p w14:paraId="5621C9EF"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Profit distribution:</w:t>
      </w:r>
    </w:p>
    <w:p w14:paraId="694CC3EE" w14:textId="6EDAF146"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Currently, the Company is still at </w:t>
      </w:r>
      <w:r w:rsidR="00506B9B">
        <w:rPr>
          <w:rFonts w:ascii="Arial" w:hAnsi="Arial"/>
          <w:color w:val="010000"/>
          <w:sz w:val="20"/>
        </w:rPr>
        <w:t xml:space="preserve">an </w:t>
      </w:r>
      <w:r>
        <w:rPr>
          <w:rFonts w:ascii="Arial" w:hAnsi="Arial"/>
          <w:color w:val="010000"/>
          <w:sz w:val="20"/>
        </w:rPr>
        <w:t>accumulated loss due to unfinished expense allocation from previous years</w:t>
      </w:r>
      <w:r w:rsidR="008A6FF8">
        <w:rPr>
          <w:rFonts w:ascii="Arial" w:hAnsi="Arial"/>
          <w:color w:val="010000"/>
          <w:sz w:val="20"/>
        </w:rPr>
        <w:t xml:space="preserve">. </w:t>
      </w:r>
      <w:r>
        <w:rPr>
          <w:rFonts w:ascii="Arial" w:hAnsi="Arial"/>
          <w:color w:val="010000"/>
          <w:sz w:val="20"/>
        </w:rPr>
        <w:t>Therefore,</w:t>
      </w:r>
      <w:r w:rsidR="008A6FF8">
        <w:rPr>
          <w:rFonts w:ascii="Arial" w:hAnsi="Arial"/>
          <w:color w:val="010000"/>
          <w:sz w:val="20"/>
        </w:rPr>
        <w:t xml:space="preserve"> </w:t>
      </w:r>
      <w:r>
        <w:rPr>
          <w:rFonts w:ascii="Arial" w:hAnsi="Arial"/>
          <w:color w:val="010000"/>
          <w:sz w:val="20"/>
        </w:rPr>
        <w:t>in 2024, there will be no profit to distribute and pay dividends to shareholders during the year.</w:t>
      </w:r>
    </w:p>
    <w:p w14:paraId="41056B69" w14:textId="60670ED4" w:rsidR="0016008E" w:rsidRPr="00705C57" w:rsidRDefault="00705C57" w:rsidP="00E5235B">
      <w:pPr>
        <w:numPr>
          <w:ilvl w:val="0"/>
          <w:numId w:val="2"/>
        </w:numPr>
        <w:pBdr>
          <w:top w:val="nil"/>
          <w:left w:val="nil"/>
          <w:bottom w:val="nil"/>
          <w:right w:val="nil"/>
          <w:between w:val="nil"/>
        </w:pBdr>
        <w:tabs>
          <w:tab w:val="left" w:pos="360"/>
          <w:tab w:val="left" w:pos="1143"/>
        </w:tabs>
        <w:spacing w:after="120" w:line="360" w:lineRule="auto"/>
        <w:jc w:val="both"/>
        <w:rPr>
          <w:rFonts w:ascii="Arial" w:hAnsi="Arial" w:cs="Arial"/>
          <w:color w:val="010000"/>
          <w:sz w:val="20"/>
          <w:szCs w:val="20"/>
        </w:rPr>
      </w:pPr>
      <w:r>
        <w:rPr>
          <w:rFonts w:ascii="Arial" w:hAnsi="Arial"/>
          <w:color w:val="010000"/>
          <w:sz w:val="20"/>
        </w:rPr>
        <w:t xml:space="preserve">Proposal No. 03/TTr-DHDCD-2024 on the remuneration and bonus of the Board of Directors and the Supervisory Board in 2023 and the remuneration, </w:t>
      </w:r>
      <w:r w:rsidR="00506B9B">
        <w:rPr>
          <w:rFonts w:ascii="Arial" w:hAnsi="Arial"/>
          <w:color w:val="010000"/>
          <w:sz w:val="20"/>
        </w:rPr>
        <w:t xml:space="preserve">and </w:t>
      </w:r>
      <w:r>
        <w:rPr>
          <w:rFonts w:ascii="Arial" w:hAnsi="Arial"/>
          <w:color w:val="010000"/>
          <w:sz w:val="20"/>
        </w:rPr>
        <w:t xml:space="preserve">bonus payment plan of the Board of Directors and the Supervisory Board for 2024. </w:t>
      </w:r>
    </w:p>
    <w:p w14:paraId="07F66ED8" w14:textId="3AFCF629"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approves the remuneration, </w:t>
      </w:r>
      <w:r w:rsidR="00506B9B">
        <w:rPr>
          <w:rFonts w:ascii="Arial" w:hAnsi="Arial"/>
          <w:color w:val="010000"/>
          <w:sz w:val="20"/>
        </w:rPr>
        <w:t xml:space="preserve">and </w:t>
      </w:r>
      <w:r>
        <w:rPr>
          <w:rFonts w:ascii="Arial" w:hAnsi="Arial"/>
          <w:color w:val="010000"/>
          <w:sz w:val="20"/>
        </w:rPr>
        <w:t xml:space="preserve">bonus of the Board of Directors and the Supervisory Board of the Company in 2023 and the remuneration, </w:t>
      </w:r>
      <w:r w:rsidR="00506B9B">
        <w:rPr>
          <w:rFonts w:ascii="Arial" w:hAnsi="Arial"/>
          <w:color w:val="010000"/>
          <w:sz w:val="20"/>
        </w:rPr>
        <w:t xml:space="preserve">and </w:t>
      </w:r>
      <w:bookmarkStart w:id="0" w:name="_GoBack"/>
      <w:bookmarkEnd w:id="0"/>
      <w:r>
        <w:rPr>
          <w:rFonts w:ascii="Arial" w:hAnsi="Arial"/>
          <w:color w:val="010000"/>
          <w:sz w:val="20"/>
        </w:rPr>
        <w:t xml:space="preserve">bonus payment plan of the Board of Directors and the Supervisory Board for 2024 according to the Proposal of the Board of Directors. </w:t>
      </w:r>
    </w:p>
    <w:p w14:paraId="140703D4"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According to the actual production and business activities results in 2024, the General Meeting of Shareholders approves on authorizing the Board of Directors to decide on payment of remuneration, bonus to the Board of Directors and the Supervisory Board in accordance with the actual situation of the Enterprise. </w:t>
      </w:r>
    </w:p>
    <w:p w14:paraId="6C2A87B2" w14:textId="77777777" w:rsidR="0016008E" w:rsidRPr="00705C57" w:rsidRDefault="00705C57" w:rsidP="00E5235B">
      <w:pPr>
        <w:keepNext/>
        <w:numPr>
          <w:ilvl w:val="0"/>
          <w:numId w:val="2"/>
        </w:numPr>
        <w:pBdr>
          <w:top w:val="nil"/>
          <w:left w:val="nil"/>
          <w:bottom w:val="nil"/>
          <w:right w:val="nil"/>
          <w:between w:val="nil"/>
        </w:pBdr>
        <w:tabs>
          <w:tab w:val="left" w:pos="360"/>
          <w:tab w:val="left" w:pos="1296"/>
        </w:tabs>
        <w:spacing w:after="120" w:line="360" w:lineRule="auto"/>
        <w:jc w:val="both"/>
        <w:rPr>
          <w:rFonts w:ascii="Arial" w:hAnsi="Arial" w:cs="Arial"/>
          <w:color w:val="010000"/>
          <w:sz w:val="20"/>
          <w:szCs w:val="20"/>
        </w:rPr>
      </w:pPr>
      <w:r>
        <w:rPr>
          <w:rFonts w:ascii="Arial" w:hAnsi="Arial"/>
          <w:color w:val="010000"/>
          <w:sz w:val="20"/>
        </w:rPr>
        <w:t>Approve Proposal No. 04/TTr-DHDCD-2024 on the selection of the appropriate audit unit to audit the Financial Statements 2024.</w:t>
      </w:r>
    </w:p>
    <w:p w14:paraId="36A4B3E5"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standard proposal for selecting an audit unit for the Financial Statements 2024 and authorizes the Board of Directors to decide on the selection of an appropriate audit unit.</w:t>
      </w:r>
    </w:p>
    <w:p w14:paraId="67963853"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3: Opinions of shareholders in the Meeting:</w:t>
      </w:r>
    </w:p>
    <w:p w14:paraId="08FBA3B8"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recognizes the opinions of shareholders and proposes solutions to help the Company implement production and business tasks in 2024. The General Meeting of Shareholders assigns the Board of Directors and the Supervisory Board of the Company to consider, research, and implement if appropriate to the actual situation of the Company.  </w:t>
      </w:r>
    </w:p>
    <w:p w14:paraId="38C47BF9"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4: Terms of enforcement</w:t>
      </w:r>
    </w:p>
    <w:p w14:paraId="64D4C6C9"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2024 and takes effect from April 26, 2024.</w:t>
      </w:r>
    </w:p>
    <w:p w14:paraId="51DB0A39" w14:textId="77777777" w:rsidR="0016008E" w:rsidRPr="00705C57" w:rsidRDefault="00705C57" w:rsidP="00E5235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Shareholders of Phuoc An Coffee Joint Stock Company, members of the Board of Directors, the Supervisory Board, the Board of Management, and the entire staff of Phuoc An Coffee Joint Stock Company are responsible for implementing this General Mandate. </w:t>
      </w:r>
    </w:p>
    <w:sectPr w:rsidR="0016008E" w:rsidRPr="00705C57" w:rsidSect="00705C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31D6"/>
    <w:multiLevelType w:val="multilevel"/>
    <w:tmpl w:val="C212D9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4F0AD2"/>
    <w:multiLevelType w:val="hybridMultilevel"/>
    <w:tmpl w:val="9FEEF460"/>
    <w:lvl w:ilvl="0" w:tplc="A2C297E2">
      <w:start w:val="1"/>
      <w:numFmt w:val="bullet"/>
      <w:lvlText w:val=""/>
      <w:lvlJc w:val="left"/>
      <w:pPr>
        <w:ind w:left="720" w:hanging="360"/>
      </w:pPr>
      <w:rPr>
        <w:rFonts w:ascii="Symbol" w:hAnsi="Symbol" w:hint="default"/>
        <w:b w:val="0"/>
        <w:i w:val="0"/>
        <w:sz w:val="20"/>
      </w:rPr>
    </w:lvl>
    <w:lvl w:ilvl="1" w:tplc="9562500C" w:tentative="1">
      <w:start w:val="1"/>
      <w:numFmt w:val="bullet"/>
      <w:lvlText w:val="o"/>
      <w:lvlJc w:val="left"/>
      <w:pPr>
        <w:ind w:left="1440" w:hanging="360"/>
      </w:pPr>
      <w:rPr>
        <w:rFonts w:ascii="Courier New" w:hAnsi="Courier New" w:cs="Courier New" w:hint="default"/>
        <w:b w:val="0"/>
        <w:i w:val="0"/>
        <w:sz w:val="20"/>
      </w:rPr>
    </w:lvl>
    <w:lvl w:ilvl="2" w:tplc="CF2E913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C5CA9"/>
    <w:multiLevelType w:val="multilevel"/>
    <w:tmpl w:val="1DA6C6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8E"/>
    <w:rsid w:val="000F1760"/>
    <w:rsid w:val="0016008E"/>
    <w:rsid w:val="00506B9B"/>
    <w:rsid w:val="00705C57"/>
    <w:rsid w:val="008A6FF8"/>
    <w:rsid w:val="00AA3327"/>
    <w:rsid w:val="00E5235B"/>
    <w:rsid w:val="00EF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B7801"/>
  <w15:docId w15:val="{6D5BD7DB-42C5-4739-BBFF-DF22B8AC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9717E"/>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B9717E"/>
      <w:sz w:val="28"/>
      <w:szCs w:val="28"/>
      <w:u w:val="none"/>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247" w:lineRule="auto"/>
      <w:ind w:left="160" w:firstLine="730"/>
      <w:outlineLvl w:val="1"/>
    </w:pPr>
    <w:rPr>
      <w:rFonts w:ascii="Times New Roman" w:eastAsia="Times New Roman" w:hAnsi="Times New Roman" w:cs="Times New Roman"/>
      <w:b/>
      <w:bCs/>
    </w:rPr>
  </w:style>
  <w:style w:type="paragraph" w:customStyle="1" w:styleId="Bodytext20">
    <w:name w:val="Body text (2)"/>
    <w:basedOn w:val="Normal"/>
    <w:link w:val="Bodytext2"/>
    <w:pPr>
      <w:jc w:val="right"/>
    </w:pPr>
    <w:rPr>
      <w:rFonts w:ascii="Arial" w:eastAsia="Arial" w:hAnsi="Arial" w:cs="Arial"/>
      <w:color w:val="B9717E"/>
      <w:sz w:val="20"/>
      <w:szCs w:val="20"/>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color w:val="B9717E"/>
      <w:sz w:val="28"/>
      <w:szCs w:val="28"/>
    </w:rPr>
  </w:style>
  <w:style w:type="character" w:customStyle="1" w:styleId="Heading30">
    <w:name w:val="Heading #3_"/>
    <w:basedOn w:val="DefaultParagraphFont"/>
    <w:link w:val="Heading31"/>
    <w:rsid w:val="00E91C41"/>
    <w:rPr>
      <w:rFonts w:ascii="Times New Roman" w:eastAsia="Times New Roman" w:hAnsi="Times New Roman" w:cs="Times New Roman"/>
      <w:b/>
      <w:bCs/>
      <w:color w:val="2D3031"/>
      <w:sz w:val="22"/>
      <w:szCs w:val="22"/>
    </w:rPr>
  </w:style>
  <w:style w:type="character" w:customStyle="1" w:styleId="Tablecaption">
    <w:name w:val="Table caption_"/>
    <w:basedOn w:val="DefaultParagraphFont"/>
    <w:link w:val="Tablecaption0"/>
    <w:rsid w:val="00E91C41"/>
    <w:rPr>
      <w:rFonts w:ascii="Times New Roman" w:eastAsia="Times New Roman" w:hAnsi="Times New Roman" w:cs="Times New Roman"/>
      <w:i/>
      <w:iCs/>
      <w:sz w:val="22"/>
      <w:szCs w:val="22"/>
    </w:rPr>
  </w:style>
  <w:style w:type="character" w:customStyle="1" w:styleId="Other">
    <w:name w:val="Other_"/>
    <w:basedOn w:val="DefaultParagraphFont"/>
    <w:link w:val="Other0"/>
    <w:rsid w:val="00E91C41"/>
    <w:rPr>
      <w:rFonts w:ascii="Times New Roman" w:eastAsia="Times New Roman" w:hAnsi="Times New Roman" w:cs="Times New Roman"/>
      <w:sz w:val="22"/>
      <w:szCs w:val="22"/>
    </w:rPr>
  </w:style>
  <w:style w:type="paragraph" w:customStyle="1" w:styleId="Heading31">
    <w:name w:val="Heading #3"/>
    <w:basedOn w:val="Normal"/>
    <w:link w:val="Heading30"/>
    <w:rsid w:val="00E91C41"/>
    <w:pPr>
      <w:spacing w:line="245" w:lineRule="auto"/>
      <w:ind w:left="600"/>
      <w:outlineLvl w:val="2"/>
    </w:pPr>
    <w:rPr>
      <w:rFonts w:ascii="Times New Roman" w:eastAsia="Times New Roman" w:hAnsi="Times New Roman" w:cs="Times New Roman"/>
      <w:b/>
      <w:bCs/>
      <w:color w:val="2D3031"/>
      <w:sz w:val="22"/>
      <w:szCs w:val="22"/>
    </w:rPr>
  </w:style>
  <w:style w:type="paragraph" w:customStyle="1" w:styleId="Tablecaption0">
    <w:name w:val="Table caption"/>
    <w:basedOn w:val="Normal"/>
    <w:link w:val="Tablecaption"/>
    <w:rsid w:val="00E91C41"/>
    <w:pPr>
      <w:spacing w:line="257" w:lineRule="auto"/>
    </w:pPr>
    <w:rPr>
      <w:rFonts w:ascii="Times New Roman" w:eastAsia="Times New Roman" w:hAnsi="Times New Roman" w:cs="Times New Roman"/>
      <w:i/>
      <w:iCs/>
      <w:color w:val="auto"/>
      <w:sz w:val="22"/>
      <w:szCs w:val="22"/>
    </w:rPr>
  </w:style>
  <w:style w:type="paragraph" w:customStyle="1" w:styleId="Other0">
    <w:name w:val="Other"/>
    <w:basedOn w:val="Normal"/>
    <w:link w:val="Other"/>
    <w:rsid w:val="00E91C41"/>
    <w:pPr>
      <w:spacing w:line="264" w:lineRule="auto"/>
      <w:ind w:firstLine="160"/>
    </w:pPr>
    <w:rPr>
      <w:rFonts w:ascii="Times New Roman" w:eastAsia="Times New Roman" w:hAnsi="Times New Roman" w:cs="Times New Roman"/>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0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Jt0RrZs2bFLxZvndSM3SdtGTg==">CgMxLjA4AHIhMWZwQmd5cE9JdXRuRmN4Y0VGX3BjZFRKWUpuSERBSkls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3668</Characters>
  <Application>Microsoft Office Word</Application>
  <DocSecurity>0</DocSecurity>
  <Lines>107</Lines>
  <Paragraphs>84</Paragraphs>
  <ScaleCrop>false</ScaleCrop>
  <Company>Microsoft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2024-05-07T04:10:00Z</dcterms:created>
  <dcterms:modified xsi:type="dcterms:W3CDTF">2024-05-08T09:12:00Z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f7631d2c947993e01febb4a97f0ccee3f50887f03a9011c4019c2af75a623438</vt:lpwstr>
  </property>
</Properties>
</file>