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F988" w14:textId="77777777" w:rsidR="00B13BED" w:rsidRPr="00CE08A6" w:rsidRDefault="00B13BED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bookmarkStart w:id="0" w:name="_GoBack"/>
      <w:r w:rsidRPr="00CE08A6">
        <w:rPr>
          <w:rFonts w:ascii="Arial" w:hAnsi="Arial" w:cs="Arial"/>
          <w:b/>
          <w:color w:val="010000"/>
          <w:sz w:val="20"/>
        </w:rPr>
        <w:t>DTG: Board Resolution</w:t>
      </w:r>
    </w:p>
    <w:p w14:paraId="00000002" w14:textId="2B763D03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On May 06, 2024, </w:t>
      </w:r>
      <w:proofErr w:type="spellStart"/>
      <w:r w:rsidRPr="00CE08A6">
        <w:rPr>
          <w:rFonts w:ascii="Arial" w:hAnsi="Arial" w:cs="Arial"/>
          <w:color w:val="010000"/>
          <w:sz w:val="20"/>
        </w:rPr>
        <w:t>Tipharco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Pharmaceutical Joint Stock Company announced Resolution No. 20/2024/NQ-HDQT-DTG on implementing plan on share issuance</w:t>
      </w:r>
      <w:r w:rsidR="004A2FC2" w:rsidRPr="00CE08A6">
        <w:rPr>
          <w:rFonts w:ascii="Arial" w:hAnsi="Arial" w:cs="Arial"/>
          <w:color w:val="010000"/>
          <w:sz w:val="20"/>
        </w:rPr>
        <w:t xml:space="preserve"> </w:t>
      </w:r>
      <w:r w:rsidR="00DB580C" w:rsidRPr="00CE08A6">
        <w:rPr>
          <w:rFonts w:ascii="Arial" w:hAnsi="Arial" w:cs="Arial"/>
          <w:color w:val="010000"/>
          <w:sz w:val="20"/>
        </w:rPr>
        <w:t xml:space="preserve">to </w:t>
      </w:r>
      <w:r w:rsidRPr="00CE08A6">
        <w:rPr>
          <w:rFonts w:ascii="Arial" w:hAnsi="Arial" w:cs="Arial"/>
          <w:color w:val="010000"/>
          <w:sz w:val="20"/>
        </w:rPr>
        <w:t xml:space="preserve">pay dividends of 15% </w:t>
      </w:r>
      <w:r w:rsidR="00DB580C" w:rsidRPr="00CE08A6">
        <w:rPr>
          <w:rFonts w:ascii="Arial" w:hAnsi="Arial" w:cs="Arial"/>
          <w:color w:val="010000"/>
          <w:sz w:val="20"/>
        </w:rPr>
        <w:t>by</w:t>
      </w:r>
      <w:r w:rsidRPr="00CE08A6">
        <w:rPr>
          <w:rFonts w:ascii="Arial" w:hAnsi="Arial" w:cs="Arial"/>
          <w:color w:val="010000"/>
          <w:sz w:val="20"/>
        </w:rPr>
        <w:t xml:space="preserve"> shares in 2023, as follows:</w:t>
      </w:r>
    </w:p>
    <w:p w14:paraId="00000003" w14:textId="77777777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‎‎Article 1.</w:t>
      </w:r>
    </w:p>
    <w:p w14:paraId="00000004" w14:textId="482C7D4B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Approve the implementation of </w:t>
      </w:r>
      <w:r w:rsidR="00DB580C" w:rsidRPr="00CE08A6">
        <w:rPr>
          <w:rFonts w:ascii="Arial" w:hAnsi="Arial" w:cs="Arial"/>
          <w:color w:val="010000"/>
          <w:sz w:val="20"/>
        </w:rPr>
        <w:t xml:space="preserve">the </w:t>
      </w:r>
      <w:r w:rsidRPr="00CE08A6">
        <w:rPr>
          <w:rFonts w:ascii="Arial" w:hAnsi="Arial" w:cs="Arial"/>
          <w:color w:val="010000"/>
          <w:sz w:val="20"/>
        </w:rPr>
        <w:t xml:space="preserve">plan on share issuance to pay dividends of 15% </w:t>
      </w:r>
      <w:r w:rsidR="00DB580C" w:rsidRPr="00CE08A6">
        <w:rPr>
          <w:rFonts w:ascii="Arial" w:hAnsi="Arial" w:cs="Arial"/>
          <w:color w:val="010000"/>
          <w:sz w:val="20"/>
        </w:rPr>
        <w:t>by</w:t>
      </w:r>
      <w:r w:rsidRPr="00CE08A6">
        <w:rPr>
          <w:rFonts w:ascii="Arial" w:hAnsi="Arial" w:cs="Arial"/>
          <w:color w:val="010000"/>
          <w:sz w:val="20"/>
        </w:rPr>
        <w:t xml:space="preserve"> shares in 2023, in accordance with Annual General Mandate No. 03/2024/NQ-DHDCD-DTG dated April 23, 2024 of </w:t>
      </w:r>
      <w:proofErr w:type="spellStart"/>
      <w:r w:rsidRPr="00CE08A6">
        <w:rPr>
          <w:rFonts w:ascii="Arial" w:hAnsi="Arial" w:cs="Arial"/>
          <w:color w:val="010000"/>
          <w:sz w:val="20"/>
        </w:rPr>
        <w:t>Tipharco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</w:t>
      </w:r>
      <w:r w:rsidR="00DB580C" w:rsidRPr="00CE08A6">
        <w:rPr>
          <w:rFonts w:ascii="Arial" w:hAnsi="Arial" w:cs="Arial"/>
          <w:color w:val="010000"/>
          <w:sz w:val="20"/>
        </w:rPr>
        <w:t xml:space="preserve">Pharmaceutical </w:t>
      </w:r>
      <w:r w:rsidRPr="00CE08A6">
        <w:rPr>
          <w:rFonts w:ascii="Arial" w:hAnsi="Arial" w:cs="Arial"/>
          <w:color w:val="010000"/>
          <w:sz w:val="20"/>
        </w:rPr>
        <w:t xml:space="preserve">Joint Stock Company, as follows: </w:t>
      </w:r>
    </w:p>
    <w:p w14:paraId="00000005" w14:textId="7F0D1836" w:rsidR="005E3CF3" w:rsidRPr="00CE08A6" w:rsidRDefault="00014A62" w:rsidP="003E0B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Plan on share issuance to pay dividends of 15% </w:t>
      </w:r>
      <w:r w:rsidR="00DB580C" w:rsidRPr="00CE08A6">
        <w:rPr>
          <w:rFonts w:ascii="Arial" w:hAnsi="Arial" w:cs="Arial"/>
          <w:color w:val="010000"/>
          <w:sz w:val="20"/>
        </w:rPr>
        <w:t>by</w:t>
      </w:r>
      <w:r w:rsidRPr="00CE08A6">
        <w:rPr>
          <w:rFonts w:ascii="Arial" w:hAnsi="Arial" w:cs="Arial"/>
          <w:color w:val="010000"/>
          <w:sz w:val="20"/>
        </w:rPr>
        <w:t xml:space="preserve"> shares in 2023:</w:t>
      </w:r>
    </w:p>
    <w:p w14:paraId="00000006" w14:textId="7777777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Name of issued share: Share of </w:t>
      </w:r>
      <w:proofErr w:type="spellStart"/>
      <w:r w:rsidRPr="00CE08A6">
        <w:rPr>
          <w:rFonts w:ascii="Arial" w:hAnsi="Arial" w:cs="Arial"/>
          <w:color w:val="010000"/>
          <w:sz w:val="20"/>
        </w:rPr>
        <w:t>Tipharco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00000007" w14:textId="7777777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Share type: common share</w:t>
      </w:r>
    </w:p>
    <w:p w14:paraId="00000008" w14:textId="7777777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Par value: VND 10,000/share</w:t>
      </w:r>
    </w:p>
    <w:p w14:paraId="00000009" w14:textId="6DCF7E0F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Total number of shares before issuance</w:t>
      </w:r>
      <w:r w:rsidR="00DB580C" w:rsidRPr="00CE08A6">
        <w:rPr>
          <w:rFonts w:ascii="Arial" w:hAnsi="Arial" w:cs="Arial"/>
          <w:color w:val="010000"/>
          <w:sz w:val="20"/>
        </w:rPr>
        <w:t>:</w:t>
      </w:r>
      <w:r w:rsidRPr="00CE08A6">
        <w:rPr>
          <w:rFonts w:ascii="Arial" w:hAnsi="Arial" w:cs="Arial"/>
          <w:color w:val="010000"/>
          <w:sz w:val="20"/>
        </w:rPr>
        <w:t xml:space="preserve"> 7,263,210 shares</w:t>
      </w:r>
    </w:p>
    <w:p w14:paraId="0000000A" w14:textId="7777777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Number of treasury shares: 0 shares</w:t>
      </w:r>
    </w:p>
    <w:p w14:paraId="0000000B" w14:textId="7777777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Number of shares expected to be issued: 1,089,481 shares</w:t>
      </w:r>
    </w:p>
    <w:p w14:paraId="0000000C" w14:textId="5864566D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Total value of shares expected to be issued </w:t>
      </w:r>
      <w:r w:rsidR="00DB580C" w:rsidRPr="00CE08A6">
        <w:rPr>
          <w:rFonts w:ascii="Arial" w:hAnsi="Arial" w:cs="Arial"/>
          <w:color w:val="010000"/>
          <w:sz w:val="20"/>
        </w:rPr>
        <w:t>at</w:t>
      </w:r>
      <w:r w:rsidRPr="00CE08A6">
        <w:rPr>
          <w:rFonts w:ascii="Arial" w:hAnsi="Arial" w:cs="Arial"/>
          <w:color w:val="010000"/>
          <w:sz w:val="20"/>
        </w:rPr>
        <w:t xml:space="preserve"> par value: VND 10,894,810,000</w:t>
      </w:r>
    </w:p>
    <w:p w14:paraId="0000000D" w14:textId="69167565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Issue rate (number of share expected to </w:t>
      </w:r>
      <w:r w:rsidR="00DB580C" w:rsidRPr="00CE08A6">
        <w:rPr>
          <w:rFonts w:ascii="Arial" w:hAnsi="Arial" w:cs="Arial"/>
          <w:color w:val="010000"/>
          <w:sz w:val="20"/>
        </w:rPr>
        <w:t xml:space="preserve">be </w:t>
      </w:r>
      <w:r w:rsidRPr="00CE08A6">
        <w:rPr>
          <w:rFonts w:ascii="Arial" w:hAnsi="Arial" w:cs="Arial"/>
          <w:color w:val="010000"/>
          <w:sz w:val="20"/>
        </w:rPr>
        <w:t>issue</w:t>
      </w:r>
      <w:r w:rsidR="00DB580C" w:rsidRPr="00CE08A6">
        <w:rPr>
          <w:rFonts w:ascii="Arial" w:hAnsi="Arial" w:cs="Arial"/>
          <w:color w:val="010000"/>
          <w:sz w:val="20"/>
        </w:rPr>
        <w:t>d</w:t>
      </w:r>
      <w:r w:rsidRPr="00CE08A6">
        <w:rPr>
          <w:rFonts w:ascii="Arial" w:hAnsi="Arial" w:cs="Arial"/>
          <w:color w:val="010000"/>
          <w:sz w:val="20"/>
        </w:rPr>
        <w:t>/ number of outstanding share)</w:t>
      </w:r>
      <w:r w:rsidR="00DB580C" w:rsidRPr="00CE08A6">
        <w:rPr>
          <w:rFonts w:ascii="Arial" w:hAnsi="Arial" w:cs="Arial"/>
          <w:color w:val="010000"/>
          <w:sz w:val="20"/>
        </w:rPr>
        <w:t>:</w:t>
      </w:r>
      <w:r w:rsidRPr="00CE08A6">
        <w:rPr>
          <w:rFonts w:ascii="Arial" w:hAnsi="Arial" w:cs="Arial"/>
          <w:color w:val="010000"/>
          <w:sz w:val="20"/>
        </w:rPr>
        <w:t xml:space="preserve"> 15%</w:t>
      </w:r>
    </w:p>
    <w:p w14:paraId="0000000E" w14:textId="78329559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Rights exercise rate: 100:15 (shareholders own</w:t>
      </w:r>
      <w:r w:rsidR="00DB580C" w:rsidRPr="00CE08A6">
        <w:rPr>
          <w:rFonts w:ascii="Arial" w:hAnsi="Arial" w:cs="Arial"/>
          <w:color w:val="010000"/>
          <w:sz w:val="20"/>
        </w:rPr>
        <w:t>ing</w:t>
      </w:r>
      <w:r w:rsidRPr="00CE08A6">
        <w:rPr>
          <w:rFonts w:ascii="Arial" w:hAnsi="Arial" w:cs="Arial"/>
          <w:color w:val="010000"/>
          <w:sz w:val="20"/>
        </w:rPr>
        <w:t xml:space="preserve"> 01 share </w:t>
      </w:r>
      <w:r w:rsidR="00DB580C" w:rsidRPr="00CE08A6">
        <w:rPr>
          <w:rFonts w:ascii="Arial" w:hAnsi="Arial" w:cs="Arial"/>
          <w:color w:val="010000"/>
          <w:sz w:val="20"/>
        </w:rPr>
        <w:t>are entitled</w:t>
      </w:r>
      <w:r w:rsidRPr="00CE08A6">
        <w:rPr>
          <w:rFonts w:ascii="Arial" w:hAnsi="Arial" w:cs="Arial"/>
          <w:color w:val="010000"/>
          <w:sz w:val="20"/>
        </w:rPr>
        <w:t xml:space="preserve"> to 01 right, </w:t>
      </w:r>
      <w:r w:rsidR="00DB580C" w:rsidRPr="00CE08A6">
        <w:rPr>
          <w:rFonts w:ascii="Arial" w:hAnsi="Arial" w:cs="Arial"/>
          <w:color w:val="010000"/>
          <w:sz w:val="20"/>
        </w:rPr>
        <w:t>shareholders shall</w:t>
      </w:r>
      <w:r w:rsidRPr="00CE08A6">
        <w:rPr>
          <w:rFonts w:ascii="Arial" w:hAnsi="Arial" w:cs="Arial"/>
          <w:color w:val="010000"/>
          <w:sz w:val="20"/>
        </w:rPr>
        <w:t xml:space="preserve"> receive 15 new shares </w:t>
      </w:r>
      <w:r w:rsidR="00DB580C" w:rsidRPr="00CE08A6">
        <w:rPr>
          <w:rFonts w:ascii="Arial" w:hAnsi="Arial" w:cs="Arial"/>
          <w:color w:val="010000"/>
          <w:sz w:val="20"/>
        </w:rPr>
        <w:t>for every 100 rights they own</w:t>
      </w:r>
      <w:r w:rsidRPr="00CE08A6">
        <w:rPr>
          <w:rFonts w:ascii="Arial" w:hAnsi="Arial" w:cs="Arial"/>
          <w:color w:val="010000"/>
          <w:sz w:val="20"/>
        </w:rPr>
        <w:t>)</w:t>
      </w:r>
    </w:p>
    <w:p w14:paraId="1F09173F" w14:textId="77777777" w:rsidR="00DB580C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Capital source for the issuance: Undistributed profit after tax as of December 31, 2023 according to the Audited Consolidated Financial Statements 2023.</w:t>
      </w:r>
    </w:p>
    <w:p w14:paraId="00000010" w14:textId="76DEAFFB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Implementation time: </w:t>
      </w:r>
      <w:r w:rsidR="00DB580C" w:rsidRPr="00CE08A6">
        <w:rPr>
          <w:rFonts w:ascii="Arial" w:hAnsi="Arial" w:cs="Arial"/>
          <w:color w:val="010000"/>
          <w:sz w:val="20"/>
        </w:rPr>
        <w:t>After</w:t>
      </w:r>
      <w:r w:rsidRPr="00CE08A6">
        <w:rPr>
          <w:rFonts w:ascii="Arial" w:hAnsi="Arial" w:cs="Arial"/>
          <w:color w:val="010000"/>
          <w:sz w:val="20"/>
        </w:rPr>
        <w:t xml:space="preserve"> approval from the </w:t>
      </w:r>
      <w:r w:rsidR="00DB580C" w:rsidRPr="00CE08A6">
        <w:rPr>
          <w:rFonts w:ascii="Arial" w:hAnsi="Arial" w:cs="Arial"/>
          <w:color w:val="010000"/>
          <w:sz w:val="20"/>
        </w:rPr>
        <w:t xml:space="preserve">State Securities Committee </w:t>
      </w:r>
      <w:r w:rsidRPr="00CE08A6">
        <w:rPr>
          <w:rFonts w:ascii="Arial" w:hAnsi="Arial" w:cs="Arial"/>
          <w:color w:val="010000"/>
          <w:sz w:val="20"/>
        </w:rPr>
        <w:t xml:space="preserve">upon receipt of complete </w:t>
      </w:r>
      <w:r w:rsidR="00B13BED" w:rsidRPr="00CE08A6">
        <w:rPr>
          <w:rFonts w:ascii="Arial" w:hAnsi="Arial" w:cs="Arial"/>
          <w:color w:val="010000"/>
          <w:sz w:val="20"/>
        </w:rPr>
        <w:t xml:space="preserve">documents on reporting the </w:t>
      </w:r>
      <w:r w:rsidRPr="00CE08A6">
        <w:rPr>
          <w:rFonts w:ascii="Arial" w:hAnsi="Arial" w:cs="Arial"/>
          <w:color w:val="010000"/>
          <w:sz w:val="20"/>
        </w:rPr>
        <w:t xml:space="preserve">share </w:t>
      </w:r>
      <w:proofErr w:type="spellStart"/>
      <w:r w:rsidRPr="00CE08A6">
        <w:rPr>
          <w:rFonts w:ascii="Arial" w:hAnsi="Arial" w:cs="Arial"/>
          <w:color w:val="010000"/>
          <w:sz w:val="20"/>
        </w:rPr>
        <w:t>issuae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(Expected in 2024).</w:t>
      </w:r>
      <w:r w:rsidR="00DB580C" w:rsidRPr="00CE08A6">
        <w:rPr>
          <w:rFonts w:ascii="Arial" w:hAnsi="Arial" w:cs="Arial"/>
          <w:color w:val="010000"/>
          <w:sz w:val="20"/>
        </w:rPr>
        <w:t xml:space="preserve"> </w:t>
      </w:r>
    </w:p>
    <w:p w14:paraId="00000011" w14:textId="5D0F12A6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Plan on handling fractional shares: The </w:t>
      </w:r>
      <w:proofErr w:type="spellStart"/>
      <w:r w:rsidR="00B13BED" w:rsidRPr="00CE08A6">
        <w:rPr>
          <w:rFonts w:ascii="Arial" w:hAnsi="Arial" w:cs="Arial"/>
          <w:color w:val="010000"/>
          <w:sz w:val="20"/>
        </w:rPr>
        <w:t>numbe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of additional shares </w:t>
      </w:r>
      <w:r w:rsidR="00B13BED" w:rsidRPr="00CE08A6">
        <w:rPr>
          <w:rFonts w:ascii="Arial" w:hAnsi="Arial" w:cs="Arial"/>
          <w:color w:val="010000"/>
          <w:sz w:val="20"/>
        </w:rPr>
        <w:t xml:space="preserve">issued </w:t>
      </w:r>
      <w:r w:rsidRPr="00CE08A6">
        <w:rPr>
          <w:rFonts w:ascii="Arial" w:hAnsi="Arial" w:cs="Arial"/>
          <w:color w:val="010000"/>
          <w:sz w:val="20"/>
        </w:rPr>
        <w:t xml:space="preserve">to pay dividends to shareholders will be rounded down to the nearest </w:t>
      </w:r>
      <w:r w:rsidR="00B13BED" w:rsidRPr="00CE08A6">
        <w:rPr>
          <w:rFonts w:ascii="Arial" w:hAnsi="Arial" w:cs="Arial"/>
          <w:color w:val="010000"/>
          <w:sz w:val="20"/>
        </w:rPr>
        <w:t>unit</w:t>
      </w:r>
      <w:r w:rsidRPr="00CE08A6">
        <w:rPr>
          <w:rFonts w:ascii="Arial" w:hAnsi="Arial" w:cs="Arial"/>
          <w:color w:val="010000"/>
          <w:sz w:val="20"/>
        </w:rPr>
        <w:t>. Fractional share</w:t>
      </w:r>
      <w:r w:rsidR="00B13BED" w:rsidRPr="00CE08A6">
        <w:rPr>
          <w:rFonts w:ascii="Arial" w:hAnsi="Arial" w:cs="Arial"/>
          <w:color w:val="010000"/>
          <w:sz w:val="20"/>
        </w:rPr>
        <w:t>s arising</w:t>
      </w:r>
      <w:r w:rsidRPr="00CE08A6">
        <w:rPr>
          <w:rFonts w:ascii="Arial" w:hAnsi="Arial" w:cs="Arial"/>
          <w:color w:val="010000"/>
          <w:sz w:val="20"/>
        </w:rPr>
        <w:t xml:space="preserve"> due to rounding down (if any) will be canceled.</w:t>
      </w:r>
    </w:p>
    <w:p w14:paraId="00000012" w14:textId="0E40E629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For example: On the record date for the list shareholders to issue additional shares to pay dividends, shareholder Nguyen Van A currently owns 165 shares. At that time, shareholder A will receive</w:t>
      </w:r>
      <w:r w:rsidR="00B13BED" w:rsidRPr="00CE08A6">
        <w:rPr>
          <w:rFonts w:ascii="Arial" w:hAnsi="Arial" w:cs="Arial"/>
          <w:color w:val="010000"/>
          <w:sz w:val="20"/>
        </w:rPr>
        <w:t xml:space="preserve"> </w:t>
      </w:r>
      <w:r w:rsidRPr="00CE08A6">
        <w:rPr>
          <w:rFonts w:ascii="Arial" w:hAnsi="Arial" w:cs="Arial"/>
          <w:color w:val="010000"/>
          <w:sz w:val="20"/>
        </w:rPr>
        <w:t>165*15% = 24</w:t>
      </w:r>
      <w:r w:rsidR="00B13BED" w:rsidRPr="00CE08A6">
        <w:rPr>
          <w:rFonts w:ascii="Arial" w:hAnsi="Arial" w:cs="Arial"/>
          <w:color w:val="010000"/>
          <w:sz w:val="20"/>
        </w:rPr>
        <w:t>.</w:t>
      </w:r>
      <w:r w:rsidRPr="00CE08A6">
        <w:rPr>
          <w:rFonts w:ascii="Arial" w:hAnsi="Arial" w:cs="Arial"/>
          <w:color w:val="010000"/>
          <w:sz w:val="20"/>
        </w:rPr>
        <w:t xml:space="preserve">75 shares. According to </w:t>
      </w:r>
      <w:r w:rsidR="00B13BED" w:rsidRPr="00CE08A6">
        <w:rPr>
          <w:rFonts w:ascii="Arial" w:hAnsi="Arial" w:cs="Arial"/>
          <w:color w:val="010000"/>
          <w:sz w:val="20"/>
        </w:rPr>
        <w:t xml:space="preserve">the </w:t>
      </w:r>
      <w:r w:rsidRPr="00CE08A6">
        <w:rPr>
          <w:rFonts w:ascii="Arial" w:hAnsi="Arial" w:cs="Arial"/>
          <w:color w:val="010000"/>
          <w:sz w:val="20"/>
        </w:rPr>
        <w:t>plan on handling fractional shares, the number of shares of shareholder</w:t>
      </w:r>
      <w:r w:rsidR="00B13BED" w:rsidRPr="00CE08A6">
        <w:rPr>
          <w:rFonts w:ascii="Arial" w:hAnsi="Arial" w:cs="Arial"/>
          <w:color w:val="010000"/>
          <w:sz w:val="20"/>
        </w:rPr>
        <w:t xml:space="preserve"> A after </w:t>
      </w:r>
      <w:r w:rsidRPr="00CE08A6">
        <w:rPr>
          <w:rFonts w:ascii="Arial" w:hAnsi="Arial" w:cs="Arial"/>
          <w:color w:val="010000"/>
          <w:sz w:val="20"/>
        </w:rPr>
        <w:t>round</w:t>
      </w:r>
      <w:r w:rsidR="00B13BED" w:rsidRPr="00CE08A6">
        <w:rPr>
          <w:rFonts w:ascii="Arial" w:hAnsi="Arial" w:cs="Arial"/>
          <w:color w:val="010000"/>
          <w:sz w:val="20"/>
        </w:rPr>
        <w:t>ing</w:t>
      </w:r>
      <w:r w:rsidRPr="00CE08A6">
        <w:rPr>
          <w:rFonts w:ascii="Arial" w:hAnsi="Arial" w:cs="Arial"/>
          <w:color w:val="010000"/>
          <w:sz w:val="20"/>
        </w:rPr>
        <w:t xml:space="preserve"> to the nearest unit is 24 shares. </w:t>
      </w:r>
      <w:r w:rsidR="00B13BED" w:rsidRPr="00CE08A6">
        <w:rPr>
          <w:rFonts w:ascii="Arial" w:hAnsi="Arial" w:cs="Arial"/>
          <w:color w:val="010000"/>
          <w:sz w:val="20"/>
        </w:rPr>
        <w:t>0.75 f</w:t>
      </w:r>
      <w:r w:rsidRPr="00CE08A6">
        <w:rPr>
          <w:rFonts w:ascii="Arial" w:hAnsi="Arial" w:cs="Arial"/>
          <w:color w:val="010000"/>
          <w:sz w:val="20"/>
        </w:rPr>
        <w:t>ractional shares will be canceled.</w:t>
      </w:r>
    </w:p>
    <w:p w14:paraId="00000013" w14:textId="7561F4EE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The positive difference between the total expected amount to be used for issuing shares </w:t>
      </w:r>
      <w:r w:rsidR="00B13BED" w:rsidRPr="00CE08A6">
        <w:rPr>
          <w:rFonts w:ascii="Arial" w:hAnsi="Arial" w:cs="Arial"/>
          <w:color w:val="010000"/>
          <w:sz w:val="20"/>
        </w:rPr>
        <w:t xml:space="preserve">to pay dividends </w:t>
      </w:r>
      <w:r w:rsidRPr="00CE08A6">
        <w:rPr>
          <w:rFonts w:ascii="Arial" w:hAnsi="Arial" w:cs="Arial"/>
          <w:color w:val="010000"/>
          <w:sz w:val="20"/>
        </w:rPr>
        <w:t>(based on the par value of VND 10,000/share) and the total value of the actual number of shares distributed to existing shareholders (based on the par value of VND 10,000/share) will be retained in the Company's undistributed profit after tax.</w:t>
      </w:r>
    </w:p>
    <w:p w14:paraId="00000014" w14:textId="75A20FF7" w:rsidR="005E3CF3" w:rsidRPr="00CE08A6" w:rsidRDefault="00014A62" w:rsidP="003E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lastRenderedPageBreak/>
        <w:t xml:space="preserve">Registration for </w:t>
      </w:r>
      <w:r w:rsidR="00B13BED" w:rsidRPr="00CE08A6">
        <w:rPr>
          <w:rFonts w:ascii="Arial" w:hAnsi="Arial" w:cs="Arial"/>
          <w:color w:val="010000"/>
          <w:sz w:val="20"/>
        </w:rPr>
        <w:t xml:space="preserve">additional </w:t>
      </w:r>
      <w:r w:rsidRPr="00CE08A6">
        <w:rPr>
          <w:rFonts w:ascii="Arial" w:hAnsi="Arial" w:cs="Arial"/>
          <w:color w:val="010000"/>
          <w:sz w:val="20"/>
        </w:rPr>
        <w:t xml:space="preserve">depository and listing of issued shares: All shares issued to pay dividends will be registered for additional depository at Viet Nam Securities Depository </w:t>
      </w:r>
      <w:proofErr w:type="gramStart"/>
      <w:r w:rsidRPr="00CE08A6">
        <w:rPr>
          <w:rFonts w:ascii="Arial" w:hAnsi="Arial" w:cs="Arial"/>
          <w:color w:val="010000"/>
          <w:sz w:val="20"/>
        </w:rPr>
        <w:t>And</w:t>
      </w:r>
      <w:proofErr w:type="gramEnd"/>
      <w:r w:rsidRPr="00CE08A6">
        <w:rPr>
          <w:rFonts w:ascii="Arial" w:hAnsi="Arial" w:cs="Arial"/>
          <w:color w:val="010000"/>
          <w:sz w:val="20"/>
        </w:rPr>
        <w:t xml:space="preserve"> Clearing Corporation (VSDC) and additionally list</w:t>
      </w:r>
      <w:r w:rsidR="00B13BED" w:rsidRPr="00CE08A6">
        <w:rPr>
          <w:rFonts w:ascii="Arial" w:hAnsi="Arial" w:cs="Arial"/>
          <w:color w:val="010000"/>
          <w:sz w:val="20"/>
        </w:rPr>
        <w:t>ing</w:t>
      </w:r>
      <w:r w:rsidRPr="00CE08A6">
        <w:rPr>
          <w:rFonts w:ascii="Arial" w:hAnsi="Arial" w:cs="Arial"/>
          <w:color w:val="010000"/>
          <w:sz w:val="20"/>
        </w:rPr>
        <w:t xml:space="preserve"> in Ha </w:t>
      </w:r>
      <w:proofErr w:type="spellStart"/>
      <w:r w:rsidRPr="00CE08A6">
        <w:rPr>
          <w:rFonts w:ascii="Arial" w:hAnsi="Arial" w:cs="Arial"/>
          <w:color w:val="010000"/>
          <w:sz w:val="20"/>
        </w:rPr>
        <w:t>Noi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Stock Exchange (HNX) compl</w:t>
      </w:r>
      <w:r w:rsidR="00B13BED" w:rsidRPr="00CE08A6">
        <w:rPr>
          <w:rFonts w:ascii="Arial" w:hAnsi="Arial" w:cs="Arial"/>
          <w:color w:val="010000"/>
          <w:sz w:val="20"/>
        </w:rPr>
        <w:t>ying</w:t>
      </w:r>
      <w:r w:rsidRPr="00CE08A6">
        <w:rPr>
          <w:rFonts w:ascii="Arial" w:hAnsi="Arial" w:cs="Arial"/>
          <w:color w:val="010000"/>
          <w:sz w:val="20"/>
        </w:rPr>
        <w:t xml:space="preserve"> with the provisions of law.</w:t>
      </w:r>
      <w:r w:rsidR="00B13BED" w:rsidRPr="00CE08A6">
        <w:rPr>
          <w:rFonts w:ascii="Arial" w:hAnsi="Arial" w:cs="Arial"/>
          <w:color w:val="010000"/>
          <w:sz w:val="20"/>
        </w:rPr>
        <w:t xml:space="preserve"> </w:t>
      </w:r>
    </w:p>
    <w:p w14:paraId="00000016" w14:textId="25BDD36F" w:rsidR="005E3CF3" w:rsidRPr="00CE08A6" w:rsidRDefault="00014A62" w:rsidP="003E0B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 xml:space="preserve">Approve the dossier </w:t>
      </w:r>
      <w:r w:rsidR="00B13BED" w:rsidRPr="00CE08A6">
        <w:rPr>
          <w:rFonts w:ascii="Arial" w:hAnsi="Arial" w:cs="Arial"/>
          <w:color w:val="010000"/>
          <w:sz w:val="20"/>
        </w:rPr>
        <w:t>on</w:t>
      </w:r>
      <w:r w:rsidRPr="00CE08A6">
        <w:rPr>
          <w:rFonts w:ascii="Arial" w:hAnsi="Arial" w:cs="Arial"/>
          <w:color w:val="010000"/>
          <w:sz w:val="20"/>
        </w:rPr>
        <w:t xml:space="preserve"> share issuance to pay dividends in 2023:</w:t>
      </w:r>
      <w:r w:rsidR="004A2FC2" w:rsidRPr="00CE08A6">
        <w:rPr>
          <w:rFonts w:ascii="Arial" w:hAnsi="Arial" w:cs="Arial"/>
          <w:color w:val="010000"/>
          <w:sz w:val="20"/>
        </w:rPr>
        <w:t xml:space="preserve"> </w:t>
      </w:r>
      <w:r w:rsidRPr="00CE08A6">
        <w:rPr>
          <w:rFonts w:ascii="Arial" w:hAnsi="Arial" w:cs="Arial"/>
          <w:color w:val="010000"/>
          <w:sz w:val="20"/>
        </w:rPr>
        <w:t>The Board of Directors has reviewed, developed the necessary documents for</w:t>
      </w:r>
      <w:r w:rsidR="00B13BED" w:rsidRPr="00CE08A6">
        <w:rPr>
          <w:rFonts w:ascii="Arial" w:hAnsi="Arial" w:cs="Arial"/>
          <w:color w:val="010000"/>
          <w:sz w:val="20"/>
        </w:rPr>
        <w:t xml:space="preserve"> the</w:t>
      </w:r>
      <w:r w:rsidRPr="00CE08A6">
        <w:rPr>
          <w:rFonts w:ascii="Arial" w:hAnsi="Arial" w:cs="Arial"/>
          <w:color w:val="010000"/>
          <w:sz w:val="20"/>
        </w:rPr>
        <w:t xml:space="preserve"> issuance, and approve the dossier </w:t>
      </w:r>
      <w:r w:rsidR="00B13BED" w:rsidRPr="00CE08A6">
        <w:rPr>
          <w:rFonts w:ascii="Arial" w:hAnsi="Arial" w:cs="Arial"/>
          <w:color w:val="010000"/>
          <w:sz w:val="20"/>
        </w:rPr>
        <w:t xml:space="preserve">on issuance </w:t>
      </w:r>
      <w:r w:rsidRPr="00CE08A6">
        <w:rPr>
          <w:rFonts w:ascii="Arial" w:hAnsi="Arial" w:cs="Arial"/>
          <w:color w:val="010000"/>
          <w:sz w:val="20"/>
        </w:rPr>
        <w:t>registered with the State Securities Commission.</w:t>
      </w:r>
      <w:r w:rsidRPr="00CE08A6">
        <w:rPr>
          <w:rFonts w:ascii="Arial" w:hAnsi="Arial" w:cs="Arial"/>
          <w:color w:val="010000"/>
          <w:sz w:val="20"/>
        </w:rPr>
        <w:br/>
        <w:t xml:space="preserve">‎Article 2. Approve the authorization for Mr. Le Thanh Tung - the General Manager and legal representative of the </w:t>
      </w:r>
      <w:r w:rsidR="00B13BED" w:rsidRPr="00CE08A6">
        <w:rPr>
          <w:rFonts w:ascii="Arial" w:hAnsi="Arial" w:cs="Arial"/>
          <w:color w:val="010000"/>
          <w:sz w:val="20"/>
        </w:rPr>
        <w:t>C</w:t>
      </w:r>
      <w:r w:rsidRPr="00CE08A6">
        <w:rPr>
          <w:rFonts w:ascii="Arial" w:hAnsi="Arial" w:cs="Arial"/>
          <w:color w:val="010000"/>
          <w:sz w:val="20"/>
        </w:rPr>
        <w:t xml:space="preserve">ompany and relevant departments to implement </w:t>
      </w:r>
      <w:r w:rsidR="00B13BED" w:rsidRPr="00CE08A6">
        <w:rPr>
          <w:rFonts w:ascii="Arial" w:hAnsi="Arial" w:cs="Arial"/>
          <w:color w:val="010000"/>
          <w:sz w:val="20"/>
        </w:rPr>
        <w:t xml:space="preserve">the </w:t>
      </w:r>
      <w:r w:rsidRPr="00CE08A6">
        <w:rPr>
          <w:rFonts w:ascii="Arial" w:hAnsi="Arial" w:cs="Arial"/>
          <w:color w:val="010000"/>
          <w:sz w:val="20"/>
        </w:rPr>
        <w:t xml:space="preserve">plan on share issuance to pay dividends in 2023 to increase charter capital of the </w:t>
      </w:r>
      <w:r w:rsidR="00B13BED" w:rsidRPr="00CE08A6">
        <w:rPr>
          <w:rFonts w:ascii="Arial" w:hAnsi="Arial" w:cs="Arial"/>
          <w:color w:val="010000"/>
          <w:sz w:val="20"/>
        </w:rPr>
        <w:t>C</w:t>
      </w:r>
      <w:r w:rsidRPr="00CE08A6">
        <w:rPr>
          <w:rFonts w:ascii="Arial" w:hAnsi="Arial" w:cs="Arial"/>
          <w:color w:val="010000"/>
          <w:sz w:val="20"/>
        </w:rPr>
        <w:t xml:space="preserve">ompany and carry out issue registration procedures with State Securities Commission (SSC), </w:t>
      </w:r>
      <w:r w:rsidR="00B13BED" w:rsidRPr="00CE08A6">
        <w:rPr>
          <w:rFonts w:ascii="Arial" w:hAnsi="Arial" w:cs="Arial"/>
          <w:color w:val="010000"/>
          <w:sz w:val="20"/>
        </w:rPr>
        <w:t xml:space="preserve">registration for </w:t>
      </w:r>
      <w:r w:rsidRPr="00CE08A6">
        <w:rPr>
          <w:rFonts w:ascii="Arial" w:hAnsi="Arial" w:cs="Arial"/>
          <w:color w:val="010000"/>
          <w:sz w:val="20"/>
        </w:rPr>
        <w:t>securities depository</w:t>
      </w:r>
      <w:r w:rsidR="00B13BED" w:rsidRPr="00CE08A6">
        <w:rPr>
          <w:rFonts w:ascii="Arial" w:hAnsi="Arial" w:cs="Arial"/>
          <w:color w:val="010000"/>
          <w:sz w:val="20"/>
        </w:rPr>
        <w:t xml:space="preserve"> </w:t>
      </w:r>
      <w:r w:rsidRPr="00CE08A6">
        <w:rPr>
          <w:rFonts w:ascii="Arial" w:hAnsi="Arial" w:cs="Arial"/>
          <w:color w:val="010000"/>
          <w:sz w:val="20"/>
        </w:rPr>
        <w:t xml:space="preserve">with Viet Nam Securities Depository And Clearing Corporation (VSDC) and registration </w:t>
      </w:r>
      <w:r w:rsidR="00B13BED" w:rsidRPr="00CE08A6">
        <w:rPr>
          <w:rFonts w:ascii="Arial" w:hAnsi="Arial" w:cs="Arial"/>
          <w:color w:val="010000"/>
          <w:sz w:val="20"/>
        </w:rPr>
        <w:t xml:space="preserve">for </w:t>
      </w:r>
      <w:r w:rsidRPr="00CE08A6">
        <w:rPr>
          <w:rFonts w:ascii="Arial" w:hAnsi="Arial" w:cs="Arial"/>
          <w:color w:val="010000"/>
          <w:sz w:val="20"/>
        </w:rPr>
        <w:t xml:space="preserve">additional listing with Ha </w:t>
      </w:r>
      <w:proofErr w:type="spellStart"/>
      <w:r w:rsidRPr="00CE08A6">
        <w:rPr>
          <w:rFonts w:ascii="Arial" w:hAnsi="Arial" w:cs="Arial"/>
          <w:color w:val="010000"/>
          <w:sz w:val="20"/>
        </w:rPr>
        <w:t>Noi</w:t>
      </w:r>
      <w:proofErr w:type="spellEnd"/>
      <w:r w:rsidRPr="00CE08A6">
        <w:rPr>
          <w:rFonts w:ascii="Arial" w:hAnsi="Arial" w:cs="Arial"/>
          <w:color w:val="010000"/>
          <w:sz w:val="20"/>
        </w:rPr>
        <w:t xml:space="preserve"> Stock Exchange (HNX)</w:t>
      </w:r>
    </w:p>
    <w:p w14:paraId="00000017" w14:textId="77777777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8A6">
        <w:rPr>
          <w:rFonts w:ascii="Arial" w:hAnsi="Arial" w:cs="Arial"/>
          <w:color w:val="010000"/>
          <w:sz w:val="20"/>
        </w:rPr>
        <w:t>‎‎Article 3.</w:t>
      </w:r>
    </w:p>
    <w:p w14:paraId="00000018" w14:textId="3659EB6C" w:rsidR="005E3CF3" w:rsidRPr="00CE08A6" w:rsidRDefault="00014A62" w:rsidP="003E0B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CE08A6">
        <w:rPr>
          <w:rFonts w:ascii="Arial" w:hAnsi="Arial" w:cs="Arial"/>
          <w:color w:val="010000"/>
          <w:sz w:val="20"/>
        </w:rPr>
        <w:t xml:space="preserve">This Resolution takes effect from the date of its signing. Members of the Board of Directors, the Executive Board, and relevant divisions, departments, </w:t>
      </w:r>
      <w:r w:rsidR="00B13BED" w:rsidRPr="00CE08A6">
        <w:rPr>
          <w:rFonts w:ascii="Arial" w:hAnsi="Arial" w:cs="Arial"/>
          <w:color w:val="010000"/>
          <w:sz w:val="20"/>
        </w:rPr>
        <w:t xml:space="preserve">and </w:t>
      </w:r>
      <w:r w:rsidRPr="00CE08A6">
        <w:rPr>
          <w:rFonts w:ascii="Arial" w:hAnsi="Arial" w:cs="Arial"/>
          <w:color w:val="010000"/>
          <w:sz w:val="20"/>
        </w:rPr>
        <w:t>individuals are responsible for implementing this Resolution.</w:t>
      </w:r>
      <w:bookmarkEnd w:id="0"/>
    </w:p>
    <w:sectPr w:rsidR="005E3CF3" w:rsidRPr="00CE08A6" w:rsidSect="00CB62E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9F4"/>
    <w:multiLevelType w:val="multilevel"/>
    <w:tmpl w:val="81B8DF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48384F"/>
    <w:multiLevelType w:val="multilevel"/>
    <w:tmpl w:val="DF2C41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F3"/>
    <w:rsid w:val="00014A62"/>
    <w:rsid w:val="003E0B23"/>
    <w:rsid w:val="004A2FC2"/>
    <w:rsid w:val="005E3CF3"/>
    <w:rsid w:val="00B13BED"/>
    <w:rsid w:val="00CB62E0"/>
    <w:rsid w:val="00CE08A6"/>
    <w:rsid w:val="00D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09FF"/>
  <w15:docId w15:val="{6DCA453C-19BC-4B81-A6BE-A7463EF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ind w:left="18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TP5LLGe4PcqYYEYf0C7cXRZ3gA==">CgMxLjAyCGguZ2pkZ3hzOAByITFwRmI3bjhjbElFc1JrRXpyMmVuNlJBbjVkNlRidWtkVg==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2024-05-08T04:21:00Z</dcterms:created>
  <dcterms:modified xsi:type="dcterms:W3CDTF">2024-05-09T03:51:00Z</dcterms:modified>
</cp:coreProperties>
</file>