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60EBD" w:rsidRPr="005C5D9E" w:rsidRDefault="00614599" w:rsidP="00995000">
      <w:pPr>
        <w:pBdr>
          <w:top w:val="nil"/>
          <w:left w:val="nil"/>
          <w:bottom w:val="nil"/>
          <w:right w:val="nil"/>
          <w:between w:val="nil"/>
        </w:pBdr>
        <w:shd w:val="clear" w:color="auto" w:fill="FFFFFF"/>
        <w:spacing w:after="120" w:line="360" w:lineRule="auto"/>
        <w:jc w:val="both"/>
        <w:rPr>
          <w:rFonts w:ascii="Arial" w:eastAsia="Arial" w:hAnsi="Arial" w:cs="Arial"/>
          <w:b/>
          <w:color w:val="010000"/>
          <w:sz w:val="20"/>
          <w:szCs w:val="20"/>
        </w:rPr>
      </w:pPr>
      <w:bookmarkStart w:id="0" w:name="_heading=h.gjdgxs"/>
      <w:bookmarkStart w:id="1" w:name="_GoBack"/>
      <w:bookmarkEnd w:id="0"/>
      <w:r w:rsidRPr="005C5D9E">
        <w:rPr>
          <w:rFonts w:ascii="Arial" w:hAnsi="Arial" w:cs="Arial"/>
          <w:b/>
          <w:color w:val="010000"/>
          <w:sz w:val="20"/>
        </w:rPr>
        <w:t>DVG: Board Resolution</w:t>
      </w:r>
    </w:p>
    <w:p w14:paraId="00000002" w14:textId="77777777" w:rsidR="00460EBD" w:rsidRPr="005C5D9E" w:rsidRDefault="00614599" w:rsidP="00995000">
      <w:pPr>
        <w:pBdr>
          <w:top w:val="nil"/>
          <w:left w:val="nil"/>
          <w:bottom w:val="nil"/>
          <w:right w:val="nil"/>
          <w:between w:val="nil"/>
        </w:pBdr>
        <w:shd w:val="clear" w:color="auto" w:fill="FFFFFF"/>
        <w:spacing w:after="120" w:line="360" w:lineRule="auto"/>
        <w:jc w:val="both"/>
        <w:rPr>
          <w:rFonts w:ascii="Arial" w:eastAsia="Arial" w:hAnsi="Arial" w:cs="Arial"/>
          <w:color w:val="010000"/>
          <w:sz w:val="20"/>
          <w:szCs w:val="20"/>
        </w:rPr>
      </w:pPr>
      <w:r w:rsidRPr="005C5D9E">
        <w:rPr>
          <w:rFonts w:ascii="Arial" w:hAnsi="Arial" w:cs="Arial"/>
          <w:color w:val="010000"/>
          <w:sz w:val="20"/>
        </w:rPr>
        <w:t xml:space="preserve">On April 26, 2024, Dai Viet Paint Group Joint Stock Company announced Resolution No. 05/2024/NQ-HDQT/DVG on the unsuccessful organization of the 1st Annual General Meeting of Shareholders 2024, and organizing for the second time on May 31, 2024 as follows: </w:t>
      </w:r>
    </w:p>
    <w:p w14:paraId="00000003" w14:textId="77777777" w:rsidR="00460EBD" w:rsidRPr="005C5D9E" w:rsidRDefault="00614599" w:rsidP="00995000">
      <w:pPr>
        <w:pBdr>
          <w:top w:val="nil"/>
          <w:left w:val="nil"/>
          <w:bottom w:val="nil"/>
          <w:right w:val="nil"/>
          <w:between w:val="nil"/>
        </w:pBdr>
        <w:shd w:val="clear" w:color="auto" w:fill="FFFFFF"/>
        <w:spacing w:after="120" w:line="360" w:lineRule="auto"/>
        <w:jc w:val="both"/>
        <w:rPr>
          <w:rFonts w:ascii="Arial" w:eastAsia="Arial" w:hAnsi="Arial" w:cs="Arial"/>
          <w:color w:val="010000"/>
          <w:sz w:val="20"/>
          <w:szCs w:val="20"/>
        </w:rPr>
      </w:pPr>
      <w:r w:rsidRPr="005C5D9E">
        <w:rPr>
          <w:rFonts w:ascii="Arial" w:hAnsi="Arial" w:cs="Arial"/>
          <w:color w:val="010000"/>
          <w:sz w:val="20"/>
        </w:rPr>
        <w:t>Article 1: The organization of the 1st Annual General Meeting of Shareholders 2024 of Dai Viet Paint Group Joint Stock Company was unsuccessful because of the following conditions:</w:t>
      </w:r>
    </w:p>
    <w:p w14:paraId="00000004" w14:textId="77777777" w:rsidR="00460EBD" w:rsidRPr="005C5D9E" w:rsidRDefault="00614599" w:rsidP="00995000">
      <w:pPr>
        <w:numPr>
          <w:ilvl w:val="0"/>
          <w:numId w:val="2"/>
        </w:numPr>
        <w:pBdr>
          <w:top w:val="nil"/>
          <w:left w:val="nil"/>
          <w:bottom w:val="nil"/>
          <w:right w:val="nil"/>
          <w:between w:val="nil"/>
        </w:pBdr>
        <w:shd w:val="clear" w:color="auto" w:fill="FFFFFF"/>
        <w:spacing w:after="120" w:line="360" w:lineRule="auto"/>
        <w:ind w:left="0" w:firstLine="0"/>
        <w:jc w:val="both"/>
        <w:rPr>
          <w:rFonts w:ascii="Arial" w:eastAsia="Arial" w:hAnsi="Arial" w:cs="Arial"/>
          <w:color w:val="010000"/>
          <w:sz w:val="20"/>
          <w:szCs w:val="20"/>
        </w:rPr>
      </w:pPr>
      <w:r w:rsidRPr="005C5D9E">
        <w:rPr>
          <w:rFonts w:ascii="Arial" w:hAnsi="Arial" w:cs="Arial"/>
          <w:color w:val="010000"/>
          <w:sz w:val="20"/>
        </w:rPr>
        <w:t>The total number of voting shares issued by the Company is: 28,000,000 shares, owned by 3,855 shareholders.</w:t>
      </w:r>
    </w:p>
    <w:p w14:paraId="00000005" w14:textId="77777777" w:rsidR="00460EBD" w:rsidRPr="005C5D9E" w:rsidRDefault="00614599" w:rsidP="00995000">
      <w:pPr>
        <w:numPr>
          <w:ilvl w:val="0"/>
          <w:numId w:val="2"/>
        </w:numPr>
        <w:pBdr>
          <w:top w:val="nil"/>
          <w:left w:val="nil"/>
          <w:bottom w:val="nil"/>
          <w:right w:val="nil"/>
          <w:between w:val="nil"/>
        </w:pBdr>
        <w:shd w:val="clear" w:color="auto" w:fill="FFFFFF"/>
        <w:spacing w:after="120" w:line="360" w:lineRule="auto"/>
        <w:ind w:left="0" w:firstLine="0"/>
        <w:jc w:val="both"/>
        <w:rPr>
          <w:rFonts w:ascii="Arial" w:eastAsia="Arial" w:hAnsi="Arial" w:cs="Arial"/>
          <w:color w:val="010000"/>
          <w:sz w:val="20"/>
          <w:szCs w:val="20"/>
        </w:rPr>
      </w:pPr>
      <w:r w:rsidRPr="005C5D9E">
        <w:rPr>
          <w:rFonts w:ascii="Arial" w:hAnsi="Arial" w:cs="Arial"/>
          <w:color w:val="010000"/>
          <w:sz w:val="20"/>
        </w:rPr>
        <w:t>The total number of shareholders invited to attend is 3,855 shareholders, representing 28,000,000 voting shares of the Company.</w:t>
      </w:r>
    </w:p>
    <w:p w14:paraId="00000006" w14:textId="77777777" w:rsidR="00460EBD" w:rsidRPr="005C5D9E" w:rsidRDefault="00614599" w:rsidP="00995000">
      <w:pPr>
        <w:numPr>
          <w:ilvl w:val="0"/>
          <w:numId w:val="2"/>
        </w:numPr>
        <w:pBdr>
          <w:top w:val="nil"/>
          <w:left w:val="nil"/>
          <w:bottom w:val="nil"/>
          <w:right w:val="nil"/>
          <w:between w:val="nil"/>
        </w:pBdr>
        <w:shd w:val="clear" w:color="auto" w:fill="FFFFFF"/>
        <w:spacing w:after="120" w:line="360" w:lineRule="auto"/>
        <w:ind w:left="0" w:firstLine="0"/>
        <w:jc w:val="both"/>
        <w:rPr>
          <w:rFonts w:ascii="Arial" w:eastAsia="Arial" w:hAnsi="Arial" w:cs="Arial"/>
          <w:color w:val="010000"/>
          <w:sz w:val="20"/>
          <w:szCs w:val="20"/>
        </w:rPr>
      </w:pPr>
      <w:r w:rsidRPr="005C5D9E">
        <w:rPr>
          <w:rFonts w:ascii="Arial" w:hAnsi="Arial" w:cs="Arial"/>
          <w:color w:val="010000"/>
          <w:sz w:val="20"/>
        </w:rPr>
        <w:t>At the time of the meeting, the total number of shareholders attending was 11 with the total number of shares owned/represented of: 1,412,365 shares equivalent to 5.04416% of the total number of shares with voting rights at the meeting.</w:t>
      </w:r>
    </w:p>
    <w:p w14:paraId="00000007" w14:textId="77777777" w:rsidR="00460EBD" w:rsidRPr="005C5D9E" w:rsidRDefault="00614599" w:rsidP="00995000">
      <w:pPr>
        <w:numPr>
          <w:ilvl w:val="0"/>
          <w:numId w:val="2"/>
        </w:numPr>
        <w:pBdr>
          <w:top w:val="nil"/>
          <w:left w:val="nil"/>
          <w:bottom w:val="nil"/>
          <w:right w:val="nil"/>
          <w:between w:val="nil"/>
        </w:pBdr>
        <w:shd w:val="clear" w:color="auto" w:fill="FFFFFF"/>
        <w:spacing w:after="120" w:line="360" w:lineRule="auto"/>
        <w:ind w:left="0" w:firstLine="0"/>
        <w:jc w:val="both"/>
        <w:rPr>
          <w:rFonts w:ascii="Arial" w:eastAsia="Arial" w:hAnsi="Arial" w:cs="Arial"/>
          <w:color w:val="010000"/>
          <w:sz w:val="20"/>
          <w:szCs w:val="20"/>
        </w:rPr>
      </w:pPr>
      <w:r w:rsidRPr="005C5D9E">
        <w:rPr>
          <w:rFonts w:ascii="Arial" w:hAnsi="Arial" w:cs="Arial"/>
          <w:color w:val="010000"/>
          <w:sz w:val="20"/>
        </w:rPr>
        <w:t>Pursuant to the Law on Enterprises 2020 and the Company Charter (Clause 1, Article 19: The number of shareholders attending the meeting shall represent more than 50% of the shares with voting rights at the meeting), with the number of representative shares attending the meeting, it is not eligible to be organized.</w:t>
      </w:r>
    </w:p>
    <w:p w14:paraId="00000008" w14:textId="77777777" w:rsidR="00460EBD" w:rsidRPr="005C5D9E" w:rsidRDefault="00614599" w:rsidP="00995000">
      <w:pPr>
        <w:pBdr>
          <w:top w:val="nil"/>
          <w:left w:val="nil"/>
          <w:bottom w:val="nil"/>
          <w:right w:val="nil"/>
          <w:between w:val="nil"/>
        </w:pBdr>
        <w:shd w:val="clear" w:color="auto" w:fill="FFFFFF"/>
        <w:spacing w:after="120" w:line="360" w:lineRule="auto"/>
        <w:jc w:val="both"/>
        <w:rPr>
          <w:rFonts w:ascii="Arial" w:eastAsia="Arial" w:hAnsi="Arial" w:cs="Arial"/>
          <w:color w:val="010000"/>
          <w:sz w:val="20"/>
          <w:szCs w:val="20"/>
        </w:rPr>
      </w:pPr>
      <w:r w:rsidRPr="005C5D9E">
        <w:rPr>
          <w:rFonts w:ascii="Arial" w:hAnsi="Arial" w:cs="Arial"/>
          <w:color w:val="010000"/>
          <w:sz w:val="20"/>
        </w:rPr>
        <w:t xml:space="preserve">Article 2: The Board of Directors approved the list of shareholders with the right to attend the meeting, and the time for holding the Annual General Meeting of Shareholders 2024 (2nd round) as follows: </w:t>
      </w:r>
    </w:p>
    <w:p w14:paraId="00000009" w14:textId="77777777" w:rsidR="00460EBD" w:rsidRPr="005C5D9E" w:rsidRDefault="00614599" w:rsidP="00995000">
      <w:pPr>
        <w:numPr>
          <w:ilvl w:val="0"/>
          <w:numId w:val="1"/>
        </w:numPr>
        <w:pBdr>
          <w:top w:val="nil"/>
          <w:left w:val="nil"/>
          <w:bottom w:val="nil"/>
          <w:right w:val="nil"/>
          <w:between w:val="nil"/>
        </w:pBdr>
        <w:shd w:val="clear" w:color="auto" w:fill="FFFFFF"/>
        <w:spacing w:after="120" w:line="360" w:lineRule="auto"/>
        <w:ind w:left="0" w:firstLine="0"/>
        <w:jc w:val="both"/>
        <w:rPr>
          <w:rFonts w:ascii="Arial" w:eastAsia="Arial" w:hAnsi="Arial" w:cs="Arial"/>
          <w:color w:val="010000"/>
          <w:sz w:val="20"/>
          <w:szCs w:val="20"/>
        </w:rPr>
      </w:pPr>
      <w:r w:rsidRPr="005C5D9E">
        <w:rPr>
          <w:rFonts w:ascii="Arial" w:hAnsi="Arial" w:cs="Arial"/>
          <w:color w:val="010000"/>
          <w:sz w:val="20"/>
        </w:rPr>
        <w:t>The list of shareholders with the right to attend the General Meeting is recorded on: March 25, 2024.</w:t>
      </w:r>
    </w:p>
    <w:p w14:paraId="0000000A" w14:textId="77777777" w:rsidR="00460EBD" w:rsidRPr="005C5D9E" w:rsidRDefault="00614599" w:rsidP="00995000">
      <w:pPr>
        <w:numPr>
          <w:ilvl w:val="0"/>
          <w:numId w:val="1"/>
        </w:numPr>
        <w:pBdr>
          <w:top w:val="nil"/>
          <w:left w:val="nil"/>
          <w:bottom w:val="nil"/>
          <w:right w:val="nil"/>
          <w:between w:val="nil"/>
        </w:pBdr>
        <w:shd w:val="clear" w:color="auto" w:fill="FFFFFF"/>
        <w:spacing w:after="120" w:line="360" w:lineRule="auto"/>
        <w:ind w:left="0" w:firstLine="0"/>
        <w:jc w:val="both"/>
        <w:rPr>
          <w:rFonts w:ascii="Arial" w:eastAsia="Arial" w:hAnsi="Arial" w:cs="Arial"/>
          <w:color w:val="010000"/>
          <w:sz w:val="20"/>
          <w:szCs w:val="20"/>
        </w:rPr>
      </w:pPr>
      <w:r w:rsidRPr="005C5D9E">
        <w:rPr>
          <w:rFonts w:ascii="Arial" w:hAnsi="Arial" w:cs="Arial"/>
          <w:color w:val="010000"/>
          <w:sz w:val="20"/>
        </w:rPr>
        <w:t xml:space="preserve">Date of the Annual General Meeting of Shareholders 2024 (2nd time): 02:00 p.m. on May 31, 2024. </w:t>
      </w:r>
    </w:p>
    <w:p w14:paraId="0000000B" w14:textId="77777777" w:rsidR="00460EBD" w:rsidRPr="005C5D9E" w:rsidRDefault="00614599" w:rsidP="00995000">
      <w:pPr>
        <w:numPr>
          <w:ilvl w:val="0"/>
          <w:numId w:val="1"/>
        </w:numPr>
        <w:pBdr>
          <w:top w:val="nil"/>
          <w:left w:val="nil"/>
          <w:bottom w:val="nil"/>
          <w:right w:val="nil"/>
          <w:between w:val="nil"/>
        </w:pBdr>
        <w:shd w:val="clear" w:color="auto" w:fill="FFFFFF"/>
        <w:spacing w:after="120" w:line="360" w:lineRule="auto"/>
        <w:ind w:left="0" w:firstLine="0"/>
        <w:jc w:val="both"/>
        <w:rPr>
          <w:rFonts w:ascii="Arial" w:eastAsia="Arial" w:hAnsi="Arial" w:cs="Arial"/>
          <w:color w:val="010000"/>
          <w:sz w:val="20"/>
          <w:szCs w:val="20"/>
        </w:rPr>
      </w:pPr>
      <w:r w:rsidRPr="005C5D9E">
        <w:rPr>
          <w:rFonts w:ascii="Arial" w:hAnsi="Arial" w:cs="Arial"/>
          <w:color w:val="010000"/>
          <w:sz w:val="20"/>
        </w:rPr>
        <w:t>Venue for the Annual General Meeting of Shareholders 2024 (2nd time): Dai Viet Building, Highway 1A, Tan Phu Village, Hoang Phu Commune, Hoang Hoa District, Thanh Hoa Province.</w:t>
      </w:r>
    </w:p>
    <w:p w14:paraId="0000000C" w14:textId="77777777" w:rsidR="00460EBD" w:rsidRPr="005C5D9E" w:rsidRDefault="00614599" w:rsidP="00995000">
      <w:pPr>
        <w:pBdr>
          <w:top w:val="nil"/>
          <w:left w:val="nil"/>
          <w:bottom w:val="nil"/>
          <w:right w:val="nil"/>
          <w:between w:val="nil"/>
        </w:pBdr>
        <w:shd w:val="clear" w:color="auto" w:fill="FFFFFF"/>
        <w:spacing w:after="120" w:line="360" w:lineRule="auto"/>
        <w:jc w:val="both"/>
        <w:rPr>
          <w:rFonts w:ascii="Arial" w:eastAsia="Arial" w:hAnsi="Arial" w:cs="Arial"/>
          <w:color w:val="010000"/>
          <w:sz w:val="20"/>
          <w:szCs w:val="20"/>
        </w:rPr>
      </w:pPr>
      <w:r w:rsidRPr="005C5D9E">
        <w:rPr>
          <w:rFonts w:ascii="Arial" w:hAnsi="Arial" w:cs="Arial"/>
          <w:color w:val="010000"/>
          <w:sz w:val="20"/>
        </w:rPr>
        <w:t>Authorize the Board of Management to carry out relevant work in accordance with the provisions of Law and the Company's Charter.</w:t>
      </w:r>
    </w:p>
    <w:p w14:paraId="0000000D" w14:textId="77777777" w:rsidR="00460EBD" w:rsidRPr="005C5D9E" w:rsidRDefault="00614599" w:rsidP="00995000">
      <w:pPr>
        <w:pBdr>
          <w:top w:val="nil"/>
          <w:left w:val="nil"/>
          <w:bottom w:val="nil"/>
          <w:right w:val="nil"/>
          <w:between w:val="nil"/>
        </w:pBdr>
        <w:shd w:val="clear" w:color="auto" w:fill="FFFFFF"/>
        <w:spacing w:after="120" w:line="360" w:lineRule="auto"/>
        <w:jc w:val="both"/>
        <w:rPr>
          <w:rFonts w:ascii="Arial" w:eastAsia="Arial" w:hAnsi="Arial" w:cs="Arial"/>
          <w:color w:val="010000"/>
          <w:sz w:val="20"/>
          <w:szCs w:val="20"/>
        </w:rPr>
      </w:pPr>
      <w:r w:rsidRPr="005C5D9E">
        <w:rPr>
          <w:rFonts w:ascii="Arial" w:hAnsi="Arial" w:cs="Arial"/>
          <w:color w:val="010000"/>
          <w:sz w:val="20"/>
        </w:rPr>
        <w:t>Article 3: Terms of enforcement:</w:t>
      </w:r>
    </w:p>
    <w:p w14:paraId="0000000E" w14:textId="77777777" w:rsidR="00460EBD" w:rsidRPr="005C5D9E" w:rsidRDefault="00614599" w:rsidP="00995000">
      <w:pPr>
        <w:pBdr>
          <w:top w:val="nil"/>
          <w:left w:val="nil"/>
          <w:bottom w:val="nil"/>
          <w:right w:val="nil"/>
          <w:between w:val="nil"/>
        </w:pBdr>
        <w:shd w:val="clear" w:color="auto" w:fill="FFFFFF"/>
        <w:spacing w:after="120" w:line="360" w:lineRule="auto"/>
        <w:jc w:val="both"/>
        <w:rPr>
          <w:rFonts w:ascii="Arial" w:eastAsia="Arial" w:hAnsi="Arial" w:cs="Arial"/>
          <w:color w:val="010000"/>
          <w:sz w:val="20"/>
          <w:szCs w:val="20"/>
        </w:rPr>
      </w:pPr>
      <w:r w:rsidRPr="005C5D9E">
        <w:rPr>
          <w:rFonts w:ascii="Arial" w:hAnsi="Arial" w:cs="Arial"/>
          <w:color w:val="010000"/>
          <w:sz w:val="20"/>
        </w:rPr>
        <w:t>This Resolution takes effect from the date of its signing.</w:t>
      </w:r>
    </w:p>
    <w:p w14:paraId="0000000F" w14:textId="77777777" w:rsidR="00460EBD" w:rsidRPr="005C5D9E" w:rsidRDefault="00614599" w:rsidP="00995000">
      <w:pPr>
        <w:pBdr>
          <w:top w:val="nil"/>
          <w:left w:val="nil"/>
          <w:bottom w:val="nil"/>
          <w:right w:val="nil"/>
          <w:between w:val="nil"/>
        </w:pBdr>
        <w:shd w:val="clear" w:color="auto" w:fill="FFFFFF"/>
        <w:spacing w:after="120" w:line="360" w:lineRule="auto"/>
        <w:jc w:val="both"/>
        <w:rPr>
          <w:rFonts w:ascii="Arial" w:eastAsia="Arial" w:hAnsi="Arial" w:cs="Arial"/>
          <w:color w:val="010000"/>
          <w:sz w:val="20"/>
          <w:szCs w:val="20"/>
        </w:rPr>
      </w:pPr>
      <w:r w:rsidRPr="005C5D9E">
        <w:rPr>
          <w:rFonts w:ascii="Arial" w:hAnsi="Arial" w:cs="Arial"/>
          <w:color w:val="010000"/>
          <w:sz w:val="20"/>
        </w:rPr>
        <w:t>The Board of Directors, the Board of Management and relevant departments, units and information publishers of Dai Viet Paint Group Joint Stock Company are responsible for implementing this Resolution.</w:t>
      </w:r>
      <w:bookmarkEnd w:id="1"/>
    </w:p>
    <w:sectPr w:rsidR="00460EBD" w:rsidRPr="005C5D9E" w:rsidSect="001804FF">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04EFF"/>
    <w:multiLevelType w:val="multilevel"/>
    <w:tmpl w:val="1076E15E"/>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064AB3"/>
    <w:multiLevelType w:val="multilevel"/>
    <w:tmpl w:val="F1B40676"/>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BD"/>
    <w:rsid w:val="001804FF"/>
    <w:rsid w:val="00460EBD"/>
    <w:rsid w:val="005C5D9E"/>
    <w:rsid w:val="00614599"/>
    <w:rsid w:val="0099500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61912-4BE9-4725-9EFC-83B37769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color w:val="252527"/>
      <w:sz w:val="56"/>
      <w:szCs w:val="56"/>
      <w:u w:val="none"/>
    </w:rPr>
  </w:style>
  <w:style w:type="character" w:customStyle="1" w:styleId="Bodytext3">
    <w:name w:val="Body text (3)_"/>
    <w:basedOn w:val="DefaultParagraphFont"/>
    <w:link w:val="Bodytext30"/>
    <w:rPr>
      <w:rFonts w:ascii="Cambria" w:eastAsia="Cambria" w:hAnsi="Cambria" w:cs="Cambria"/>
      <w:b/>
      <w:bCs/>
      <w:i w:val="0"/>
      <w:iCs w:val="0"/>
      <w:smallCaps w:val="0"/>
      <w:strike w:val="0"/>
      <w:color w:val="252527"/>
      <w:sz w:val="64"/>
      <w:szCs w:val="64"/>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color w:val="FF0000"/>
      <w:sz w:val="10"/>
      <w:szCs w:val="1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F0000"/>
      <w:sz w:val="17"/>
      <w:szCs w:val="17"/>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252527"/>
      <w:sz w:val="48"/>
      <w:szCs w:val="48"/>
      <w:u w:val="none"/>
    </w:rPr>
  </w:style>
  <w:style w:type="paragraph" w:styleId="BodyText">
    <w:name w:val="Body Text"/>
    <w:basedOn w:val="Normal"/>
    <w:link w:val="BodyTextChar"/>
    <w:qFormat/>
    <w:pPr>
      <w:shd w:val="clear" w:color="auto" w:fill="FFFFFF"/>
      <w:spacing w:line="269" w:lineRule="auto"/>
    </w:pPr>
    <w:rPr>
      <w:rFonts w:ascii="Cambria" w:eastAsia="Cambria" w:hAnsi="Cambria" w:cs="Cambria"/>
      <w:color w:val="252527"/>
      <w:sz w:val="56"/>
      <w:szCs w:val="56"/>
    </w:rPr>
  </w:style>
  <w:style w:type="paragraph" w:customStyle="1" w:styleId="Bodytext30">
    <w:name w:val="Body text (3)"/>
    <w:basedOn w:val="Normal"/>
    <w:link w:val="Bodytext3"/>
    <w:pPr>
      <w:shd w:val="clear" w:color="auto" w:fill="FFFFFF"/>
      <w:ind w:left="7140"/>
    </w:pPr>
    <w:rPr>
      <w:rFonts w:ascii="Cambria" w:eastAsia="Cambria" w:hAnsi="Cambria" w:cs="Cambria"/>
      <w:b/>
      <w:bCs/>
      <w:color w:val="252527"/>
      <w:sz w:val="64"/>
      <w:szCs w:val="64"/>
    </w:rPr>
  </w:style>
  <w:style w:type="paragraph" w:customStyle="1" w:styleId="Bodytext50">
    <w:name w:val="Body text (5)"/>
    <w:basedOn w:val="Normal"/>
    <w:link w:val="Bodytext5"/>
    <w:pPr>
      <w:shd w:val="clear" w:color="auto" w:fill="FFFFFF"/>
    </w:pPr>
    <w:rPr>
      <w:rFonts w:ascii="Times New Roman" w:eastAsia="Times New Roman" w:hAnsi="Times New Roman" w:cs="Times New Roman"/>
      <w:color w:val="FF0000"/>
      <w:sz w:val="10"/>
      <w:szCs w:val="10"/>
    </w:rPr>
  </w:style>
  <w:style w:type="paragraph" w:customStyle="1" w:styleId="Bodytext20">
    <w:name w:val="Body text (2)"/>
    <w:basedOn w:val="Normal"/>
    <w:link w:val="Bodytext2"/>
    <w:pPr>
      <w:shd w:val="clear" w:color="auto" w:fill="FFFFFF"/>
      <w:spacing w:line="223" w:lineRule="auto"/>
    </w:pPr>
    <w:rPr>
      <w:rFonts w:ascii="Times New Roman" w:eastAsia="Times New Roman" w:hAnsi="Times New Roman" w:cs="Times New Roman"/>
      <w:color w:val="FF0000"/>
      <w:sz w:val="17"/>
      <w:szCs w:val="17"/>
    </w:rPr>
  </w:style>
  <w:style w:type="paragraph" w:customStyle="1" w:styleId="Bodytext40">
    <w:name w:val="Body text (4)"/>
    <w:basedOn w:val="Normal"/>
    <w:link w:val="Bodytext4"/>
    <w:pPr>
      <w:shd w:val="clear" w:color="auto" w:fill="FFFFFF"/>
      <w:jc w:val="right"/>
    </w:pPr>
    <w:rPr>
      <w:rFonts w:ascii="Arial" w:eastAsia="Arial" w:hAnsi="Arial" w:cs="Arial"/>
      <w:color w:val="252527"/>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tGOmhWESmCGCnQq2BtWGhlHrw==">CgMxLjAyCGguZ2pkZ3hzOAByITFYTXVzRnliMGlfbV9Yd3BFQ24zMDBScXdhcDZmdFNmZA==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2024-05-06T08:28:00Z</dcterms:created>
  <dcterms:modified xsi:type="dcterms:W3CDTF">2024-05-07T08:10:00Z</dcterms:modified>
</cp:coreProperties>
</file>