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D1F" w:rsidRDefault="00987BE4" w:rsidP="00987BE4">
      <w:pPr>
        <w:pBdr>
          <w:top w:val="nil"/>
          <w:left w:val="nil"/>
          <w:bottom w:val="nil"/>
          <w:right w:val="nil"/>
          <w:between w:val="nil"/>
        </w:pBdr>
        <w:tabs>
          <w:tab w:val="left" w:pos="432"/>
        </w:tabs>
        <w:spacing w:after="120" w:line="360" w:lineRule="auto"/>
        <w:jc w:val="both"/>
        <w:rPr>
          <w:rFonts w:ascii="Arial" w:eastAsia="Arial" w:hAnsi="Arial" w:cs="Arial"/>
          <w:b/>
          <w:sz w:val="20"/>
          <w:szCs w:val="20"/>
        </w:rPr>
      </w:pPr>
      <w:r>
        <w:rPr>
          <w:rFonts w:ascii="Arial" w:hAnsi="Arial"/>
          <w:b/>
          <w:sz w:val="20"/>
        </w:rPr>
        <w:t>ECI: Annual General Mandate 2024</w:t>
      </w:r>
    </w:p>
    <w:p w:rsidR="00B64D1F" w:rsidRDefault="00987BE4" w:rsidP="00987BE4">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On April 26, 2024, Education Cartography and Illustration JSC announced General Mandate No. 01/2024/NQ-DHDCDTN2024 as follows:</w:t>
      </w:r>
    </w:p>
    <w:p w:rsidR="00B64D1F" w:rsidRDefault="00987BE4" w:rsidP="00987BE4">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 xml:space="preserve">Article 1: </w:t>
      </w:r>
      <w:r>
        <w:rPr>
          <w:rFonts w:ascii="Arial" w:hAnsi="Arial"/>
          <w:sz w:val="20"/>
        </w:rPr>
        <w:t>Approve the Report on the Board of Directors' activities in 2023 and Directions and tasks in 2024</w:t>
      </w:r>
    </w:p>
    <w:p w:rsidR="00B64D1F" w:rsidRDefault="00987BE4">
      <w:pPr>
        <w:numPr>
          <w:ilvl w:val="0"/>
          <w:numId w:val="1"/>
        </w:numPr>
        <w:pBdr>
          <w:top w:val="nil"/>
          <w:left w:val="nil"/>
          <w:bottom w:val="nil"/>
          <w:right w:val="nil"/>
          <w:between w:val="nil"/>
        </w:pBdr>
        <w:tabs>
          <w:tab w:val="left" w:pos="432"/>
        </w:tabs>
        <w:spacing w:line="360" w:lineRule="auto"/>
        <w:ind w:left="0" w:firstLine="0"/>
        <w:rPr>
          <w:rFonts w:ascii="Arial" w:eastAsia="Arial" w:hAnsi="Arial" w:cs="Arial"/>
          <w:sz w:val="20"/>
          <w:szCs w:val="20"/>
        </w:rPr>
      </w:pPr>
      <w:r>
        <w:rPr>
          <w:rFonts w:ascii="Arial" w:hAnsi="Arial"/>
          <w:sz w:val="20"/>
        </w:rPr>
        <w:t>Results of implementing the business plan 2023:</w:t>
      </w:r>
    </w:p>
    <w:p w:rsidR="00B64D1F" w:rsidRDefault="00987BE4">
      <w:pPr>
        <w:numPr>
          <w:ilvl w:val="0"/>
          <w:numId w:val="9"/>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Holding Company</w:t>
      </w:r>
    </w:p>
    <w:p w:rsidR="00B64D1F" w:rsidRDefault="00987BE4">
      <w:pPr>
        <w:pBdr>
          <w:top w:val="nil"/>
          <w:left w:val="nil"/>
          <w:bottom w:val="nil"/>
          <w:right w:val="nil"/>
          <w:between w:val="nil"/>
        </w:pBdr>
        <w:tabs>
          <w:tab w:val="left" w:pos="432"/>
        </w:tabs>
        <w:spacing w:after="120" w:line="360" w:lineRule="auto"/>
        <w:jc w:val="right"/>
        <w:rPr>
          <w:rFonts w:ascii="Arial" w:eastAsia="Arial" w:hAnsi="Arial" w:cs="Arial"/>
          <w:sz w:val="20"/>
          <w:szCs w:val="20"/>
        </w:rPr>
      </w:pPr>
      <w:r>
        <w:rPr>
          <w:rFonts w:ascii="Arial" w:hAnsi="Arial"/>
          <w:sz w:val="20"/>
        </w:rPr>
        <w:t>Unit: Million VND</w:t>
      </w:r>
    </w:p>
    <w:tbl>
      <w:tblPr>
        <w:tblStyle w:val="a"/>
        <w:tblW w:w="9350" w:type="dxa"/>
        <w:tblLayout w:type="fixed"/>
        <w:tblLook w:val="0000" w:firstRow="0" w:lastRow="0" w:firstColumn="0" w:lastColumn="0" w:noHBand="0" w:noVBand="0"/>
      </w:tblPr>
      <w:tblGrid>
        <w:gridCol w:w="652"/>
        <w:gridCol w:w="4045"/>
        <w:gridCol w:w="1603"/>
        <w:gridCol w:w="1444"/>
        <w:gridCol w:w="1606"/>
      </w:tblGrid>
      <w:tr w:rsidR="00B64D1F">
        <w:trPr>
          <w:trHeight w:val="693"/>
        </w:trPr>
        <w:tc>
          <w:tcPr>
            <w:tcW w:w="652" w:type="dxa"/>
            <w:tcBorders>
              <w:top w:val="single" w:sz="4" w:space="0" w:color="000000"/>
              <w:left w:val="single" w:sz="4" w:space="0" w:color="000000"/>
            </w:tcBorders>
            <w:shd w:val="clear" w:color="auto" w:fill="FFFFFF"/>
            <w:tcMar>
              <w:top w:w="0" w:type="dxa"/>
              <w:bottom w:w="0" w:type="dxa"/>
            </w:tcMar>
            <w:vAlign w:val="center"/>
          </w:tcPr>
          <w:p w:rsidR="00B64D1F" w:rsidRDefault="00987BE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w:t>
            </w:r>
          </w:p>
        </w:tc>
        <w:tc>
          <w:tcPr>
            <w:tcW w:w="4045" w:type="dxa"/>
            <w:tcBorders>
              <w:top w:val="single" w:sz="4" w:space="0" w:color="000000"/>
              <w:left w:val="single" w:sz="4" w:space="0" w:color="000000"/>
            </w:tcBorders>
            <w:shd w:val="clear" w:color="auto" w:fill="FFFFFF"/>
            <w:tcMar>
              <w:top w:w="0" w:type="dxa"/>
              <w:bottom w:w="0" w:type="dxa"/>
            </w:tcMar>
            <w:vAlign w:val="center"/>
          </w:tcPr>
          <w:p w:rsidR="00B64D1F" w:rsidRDefault="00987BE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Targets</w:t>
            </w:r>
          </w:p>
        </w:tc>
        <w:tc>
          <w:tcPr>
            <w:tcW w:w="1603" w:type="dxa"/>
            <w:tcBorders>
              <w:top w:val="single" w:sz="4" w:space="0" w:color="000000"/>
              <w:left w:val="single" w:sz="4" w:space="0" w:color="000000"/>
            </w:tcBorders>
            <w:shd w:val="clear" w:color="auto" w:fill="FFFFFF"/>
            <w:tcMar>
              <w:top w:w="0" w:type="dxa"/>
              <w:bottom w:w="0" w:type="dxa"/>
            </w:tcMar>
            <w:vAlign w:val="bottom"/>
          </w:tcPr>
          <w:p w:rsidR="00B64D1F" w:rsidRDefault="00987BE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Plan</w:t>
            </w:r>
          </w:p>
          <w:p w:rsidR="00B64D1F" w:rsidRDefault="00987BE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2023</w:t>
            </w:r>
          </w:p>
        </w:tc>
        <w:tc>
          <w:tcPr>
            <w:tcW w:w="1444" w:type="dxa"/>
            <w:tcBorders>
              <w:top w:val="single" w:sz="4" w:space="0" w:color="000000"/>
              <w:left w:val="single" w:sz="4" w:space="0" w:color="000000"/>
            </w:tcBorders>
            <w:shd w:val="clear" w:color="auto" w:fill="FFFFFF"/>
            <w:tcMar>
              <w:top w:w="0" w:type="dxa"/>
              <w:bottom w:w="0" w:type="dxa"/>
            </w:tcMar>
            <w:vAlign w:val="bottom"/>
          </w:tcPr>
          <w:p w:rsidR="00B64D1F" w:rsidRDefault="00987BE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Results</w:t>
            </w:r>
          </w:p>
          <w:p w:rsidR="00B64D1F" w:rsidRDefault="00987BE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2023</w:t>
            </w:r>
          </w:p>
        </w:tc>
        <w:tc>
          <w:tcPr>
            <w:tcW w:w="1606"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rsidR="00B64D1F" w:rsidRDefault="00B64D1F">
            <w:pPr>
              <w:pBdr>
                <w:top w:val="nil"/>
                <w:left w:val="nil"/>
                <w:bottom w:val="nil"/>
                <w:right w:val="nil"/>
                <w:between w:val="nil"/>
              </w:pBdr>
              <w:tabs>
                <w:tab w:val="left" w:pos="432"/>
              </w:tabs>
              <w:spacing w:after="120" w:line="360" w:lineRule="auto"/>
              <w:rPr>
                <w:rFonts w:ascii="Arial" w:eastAsia="Arial" w:hAnsi="Arial" w:cs="Arial"/>
                <w:sz w:val="20"/>
                <w:szCs w:val="20"/>
              </w:rPr>
            </w:pPr>
          </w:p>
          <w:p w:rsidR="00B64D1F" w:rsidRDefault="00987BE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Plan completion rate (%)</w:t>
            </w:r>
          </w:p>
        </w:tc>
      </w:tr>
      <w:tr w:rsidR="00B64D1F">
        <w:trPr>
          <w:trHeight w:val="326"/>
        </w:trPr>
        <w:tc>
          <w:tcPr>
            <w:tcW w:w="652" w:type="dxa"/>
            <w:tcBorders>
              <w:top w:val="single" w:sz="4" w:space="0" w:color="000000"/>
              <w:left w:val="single" w:sz="4" w:space="0" w:color="000000"/>
            </w:tcBorders>
            <w:shd w:val="clear" w:color="auto" w:fill="FFFFFF"/>
            <w:tcMar>
              <w:top w:w="0" w:type="dxa"/>
              <w:bottom w:w="0" w:type="dxa"/>
            </w:tcMar>
            <w:vAlign w:val="bottom"/>
          </w:tcPr>
          <w:p w:rsidR="00B64D1F" w:rsidRDefault="00987BE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w:t>
            </w:r>
          </w:p>
        </w:tc>
        <w:tc>
          <w:tcPr>
            <w:tcW w:w="4045" w:type="dxa"/>
            <w:tcBorders>
              <w:top w:val="single" w:sz="4" w:space="0" w:color="000000"/>
              <w:left w:val="single" w:sz="4" w:space="0" w:color="000000"/>
            </w:tcBorders>
            <w:shd w:val="clear" w:color="auto" w:fill="FFFFFF"/>
            <w:tcMar>
              <w:top w:w="0" w:type="dxa"/>
              <w:bottom w:w="0" w:type="dxa"/>
            </w:tcMar>
            <w:vAlign w:val="bottom"/>
          </w:tcPr>
          <w:p w:rsidR="00B64D1F" w:rsidRDefault="00987BE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Total revenue</w:t>
            </w:r>
          </w:p>
        </w:tc>
        <w:tc>
          <w:tcPr>
            <w:tcW w:w="1603" w:type="dxa"/>
            <w:tcBorders>
              <w:top w:val="single" w:sz="4" w:space="0" w:color="000000"/>
              <w:left w:val="single" w:sz="4" w:space="0" w:color="000000"/>
            </w:tcBorders>
            <w:shd w:val="clear" w:color="auto" w:fill="FFFFFF"/>
            <w:tcMar>
              <w:top w:w="0" w:type="dxa"/>
              <w:bottom w:w="0" w:type="dxa"/>
            </w:tcMar>
            <w:vAlign w:val="bottom"/>
          </w:tcPr>
          <w:p w:rsidR="00B64D1F" w:rsidRDefault="00987BE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60,602</w:t>
            </w:r>
          </w:p>
        </w:tc>
        <w:tc>
          <w:tcPr>
            <w:tcW w:w="1444" w:type="dxa"/>
            <w:tcBorders>
              <w:top w:val="single" w:sz="4" w:space="0" w:color="000000"/>
              <w:left w:val="single" w:sz="4" w:space="0" w:color="000000"/>
            </w:tcBorders>
            <w:shd w:val="clear" w:color="auto" w:fill="FFFFFF"/>
            <w:tcMar>
              <w:top w:w="0" w:type="dxa"/>
              <w:bottom w:w="0" w:type="dxa"/>
            </w:tcMar>
            <w:vAlign w:val="bottom"/>
          </w:tcPr>
          <w:p w:rsidR="00B64D1F" w:rsidRDefault="00987BE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17,838.37</w:t>
            </w:r>
          </w:p>
        </w:tc>
        <w:tc>
          <w:tcPr>
            <w:tcW w:w="1606"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rsidR="00B64D1F" w:rsidRDefault="00987BE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29.43</w:t>
            </w:r>
          </w:p>
        </w:tc>
      </w:tr>
      <w:tr w:rsidR="00B64D1F">
        <w:trPr>
          <w:trHeight w:val="503"/>
        </w:trPr>
        <w:tc>
          <w:tcPr>
            <w:tcW w:w="652" w:type="dxa"/>
            <w:tcBorders>
              <w:top w:val="single" w:sz="4" w:space="0" w:color="000000"/>
              <w:left w:val="single" w:sz="4" w:space="0" w:color="000000"/>
            </w:tcBorders>
            <w:shd w:val="clear" w:color="auto" w:fill="FFFFFF"/>
            <w:tcMar>
              <w:top w:w="0" w:type="dxa"/>
              <w:bottom w:w="0" w:type="dxa"/>
            </w:tcMar>
            <w:vAlign w:val="center"/>
          </w:tcPr>
          <w:p w:rsidR="00B64D1F" w:rsidRDefault="00987BE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w:t>
            </w:r>
          </w:p>
        </w:tc>
        <w:tc>
          <w:tcPr>
            <w:tcW w:w="4045" w:type="dxa"/>
            <w:tcBorders>
              <w:top w:val="single" w:sz="4" w:space="0" w:color="000000"/>
              <w:left w:val="single" w:sz="4" w:space="0" w:color="000000"/>
            </w:tcBorders>
            <w:shd w:val="clear" w:color="auto" w:fill="FFFFFF"/>
            <w:tcMar>
              <w:top w:w="0" w:type="dxa"/>
              <w:bottom w:w="0" w:type="dxa"/>
            </w:tcMar>
          </w:tcPr>
          <w:p w:rsidR="00B64D1F" w:rsidRDefault="00987BE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Total expense</w:t>
            </w:r>
          </w:p>
        </w:tc>
        <w:tc>
          <w:tcPr>
            <w:tcW w:w="1603" w:type="dxa"/>
            <w:tcBorders>
              <w:top w:val="single" w:sz="4" w:space="0" w:color="000000"/>
              <w:left w:val="single" w:sz="4" w:space="0" w:color="000000"/>
            </w:tcBorders>
            <w:shd w:val="clear" w:color="auto" w:fill="FFFFFF"/>
            <w:tcMar>
              <w:top w:w="0" w:type="dxa"/>
              <w:bottom w:w="0" w:type="dxa"/>
            </w:tcMar>
            <w:vAlign w:val="center"/>
          </w:tcPr>
          <w:p w:rsidR="00B64D1F" w:rsidRDefault="00987BE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56,704</w:t>
            </w:r>
          </w:p>
        </w:tc>
        <w:tc>
          <w:tcPr>
            <w:tcW w:w="1444" w:type="dxa"/>
            <w:tcBorders>
              <w:top w:val="single" w:sz="4" w:space="0" w:color="000000"/>
              <w:left w:val="single" w:sz="4" w:space="0" w:color="000000"/>
            </w:tcBorders>
            <w:shd w:val="clear" w:color="auto" w:fill="FFFFFF"/>
            <w:tcMar>
              <w:top w:w="0" w:type="dxa"/>
              <w:bottom w:w="0" w:type="dxa"/>
            </w:tcMar>
            <w:vAlign w:val="center"/>
          </w:tcPr>
          <w:p w:rsidR="00B64D1F" w:rsidRDefault="00987BE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24,040.05</w:t>
            </w:r>
          </w:p>
        </w:tc>
        <w:tc>
          <w:tcPr>
            <w:tcW w:w="1606"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rsidR="00B64D1F" w:rsidRDefault="00987BE4">
            <w:pPr>
              <w:pBdr>
                <w:top w:val="nil"/>
                <w:left w:val="nil"/>
                <w:bottom w:val="nil"/>
                <w:right w:val="nil"/>
                <w:between w:val="nil"/>
              </w:pBdr>
              <w:tabs>
                <w:tab w:val="left" w:pos="432"/>
                <w:tab w:val="left" w:pos="805"/>
              </w:tabs>
              <w:spacing w:after="120" w:line="360" w:lineRule="auto"/>
              <w:rPr>
                <w:rFonts w:ascii="Arial" w:eastAsia="Arial" w:hAnsi="Arial" w:cs="Arial"/>
                <w:sz w:val="20"/>
                <w:szCs w:val="20"/>
              </w:rPr>
            </w:pPr>
            <w:r>
              <w:rPr>
                <w:rFonts w:ascii="Arial" w:hAnsi="Arial"/>
                <w:sz w:val="20"/>
              </w:rPr>
              <w:tab/>
              <w:t>42.39</w:t>
            </w:r>
          </w:p>
        </w:tc>
      </w:tr>
      <w:tr w:rsidR="00B64D1F">
        <w:trPr>
          <w:trHeight w:val="503"/>
        </w:trPr>
        <w:tc>
          <w:tcPr>
            <w:tcW w:w="652" w:type="dxa"/>
            <w:tcBorders>
              <w:top w:val="single" w:sz="4" w:space="0" w:color="000000"/>
              <w:left w:val="single" w:sz="4" w:space="0" w:color="000000"/>
            </w:tcBorders>
            <w:shd w:val="clear" w:color="auto" w:fill="FFFFFF"/>
            <w:tcMar>
              <w:top w:w="0" w:type="dxa"/>
              <w:bottom w:w="0" w:type="dxa"/>
            </w:tcMar>
            <w:vAlign w:val="center"/>
          </w:tcPr>
          <w:p w:rsidR="00B64D1F" w:rsidRDefault="00987BE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3</w:t>
            </w:r>
          </w:p>
        </w:tc>
        <w:tc>
          <w:tcPr>
            <w:tcW w:w="4045" w:type="dxa"/>
            <w:tcBorders>
              <w:top w:val="single" w:sz="4" w:space="0" w:color="000000"/>
              <w:left w:val="single" w:sz="4" w:space="0" w:color="000000"/>
            </w:tcBorders>
            <w:shd w:val="clear" w:color="auto" w:fill="FFFFFF"/>
            <w:tcMar>
              <w:top w:w="0" w:type="dxa"/>
              <w:bottom w:w="0" w:type="dxa"/>
            </w:tcMar>
            <w:vAlign w:val="center"/>
          </w:tcPr>
          <w:p w:rsidR="00B64D1F" w:rsidRDefault="00987BE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Profit before tax</w:t>
            </w:r>
          </w:p>
        </w:tc>
        <w:tc>
          <w:tcPr>
            <w:tcW w:w="1603" w:type="dxa"/>
            <w:tcBorders>
              <w:top w:val="single" w:sz="4" w:space="0" w:color="000000"/>
              <w:left w:val="single" w:sz="4" w:space="0" w:color="000000"/>
            </w:tcBorders>
            <w:shd w:val="clear" w:color="auto" w:fill="FFFFFF"/>
            <w:tcMar>
              <w:top w:w="0" w:type="dxa"/>
              <w:bottom w:w="0" w:type="dxa"/>
            </w:tcMar>
            <w:vAlign w:val="center"/>
          </w:tcPr>
          <w:p w:rsidR="00B64D1F" w:rsidRDefault="00987BE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3,898</w:t>
            </w:r>
          </w:p>
        </w:tc>
        <w:tc>
          <w:tcPr>
            <w:tcW w:w="1444" w:type="dxa"/>
            <w:tcBorders>
              <w:top w:val="single" w:sz="4" w:space="0" w:color="000000"/>
              <w:left w:val="single" w:sz="4" w:space="0" w:color="000000"/>
            </w:tcBorders>
            <w:shd w:val="clear" w:color="auto" w:fill="FFFFFF"/>
            <w:tcMar>
              <w:top w:w="0" w:type="dxa"/>
              <w:bottom w:w="0" w:type="dxa"/>
            </w:tcMar>
            <w:vAlign w:val="center"/>
          </w:tcPr>
          <w:p w:rsidR="00B64D1F" w:rsidRDefault="00987BE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(6,201.68)</w:t>
            </w:r>
          </w:p>
        </w:tc>
        <w:tc>
          <w:tcPr>
            <w:tcW w:w="1606" w:type="dxa"/>
            <w:tcBorders>
              <w:top w:val="single" w:sz="4" w:space="0" w:color="000000"/>
              <w:left w:val="single" w:sz="4" w:space="0" w:color="000000"/>
              <w:right w:val="single" w:sz="4" w:space="0" w:color="000000"/>
            </w:tcBorders>
            <w:shd w:val="clear" w:color="auto" w:fill="FFFFFF"/>
            <w:tcMar>
              <w:top w:w="0" w:type="dxa"/>
              <w:bottom w:w="0" w:type="dxa"/>
            </w:tcMar>
          </w:tcPr>
          <w:p w:rsidR="00B64D1F" w:rsidRDefault="00987BE4">
            <w:pPr>
              <w:tabs>
                <w:tab w:val="left" w:pos="432"/>
              </w:tabs>
              <w:spacing w:after="120" w:line="360" w:lineRule="auto"/>
              <w:rPr>
                <w:rFonts w:ascii="Arial" w:eastAsia="Arial" w:hAnsi="Arial" w:cs="Arial"/>
                <w:sz w:val="20"/>
                <w:szCs w:val="20"/>
              </w:rPr>
            </w:pPr>
            <w:r>
              <w:rPr>
                <w:rFonts w:ascii="Arial" w:hAnsi="Arial"/>
                <w:sz w:val="20"/>
              </w:rPr>
              <w:t>-</w:t>
            </w:r>
          </w:p>
        </w:tc>
      </w:tr>
      <w:tr w:rsidR="00B64D1F">
        <w:trPr>
          <w:trHeight w:val="333"/>
        </w:trPr>
        <w:tc>
          <w:tcPr>
            <w:tcW w:w="652" w:type="dxa"/>
            <w:tcBorders>
              <w:top w:val="single" w:sz="4" w:space="0" w:color="000000"/>
              <w:left w:val="single" w:sz="4" w:space="0" w:color="000000"/>
            </w:tcBorders>
            <w:shd w:val="clear" w:color="auto" w:fill="FFFFFF"/>
            <w:tcMar>
              <w:top w:w="0" w:type="dxa"/>
              <w:bottom w:w="0" w:type="dxa"/>
            </w:tcMar>
            <w:vAlign w:val="bottom"/>
          </w:tcPr>
          <w:p w:rsidR="00B64D1F" w:rsidRDefault="00987BE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4</w:t>
            </w:r>
          </w:p>
        </w:tc>
        <w:tc>
          <w:tcPr>
            <w:tcW w:w="4045" w:type="dxa"/>
            <w:tcBorders>
              <w:top w:val="single" w:sz="4" w:space="0" w:color="000000"/>
              <w:left w:val="single" w:sz="4" w:space="0" w:color="000000"/>
            </w:tcBorders>
            <w:shd w:val="clear" w:color="auto" w:fill="FFFFFF"/>
            <w:tcMar>
              <w:top w:w="0" w:type="dxa"/>
              <w:bottom w:w="0" w:type="dxa"/>
            </w:tcMar>
            <w:vAlign w:val="bottom"/>
          </w:tcPr>
          <w:p w:rsidR="00B64D1F" w:rsidRDefault="00987BE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Profit after tax</w:t>
            </w:r>
          </w:p>
        </w:tc>
        <w:tc>
          <w:tcPr>
            <w:tcW w:w="1603" w:type="dxa"/>
            <w:tcBorders>
              <w:top w:val="single" w:sz="4" w:space="0" w:color="000000"/>
              <w:left w:val="single" w:sz="4" w:space="0" w:color="000000"/>
            </w:tcBorders>
            <w:shd w:val="clear" w:color="auto" w:fill="FFFFFF"/>
            <w:tcMar>
              <w:top w:w="0" w:type="dxa"/>
              <w:bottom w:w="0" w:type="dxa"/>
            </w:tcMar>
            <w:vAlign w:val="bottom"/>
          </w:tcPr>
          <w:p w:rsidR="00B64D1F" w:rsidRDefault="00987BE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3,118</w:t>
            </w:r>
          </w:p>
        </w:tc>
        <w:tc>
          <w:tcPr>
            <w:tcW w:w="1444" w:type="dxa"/>
            <w:tcBorders>
              <w:top w:val="single" w:sz="4" w:space="0" w:color="000000"/>
              <w:left w:val="single" w:sz="4" w:space="0" w:color="000000"/>
            </w:tcBorders>
            <w:shd w:val="clear" w:color="auto" w:fill="FFFFFF"/>
            <w:tcMar>
              <w:top w:w="0" w:type="dxa"/>
              <w:bottom w:w="0" w:type="dxa"/>
            </w:tcMar>
            <w:vAlign w:val="bottom"/>
          </w:tcPr>
          <w:p w:rsidR="00B64D1F" w:rsidRDefault="00987BE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(6,203.45)</w:t>
            </w:r>
          </w:p>
        </w:tc>
        <w:tc>
          <w:tcPr>
            <w:tcW w:w="1606"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rsidR="00B64D1F" w:rsidRDefault="00987BE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w:t>
            </w:r>
          </w:p>
        </w:tc>
      </w:tr>
      <w:tr w:rsidR="00B64D1F">
        <w:trPr>
          <w:trHeight w:val="353"/>
        </w:trPr>
        <w:tc>
          <w:tcPr>
            <w:tcW w:w="652" w:type="dxa"/>
            <w:tcBorders>
              <w:top w:val="single" w:sz="4" w:space="0" w:color="000000"/>
              <w:left w:val="single" w:sz="4" w:space="0" w:color="000000"/>
              <w:bottom w:val="single" w:sz="4" w:space="0" w:color="000000"/>
            </w:tcBorders>
            <w:shd w:val="clear" w:color="auto" w:fill="FFFFFF"/>
            <w:tcMar>
              <w:top w:w="0" w:type="dxa"/>
              <w:bottom w:w="0" w:type="dxa"/>
            </w:tcMar>
            <w:vAlign w:val="bottom"/>
          </w:tcPr>
          <w:p w:rsidR="00B64D1F" w:rsidRDefault="00987BE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17</w:t>
            </w:r>
          </w:p>
        </w:tc>
        <w:tc>
          <w:tcPr>
            <w:tcW w:w="4045" w:type="dxa"/>
            <w:tcBorders>
              <w:top w:val="single" w:sz="4" w:space="0" w:color="000000"/>
              <w:left w:val="single" w:sz="4" w:space="0" w:color="000000"/>
              <w:bottom w:val="single" w:sz="4" w:space="0" w:color="000000"/>
            </w:tcBorders>
            <w:shd w:val="clear" w:color="auto" w:fill="FFFFFF"/>
            <w:tcMar>
              <w:top w:w="0" w:type="dxa"/>
              <w:bottom w:w="0" w:type="dxa"/>
            </w:tcMar>
            <w:vAlign w:val="bottom"/>
          </w:tcPr>
          <w:p w:rsidR="00B64D1F" w:rsidRDefault="00987BE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Dividend rate (%)</w:t>
            </w:r>
          </w:p>
        </w:tc>
        <w:tc>
          <w:tcPr>
            <w:tcW w:w="1603" w:type="dxa"/>
            <w:tcBorders>
              <w:top w:val="single" w:sz="4" w:space="0" w:color="000000"/>
              <w:left w:val="single" w:sz="4" w:space="0" w:color="000000"/>
              <w:bottom w:val="single" w:sz="4" w:space="0" w:color="000000"/>
            </w:tcBorders>
            <w:shd w:val="clear" w:color="auto" w:fill="FFFFFF"/>
            <w:tcMar>
              <w:top w:w="0" w:type="dxa"/>
              <w:bottom w:w="0" w:type="dxa"/>
            </w:tcMar>
            <w:vAlign w:val="bottom"/>
          </w:tcPr>
          <w:p w:rsidR="00B64D1F" w:rsidRDefault="00987BE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10</w:t>
            </w:r>
          </w:p>
        </w:tc>
        <w:tc>
          <w:tcPr>
            <w:tcW w:w="1444" w:type="dxa"/>
            <w:tcBorders>
              <w:top w:val="single" w:sz="4" w:space="0" w:color="000000"/>
              <w:left w:val="single" w:sz="4" w:space="0" w:color="000000"/>
              <w:bottom w:val="single" w:sz="4" w:space="0" w:color="000000"/>
            </w:tcBorders>
            <w:shd w:val="clear" w:color="auto" w:fill="FFFFFF"/>
            <w:tcMar>
              <w:top w:w="0" w:type="dxa"/>
              <w:bottom w:w="0" w:type="dxa"/>
            </w:tcMar>
            <w:vAlign w:val="bottom"/>
          </w:tcPr>
          <w:p w:rsidR="00B64D1F" w:rsidRDefault="00987BE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w:t>
            </w:r>
          </w:p>
        </w:tc>
        <w:tc>
          <w:tcPr>
            <w:tcW w:w="1606"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bottom"/>
          </w:tcPr>
          <w:p w:rsidR="00B64D1F" w:rsidRDefault="00987BE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w:t>
            </w:r>
          </w:p>
        </w:tc>
      </w:tr>
    </w:tbl>
    <w:p w:rsidR="00B64D1F" w:rsidRDefault="00987BE4">
      <w:pPr>
        <w:numPr>
          <w:ilvl w:val="0"/>
          <w:numId w:val="9"/>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Consolidated Financial Statements</w:t>
      </w:r>
    </w:p>
    <w:p w:rsidR="00B64D1F" w:rsidRDefault="00987BE4">
      <w:pPr>
        <w:tabs>
          <w:tab w:val="left" w:pos="432"/>
        </w:tabs>
        <w:spacing w:after="120" w:line="360" w:lineRule="auto"/>
        <w:jc w:val="right"/>
        <w:rPr>
          <w:rFonts w:ascii="Arial" w:eastAsia="Arial" w:hAnsi="Arial" w:cs="Arial"/>
          <w:sz w:val="20"/>
          <w:szCs w:val="20"/>
        </w:rPr>
      </w:pPr>
      <w:r>
        <w:rPr>
          <w:rFonts w:ascii="Arial" w:hAnsi="Arial"/>
          <w:sz w:val="20"/>
        </w:rPr>
        <w:t>Unit: Million VND</w:t>
      </w:r>
    </w:p>
    <w:tbl>
      <w:tblPr>
        <w:tblStyle w:val="a0"/>
        <w:tblW w:w="9350" w:type="dxa"/>
        <w:tblLayout w:type="fixed"/>
        <w:tblLook w:val="0000" w:firstRow="0" w:lastRow="0" w:firstColumn="0" w:lastColumn="0" w:noHBand="0" w:noVBand="0"/>
      </w:tblPr>
      <w:tblGrid>
        <w:gridCol w:w="654"/>
        <w:gridCol w:w="4034"/>
        <w:gridCol w:w="1601"/>
        <w:gridCol w:w="1438"/>
        <w:gridCol w:w="1623"/>
      </w:tblGrid>
      <w:tr w:rsidR="00B64D1F">
        <w:trPr>
          <w:trHeight w:val="720"/>
        </w:trPr>
        <w:tc>
          <w:tcPr>
            <w:tcW w:w="654" w:type="dxa"/>
            <w:tcBorders>
              <w:top w:val="single" w:sz="4" w:space="0" w:color="000000"/>
              <w:left w:val="single" w:sz="4" w:space="0" w:color="000000"/>
            </w:tcBorders>
            <w:shd w:val="clear" w:color="auto" w:fill="FFFFFF"/>
            <w:tcMar>
              <w:top w:w="0" w:type="dxa"/>
              <w:bottom w:w="0" w:type="dxa"/>
            </w:tcMar>
            <w:vAlign w:val="center"/>
          </w:tcPr>
          <w:p w:rsidR="00B64D1F" w:rsidRDefault="00987BE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w:t>
            </w:r>
          </w:p>
        </w:tc>
        <w:tc>
          <w:tcPr>
            <w:tcW w:w="4034" w:type="dxa"/>
            <w:tcBorders>
              <w:top w:val="single" w:sz="4" w:space="0" w:color="000000"/>
              <w:left w:val="single" w:sz="4" w:space="0" w:color="000000"/>
            </w:tcBorders>
            <w:shd w:val="clear" w:color="auto" w:fill="FFFFFF"/>
            <w:tcMar>
              <w:top w:w="0" w:type="dxa"/>
              <w:bottom w:w="0" w:type="dxa"/>
            </w:tcMar>
            <w:vAlign w:val="center"/>
          </w:tcPr>
          <w:p w:rsidR="00B64D1F" w:rsidRDefault="00987BE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Targets</w:t>
            </w:r>
          </w:p>
        </w:tc>
        <w:tc>
          <w:tcPr>
            <w:tcW w:w="1601" w:type="dxa"/>
            <w:tcBorders>
              <w:top w:val="single" w:sz="4" w:space="0" w:color="000000"/>
              <w:left w:val="single" w:sz="4" w:space="0" w:color="000000"/>
            </w:tcBorders>
            <w:shd w:val="clear" w:color="auto" w:fill="FFFFFF"/>
            <w:tcMar>
              <w:top w:w="0" w:type="dxa"/>
              <w:bottom w:w="0" w:type="dxa"/>
            </w:tcMar>
            <w:vAlign w:val="bottom"/>
          </w:tcPr>
          <w:p w:rsidR="00B64D1F" w:rsidRDefault="00987BE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Plan</w:t>
            </w:r>
          </w:p>
          <w:p w:rsidR="00B64D1F" w:rsidRDefault="00987BE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2023</w:t>
            </w:r>
          </w:p>
        </w:tc>
        <w:tc>
          <w:tcPr>
            <w:tcW w:w="1438" w:type="dxa"/>
            <w:tcBorders>
              <w:top w:val="single" w:sz="4" w:space="0" w:color="000000"/>
              <w:left w:val="single" w:sz="4" w:space="0" w:color="000000"/>
            </w:tcBorders>
            <w:shd w:val="clear" w:color="auto" w:fill="FFFFFF"/>
            <w:tcMar>
              <w:top w:w="0" w:type="dxa"/>
              <w:bottom w:w="0" w:type="dxa"/>
            </w:tcMar>
            <w:vAlign w:val="bottom"/>
          </w:tcPr>
          <w:p w:rsidR="00B64D1F" w:rsidRDefault="00987BE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Results</w:t>
            </w:r>
          </w:p>
          <w:p w:rsidR="00B64D1F" w:rsidRDefault="00987BE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2023</w:t>
            </w:r>
          </w:p>
        </w:tc>
        <w:tc>
          <w:tcPr>
            <w:tcW w:w="1623"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rsidR="00B64D1F" w:rsidRDefault="00B64D1F">
            <w:pPr>
              <w:pBdr>
                <w:top w:val="nil"/>
                <w:left w:val="nil"/>
                <w:bottom w:val="nil"/>
                <w:right w:val="nil"/>
                <w:between w:val="nil"/>
              </w:pBdr>
              <w:tabs>
                <w:tab w:val="left" w:pos="432"/>
              </w:tabs>
              <w:spacing w:after="120" w:line="360" w:lineRule="auto"/>
              <w:rPr>
                <w:rFonts w:ascii="Arial" w:eastAsia="Arial" w:hAnsi="Arial" w:cs="Arial"/>
                <w:sz w:val="20"/>
                <w:szCs w:val="20"/>
              </w:rPr>
            </w:pPr>
          </w:p>
          <w:p w:rsidR="00B64D1F" w:rsidRDefault="00987BE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Plan completion rate (%)</w:t>
            </w:r>
          </w:p>
        </w:tc>
      </w:tr>
      <w:tr w:rsidR="00B64D1F">
        <w:trPr>
          <w:trHeight w:val="319"/>
        </w:trPr>
        <w:tc>
          <w:tcPr>
            <w:tcW w:w="654" w:type="dxa"/>
            <w:tcBorders>
              <w:top w:val="single" w:sz="4" w:space="0" w:color="000000"/>
              <w:left w:val="single" w:sz="4" w:space="0" w:color="000000"/>
            </w:tcBorders>
            <w:shd w:val="clear" w:color="auto" w:fill="FFFFFF"/>
            <w:tcMar>
              <w:top w:w="0" w:type="dxa"/>
              <w:bottom w:w="0" w:type="dxa"/>
            </w:tcMar>
            <w:vAlign w:val="bottom"/>
          </w:tcPr>
          <w:p w:rsidR="00B64D1F" w:rsidRDefault="00987BE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w:t>
            </w:r>
          </w:p>
        </w:tc>
        <w:tc>
          <w:tcPr>
            <w:tcW w:w="4034" w:type="dxa"/>
            <w:tcBorders>
              <w:top w:val="single" w:sz="4" w:space="0" w:color="000000"/>
              <w:left w:val="single" w:sz="4" w:space="0" w:color="000000"/>
            </w:tcBorders>
            <w:shd w:val="clear" w:color="auto" w:fill="FFFFFF"/>
            <w:tcMar>
              <w:top w:w="0" w:type="dxa"/>
              <w:bottom w:w="0" w:type="dxa"/>
            </w:tcMar>
            <w:vAlign w:val="bottom"/>
          </w:tcPr>
          <w:p w:rsidR="00B64D1F" w:rsidRDefault="00987BE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Total revenue </w:t>
            </w:r>
          </w:p>
        </w:tc>
        <w:tc>
          <w:tcPr>
            <w:tcW w:w="1601" w:type="dxa"/>
            <w:tcBorders>
              <w:top w:val="single" w:sz="4" w:space="0" w:color="000000"/>
              <w:left w:val="single" w:sz="4" w:space="0" w:color="000000"/>
            </w:tcBorders>
            <w:shd w:val="clear" w:color="auto" w:fill="FFFFFF"/>
            <w:tcMar>
              <w:top w:w="0" w:type="dxa"/>
              <w:bottom w:w="0" w:type="dxa"/>
            </w:tcMar>
            <w:vAlign w:val="bottom"/>
          </w:tcPr>
          <w:p w:rsidR="00B64D1F" w:rsidRDefault="00987BE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480,602</w:t>
            </w:r>
          </w:p>
        </w:tc>
        <w:tc>
          <w:tcPr>
            <w:tcW w:w="1438" w:type="dxa"/>
            <w:tcBorders>
              <w:top w:val="single" w:sz="4" w:space="0" w:color="000000"/>
              <w:left w:val="single" w:sz="4" w:space="0" w:color="000000"/>
            </w:tcBorders>
            <w:shd w:val="clear" w:color="auto" w:fill="FFFFFF"/>
            <w:tcMar>
              <w:top w:w="0" w:type="dxa"/>
              <w:bottom w:w="0" w:type="dxa"/>
            </w:tcMar>
            <w:vAlign w:val="bottom"/>
          </w:tcPr>
          <w:p w:rsidR="00B64D1F" w:rsidRDefault="00987BE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18,705.78</w:t>
            </w:r>
          </w:p>
        </w:tc>
        <w:tc>
          <w:tcPr>
            <w:tcW w:w="1623"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rsidR="00B64D1F" w:rsidRDefault="00987BE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3.89</w:t>
            </w:r>
          </w:p>
        </w:tc>
      </w:tr>
      <w:tr w:rsidR="00B64D1F">
        <w:trPr>
          <w:trHeight w:val="503"/>
        </w:trPr>
        <w:tc>
          <w:tcPr>
            <w:tcW w:w="654" w:type="dxa"/>
            <w:tcBorders>
              <w:top w:val="single" w:sz="4" w:space="0" w:color="000000"/>
              <w:left w:val="single" w:sz="4" w:space="0" w:color="000000"/>
            </w:tcBorders>
            <w:shd w:val="clear" w:color="auto" w:fill="FFFFFF"/>
            <w:tcMar>
              <w:top w:w="0" w:type="dxa"/>
              <w:bottom w:w="0" w:type="dxa"/>
            </w:tcMar>
          </w:tcPr>
          <w:p w:rsidR="00B64D1F" w:rsidRDefault="00987BE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w:t>
            </w:r>
          </w:p>
        </w:tc>
        <w:tc>
          <w:tcPr>
            <w:tcW w:w="4034" w:type="dxa"/>
            <w:tcBorders>
              <w:top w:val="single" w:sz="4" w:space="0" w:color="000000"/>
              <w:left w:val="single" w:sz="4" w:space="0" w:color="000000"/>
            </w:tcBorders>
            <w:shd w:val="clear" w:color="auto" w:fill="FFFFFF"/>
            <w:tcMar>
              <w:top w:w="0" w:type="dxa"/>
              <w:bottom w:w="0" w:type="dxa"/>
            </w:tcMar>
          </w:tcPr>
          <w:p w:rsidR="00B64D1F" w:rsidRDefault="00987BE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Total expense</w:t>
            </w:r>
          </w:p>
        </w:tc>
        <w:tc>
          <w:tcPr>
            <w:tcW w:w="1601" w:type="dxa"/>
            <w:tcBorders>
              <w:top w:val="single" w:sz="4" w:space="0" w:color="000000"/>
              <w:left w:val="single" w:sz="4" w:space="0" w:color="000000"/>
            </w:tcBorders>
            <w:shd w:val="clear" w:color="auto" w:fill="FFFFFF"/>
            <w:tcMar>
              <w:top w:w="0" w:type="dxa"/>
              <w:bottom w:w="0" w:type="dxa"/>
            </w:tcMar>
            <w:vAlign w:val="bottom"/>
          </w:tcPr>
          <w:p w:rsidR="00B64D1F" w:rsidRDefault="00987BE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463,504</w:t>
            </w:r>
          </w:p>
        </w:tc>
        <w:tc>
          <w:tcPr>
            <w:tcW w:w="1438" w:type="dxa"/>
            <w:tcBorders>
              <w:top w:val="single" w:sz="4" w:space="0" w:color="000000"/>
              <w:left w:val="single" w:sz="4" w:space="0" w:color="000000"/>
            </w:tcBorders>
            <w:shd w:val="clear" w:color="auto" w:fill="FFFFFF"/>
            <w:tcMar>
              <w:top w:w="0" w:type="dxa"/>
              <w:bottom w:w="0" w:type="dxa"/>
            </w:tcMar>
            <w:vAlign w:val="bottom"/>
          </w:tcPr>
          <w:p w:rsidR="00B64D1F" w:rsidRDefault="00987BE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24,375.16</w:t>
            </w:r>
          </w:p>
        </w:tc>
        <w:tc>
          <w:tcPr>
            <w:tcW w:w="1623"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rsidR="00B64D1F" w:rsidRDefault="00987BE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5.25</w:t>
            </w:r>
          </w:p>
        </w:tc>
      </w:tr>
      <w:tr w:rsidR="00B64D1F">
        <w:trPr>
          <w:trHeight w:val="496"/>
        </w:trPr>
        <w:tc>
          <w:tcPr>
            <w:tcW w:w="654" w:type="dxa"/>
            <w:tcBorders>
              <w:top w:val="single" w:sz="4" w:space="0" w:color="000000"/>
              <w:left w:val="single" w:sz="4" w:space="0" w:color="000000"/>
            </w:tcBorders>
            <w:shd w:val="clear" w:color="auto" w:fill="FFFFFF"/>
            <w:tcMar>
              <w:top w:w="0" w:type="dxa"/>
              <w:bottom w:w="0" w:type="dxa"/>
            </w:tcMar>
            <w:vAlign w:val="center"/>
          </w:tcPr>
          <w:p w:rsidR="00B64D1F" w:rsidRDefault="00987BE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3</w:t>
            </w:r>
          </w:p>
        </w:tc>
        <w:tc>
          <w:tcPr>
            <w:tcW w:w="4034" w:type="dxa"/>
            <w:tcBorders>
              <w:top w:val="single" w:sz="4" w:space="0" w:color="000000"/>
              <w:left w:val="single" w:sz="4" w:space="0" w:color="000000"/>
            </w:tcBorders>
            <w:shd w:val="clear" w:color="auto" w:fill="FFFFFF"/>
            <w:tcMar>
              <w:top w:w="0" w:type="dxa"/>
              <w:bottom w:w="0" w:type="dxa"/>
            </w:tcMar>
            <w:vAlign w:val="center"/>
          </w:tcPr>
          <w:p w:rsidR="00B64D1F" w:rsidRDefault="00987BE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Profit before tax</w:t>
            </w:r>
          </w:p>
        </w:tc>
        <w:tc>
          <w:tcPr>
            <w:tcW w:w="1601" w:type="dxa"/>
            <w:tcBorders>
              <w:top w:val="single" w:sz="4" w:space="0" w:color="000000"/>
              <w:left w:val="single" w:sz="4" w:space="0" w:color="000000"/>
            </w:tcBorders>
            <w:shd w:val="clear" w:color="auto" w:fill="FFFFFF"/>
            <w:tcMar>
              <w:top w:w="0" w:type="dxa"/>
              <w:bottom w:w="0" w:type="dxa"/>
            </w:tcMar>
            <w:vAlign w:val="center"/>
          </w:tcPr>
          <w:p w:rsidR="00B64D1F" w:rsidRDefault="00987BE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17,098</w:t>
            </w:r>
          </w:p>
        </w:tc>
        <w:tc>
          <w:tcPr>
            <w:tcW w:w="1438" w:type="dxa"/>
            <w:tcBorders>
              <w:top w:val="single" w:sz="4" w:space="0" w:color="000000"/>
              <w:left w:val="single" w:sz="4" w:space="0" w:color="000000"/>
            </w:tcBorders>
            <w:shd w:val="clear" w:color="auto" w:fill="FFFFFF"/>
            <w:tcMar>
              <w:top w:w="0" w:type="dxa"/>
              <w:bottom w:w="0" w:type="dxa"/>
            </w:tcMar>
            <w:vAlign w:val="center"/>
          </w:tcPr>
          <w:p w:rsidR="00B64D1F" w:rsidRDefault="00987BE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(5,669.38)</w:t>
            </w:r>
          </w:p>
        </w:tc>
        <w:tc>
          <w:tcPr>
            <w:tcW w:w="1623" w:type="dxa"/>
            <w:tcBorders>
              <w:top w:val="single" w:sz="4" w:space="0" w:color="000000"/>
              <w:left w:val="single" w:sz="4" w:space="0" w:color="000000"/>
              <w:right w:val="single" w:sz="4" w:space="0" w:color="000000"/>
            </w:tcBorders>
            <w:shd w:val="clear" w:color="auto" w:fill="FFFFFF"/>
            <w:tcMar>
              <w:top w:w="0" w:type="dxa"/>
              <w:bottom w:w="0" w:type="dxa"/>
            </w:tcMar>
          </w:tcPr>
          <w:p w:rsidR="00B64D1F" w:rsidRDefault="00987BE4">
            <w:pPr>
              <w:tabs>
                <w:tab w:val="left" w:pos="432"/>
              </w:tabs>
              <w:spacing w:after="120" w:line="360" w:lineRule="auto"/>
              <w:rPr>
                <w:rFonts w:ascii="Arial" w:eastAsia="Arial" w:hAnsi="Arial" w:cs="Arial"/>
                <w:sz w:val="20"/>
                <w:szCs w:val="20"/>
              </w:rPr>
            </w:pPr>
            <w:r>
              <w:rPr>
                <w:rFonts w:ascii="Arial" w:hAnsi="Arial"/>
                <w:sz w:val="20"/>
              </w:rPr>
              <w:t>-</w:t>
            </w:r>
          </w:p>
        </w:tc>
      </w:tr>
      <w:tr w:rsidR="00B64D1F">
        <w:trPr>
          <w:trHeight w:val="360"/>
        </w:trPr>
        <w:tc>
          <w:tcPr>
            <w:tcW w:w="654" w:type="dxa"/>
            <w:tcBorders>
              <w:top w:val="single" w:sz="4" w:space="0" w:color="000000"/>
              <w:left w:val="single" w:sz="4" w:space="0" w:color="000000"/>
              <w:bottom w:val="single" w:sz="4" w:space="0" w:color="000000"/>
            </w:tcBorders>
            <w:shd w:val="clear" w:color="auto" w:fill="FFFFFF"/>
            <w:tcMar>
              <w:top w:w="0" w:type="dxa"/>
              <w:bottom w:w="0" w:type="dxa"/>
            </w:tcMar>
          </w:tcPr>
          <w:p w:rsidR="00B64D1F" w:rsidRDefault="00987BE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4</w:t>
            </w:r>
          </w:p>
        </w:tc>
        <w:tc>
          <w:tcPr>
            <w:tcW w:w="4034" w:type="dxa"/>
            <w:tcBorders>
              <w:top w:val="single" w:sz="4" w:space="0" w:color="000000"/>
              <w:left w:val="single" w:sz="4" w:space="0" w:color="000000"/>
              <w:bottom w:val="single" w:sz="4" w:space="0" w:color="000000"/>
            </w:tcBorders>
            <w:shd w:val="clear" w:color="auto" w:fill="FFFFFF"/>
            <w:tcMar>
              <w:top w:w="0" w:type="dxa"/>
              <w:bottom w:w="0" w:type="dxa"/>
            </w:tcMar>
          </w:tcPr>
          <w:p w:rsidR="00B64D1F" w:rsidRDefault="00987BE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Profit after tax</w:t>
            </w:r>
          </w:p>
        </w:tc>
        <w:tc>
          <w:tcPr>
            <w:tcW w:w="1601" w:type="dxa"/>
            <w:tcBorders>
              <w:top w:val="single" w:sz="4" w:space="0" w:color="000000"/>
              <w:left w:val="single" w:sz="4" w:space="0" w:color="000000"/>
              <w:bottom w:val="single" w:sz="4" w:space="0" w:color="000000"/>
            </w:tcBorders>
            <w:shd w:val="clear" w:color="auto" w:fill="FFFFFF"/>
            <w:tcMar>
              <w:top w:w="0" w:type="dxa"/>
              <w:bottom w:w="0" w:type="dxa"/>
            </w:tcMar>
          </w:tcPr>
          <w:p w:rsidR="00B64D1F" w:rsidRDefault="00987BE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13,678</w:t>
            </w:r>
          </w:p>
        </w:tc>
        <w:tc>
          <w:tcPr>
            <w:tcW w:w="1438" w:type="dxa"/>
            <w:tcBorders>
              <w:top w:val="single" w:sz="4" w:space="0" w:color="000000"/>
              <w:left w:val="single" w:sz="4" w:space="0" w:color="000000"/>
              <w:bottom w:val="single" w:sz="4" w:space="0" w:color="000000"/>
            </w:tcBorders>
            <w:shd w:val="clear" w:color="auto" w:fill="FFFFFF"/>
            <w:tcMar>
              <w:top w:w="0" w:type="dxa"/>
              <w:bottom w:w="0" w:type="dxa"/>
            </w:tcMar>
          </w:tcPr>
          <w:p w:rsidR="00B64D1F" w:rsidRDefault="00987BE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(5,777.61)</w:t>
            </w:r>
          </w:p>
        </w:tc>
        <w:tc>
          <w:tcPr>
            <w:tcW w:w="1623"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bottom"/>
          </w:tcPr>
          <w:p w:rsidR="00B64D1F" w:rsidRDefault="00987BE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w:t>
            </w:r>
          </w:p>
        </w:tc>
      </w:tr>
    </w:tbl>
    <w:p w:rsidR="00B64D1F" w:rsidRDefault="00987BE4">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Approve not paying remuneration to the Board of Directors and the Supervisory Board.</w:t>
      </w:r>
    </w:p>
    <w:p w:rsidR="00B64D1F" w:rsidRDefault="00987BE4" w:rsidP="00987BE4">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t>Approve not continuing to implement the plan on private placement to increase charter capital according to the Extraordinary General Mandate 2022.</w:t>
      </w:r>
    </w:p>
    <w:p w:rsidR="00B64D1F" w:rsidRDefault="00987BE4" w:rsidP="00987BE4">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t>Approve the remuneration plan for the Board of Directors and the Supervisory Board in 2024</w:t>
      </w:r>
    </w:p>
    <w:p w:rsidR="00B64D1F" w:rsidRDefault="00987BE4" w:rsidP="00987BE4">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Remuneration for the Board of Directors and the Supervisory Board in 2024 is included in expenses, up to a maximum of 5% of profit before tax.</w:t>
      </w:r>
    </w:p>
    <w:p w:rsidR="00B64D1F" w:rsidRDefault="00987BE4" w:rsidP="00987BE4">
      <w:pPr>
        <w:widowControl/>
        <w:numPr>
          <w:ilvl w:val="0"/>
          <w:numId w:val="5"/>
        </w:numPr>
        <w:pBdr>
          <w:top w:val="nil"/>
          <w:left w:val="nil"/>
          <w:bottom w:val="nil"/>
          <w:right w:val="nil"/>
          <w:between w:val="nil"/>
        </w:pBdr>
        <w:tabs>
          <w:tab w:val="left" w:pos="43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360" w:lineRule="auto"/>
        <w:ind w:left="0" w:firstLine="0"/>
        <w:jc w:val="both"/>
        <w:rPr>
          <w:rFonts w:ascii="Arial" w:eastAsia="Arial" w:hAnsi="Arial" w:cs="Arial"/>
          <w:sz w:val="20"/>
          <w:szCs w:val="20"/>
        </w:rPr>
      </w:pPr>
      <w:r>
        <w:rPr>
          <w:rFonts w:ascii="Arial" w:hAnsi="Arial"/>
          <w:sz w:val="20"/>
        </w:rPr>
        <w:lastRenderedPageBreak/>
        <w:t>Approve transactions made with major shareholders/PDMR under the authority of the General Meeting of Shareholders. Specifically:</w:t>
      </w: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134"/>
        <w:gridCol w:w="2835"/>
        <w:gridCol w:w="2672"/>
      </w:tblGrid>
      <w:tr w:rsidR="00B64D1F">
        <w:trPr>
          <w:trHeight w:val="634"/>
        </w:trPr>
        <w:tc>
          <w:tcPr>
            <w:tcW w:w="709" w:type="dxa"/>
            <w:shd w:val="clear" w:color="auto" w:fill="FFFFFF"/>
            <w:tcMar>
              <w:top w:w="0" w:type="dxa"/>
              <w:bottom w:w="0" w:type="dxa"/>
            </w:tcMar>
            <w:vAlign w:val="center"/>
          </w:tcPr>
          <w:p w:rsidR="00B64D1F" w:rsidRDefault="00987BE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w:t>
            </w:r>
          </w:p>
        </w:tc>
        <w:tc>
          <w:tcPr>
            <w:tcW w:w="3134" w:type="dxa"/>
            <w:shd w:val="clear" w:color="auto" w:fill="FFFFFF"/>
            <w:tcMar>
              <w:top w:w="0" w:type="dxa"/>
              <w:bottom w:w="0" w:type="dxa"/>
            </w:tcMar>
            <w:vAlign w:val="center"/>
          </w:tcPr>
          <w:p w:rsidR="00B64D1F" w:rsidRDefault="00987BE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Individual/Organization</w:t>
            </w:r>
          </w:p>
        </w:tc>
        <w:tc>
          <w:tcPr>
            <w:tcW w:w="2835" w:type="dxa"/>
            <w:shd w:val="clear" w:color="auto" w:fill="FFFFFF"/>
            <w:tcMar>
              <w:top w:w="0" w:type="dxa"/>
              <w:bottom w:w="0" w:type="dxa"/>
            </w:tcMar>
            <w:vAlign w:val="center"/>
          </w:tcPr>
          <w:p w:rsidR="00B64D1F" w:rsidRDefault="00987BE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Transaction</w:t>
            </w:r>
          </w:p>
        </w:tc>
        <w:tc>
          <w:tcPr>
            <w:tcW w:w="2672" w:type="dxa"/>
            <w:shd w:val="clear" w:color="auto" w:fill="FFFFFF"/>
            <w:tcMar>
              <w:top w:w="0" w:type="dxa"/>
              <w:bottom w:w="0" w:type="dxa"/>
            </w:tcMar>
            <w:vAlign w:val="center"/>
          </w:tcPr>
          <w:p w:rsidR="00B64D1F" w:rsidRDefault="00987BE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Transaction status</w:t>
            </w:r>
          </w:p>
        </w:tc>
      </w:tr>
      <w:tr w:rsidR="00B64D1F">
        <w:trPr>
          <w:trHeight w:val="1498"/>
        </w:trPr>
        <w:tc>
          <w:tcPr>
            <w:tcW w:w="709" w:type="dxa"/>
            <w:shd w:val="clear" w:color="auto" w:fill="FFFFFF"/>
            <w:tcMar>
              <w:top w:w="0" w:type="dxa"/>
              <w:bottom w:w="0" w:type="dxa"/>
            </w:tcMar>
          </w:tcPr>
          <w:p w:rsidR="00B64D1F" w:rsidRDefault="00987BE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color w:val="25262B"/>
                <w:sz w:val="20"/>
              </w:rPr>
              <w:t>1</w:t>
            </w:r>
          </w:p>
        </w:tc>
        <w:tc>
          <w:tcPr>
            <w:tcW w:w="3134" w:type="dxa"/>
            <w:shd w:val="clear" w:color="auto" w:fill="FFFFFF"/>
            <w:tcMar>
              <w:top w:w="0" w:type="dxa"/>
              <w:bottom w:w="0" w:type="dxa"/>
            </w:tcMar>
          </w:tcPr>
          <w:p w:rsidR="00B64D1F" w:rsidRDefault="00987BE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Ms. Pham Ngoc Huyen - major shareholder, authorized person to disclose information</w:t>
            </w:r>
          </w:p>
        </w:tc>
        <w:tc>
          <w:tcPr>
            <w:tcW w:w="2835" w:type="dxa"/>
            <w:shd w:val="clear" w:color="auto" w:fill="FFFFFF"/>
            <w:tcMar>
              <w:top w:w="0" w:type="dxa"/>
              <w:bottom w:w="0" w:type="dxa"/>
            </w:tcMar>
            <w:vAlign w:val="center"/>
          </w:tcPr>
          <w:p w:rsidR="00B64D1F" w:rsidRDefault="00987BE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Prepayment of VND 47,047,000,000 to Ms. Huyen as a deposit to buy shares of Thao Tien Company Limited</w:t>
            </w:r>
          </w:p>
        </w:tc>
        <w:tc>
          <w:tcPr>
            <w:tcW w:w="2672" w:type="dxa"/>
            <w:shd w:val="clear" w:color="auto" w:fill="FFFFFF"/>
            <w:tcMar>
              <w:top w:w="0" w:type="dxa"/>
              <w:bottom w:w="0" w:type="dxa"/>
            </w:tcMar>
            <w:vAlign w:val="center"/>
          </w:tcPr>
          <w:p w:rsidR="00B64D1F" w:rsidRDefault="00987BE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The Company made a prepayment and Ms. Huyen has refunded the entire amo</w:t>
            </w:r>
            <w:r>
              <w:rPr>
                <w:rFonts w:ascii="Arial" w:hAnsi="Arial"/>
                <w:sz w:val="20"/>
              </w:rPr>
              <w:t>unt received in 2023</w:t>
            </w:r>
          </w:p>
        </w:tc>
      </w:tr>
    </w:tbl>
    <w:p w:rsidR="00B64D1F" w:rsidRDefault="00987BE4">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Approve policies on transactions between the Company and related parties under the authority of the General Meeting of Shareholders</w:t>
      </w:r>
    </w:p>
    <w:p w:rsidR="00B64D1F" w:rsidRDefault="00987BE4" w:rsidP="00987BE4">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t xml:space="preserve">Approve transactions under the authority of the General Meeting of Shareholders in accordance with the law and the Company's Charter ("Related Transactions"), including but not limited to the following transactions: </w:t>
      </w:r>
      <w:r>
        <w:rPr>
          <w:rFonts w:ascii="Arial" w:hAnsi="Arial"/>
          <w:sz w:val="20"/>
        </w:rPr>
        <w:t>Lending/borrowing/prepayment transaction</w:t>
      </w:r>
      <w:r>
        <w:rPr>
          <w:rFonts w:ascii="Arial" w:hAnsi="Arial"/>
          <w:sz w:val="20"/>
        </w:rPr>
        <w:t>s and other transactions with a value of 35% or more or transactions resulting in the total transaction value arising within 12 months from the date of the first transaction being from 35% or more of the total value of assets recorded in the most recent Fi</w:t>
      </w:r>
      <w:r>
        <w:rPr>
          <w:rFonts w:ascii="Arial" w:hAnsi="Arial"/>
          <w:sz w:val="20"/>
        </w:rPr>
        <w:t>nancial Statements, between the Company and shareholders holding 10% or more of the Company's charter capital and their affiliated persons, PDMR of the Company and their affiliated persons, subsidiaries of the Company, and enterprises related to the subjec</w:t>
      </w:r>
      <w:r>
        <w:rPr>
          <w:rFonts w:ascii="Arial" w:hAnsi="Arial"/>
          <w:sz w:val="20"/>
        </w:rPr>
        <w:t>ts specified in Clause 2, Article 164 of the Law on Enterprises.</w:t>
      </w:r>
    </w:p>
    <w:p w:rsidR="00B64D1F" w:rsidRDefault="00987BE4" w:rsidP="00987BE4">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t xml:space="preserve">Authorize the Chair of the Board of Directors or the General Manager: </w:t>
      </w:r>
      <w:r>
        <w:rPr>
          <w:rFonts w:ascii="Arial" w:hAnsi="Arial"/>
          <w:sz w:val="20"/>
        </w:rPr>
        <w:t>(</w:t>
      </w:r>
      <w:proofErr w:type="spellStart"/>
      <w:r>
        <w:rPr>
          <w:rFonts w:ascii="Arial" w:hAnsi="Arial"/>
          <w:sz w:val="20"/>
        </w:rPr>
        <w:t>i</w:t>
      </w:r>
      <w:proofErr w:type="spellEnd"/>
      <w:r>
        <w:rPr>
          <w:rFonts w:ascii="Arial" w:hAnsi="Arial"/>
          <w:sz w:val="20"/>
        </w:rPr>
        <w:t>) decide on the specific terms and conditions of the Related Transactions and the contracts, agreements and documents related to the Related Transactions, including agreements, amendments, supplements, terminate and replace related transactions (if any);</w:t>
      </w:r>
      <w:r>
        <w:rPr>
          <w:rFonts w:ascii="Arial" w:hAnsi="Arial"/>
          <w:sz w:val="20"/>
        </w:rPr>
        <w:t xml:space="preserve"> and (ii) sign and implement the Related Transactions and contracts and documents related to the Related Transactions, including agreements to amend, supplement, terminate and replace the Related Transactions (if any).</w:t>
      </w:r>
    </w:p>
    <w:p w:rsidR="00B64D1F" w:rsidRDefault="00987BE4" w:rsidP="00987BE4">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Article 2: Report of the Board of Man</w:t>
      </w:r>
      <w:r>
        <w:rPr>
          <w:rFonts w:ascii="Arial" w:hAnsi="Arial"/>
          <w:sz w:val="20"/>
        </w:rPr>
        <w:t xml:space="preserve">agement in 2023 and production and business plan in 2024 </w:t>
      </w:r>
    </w:p>
    <w:p w:rsidR="00B64D1F" w:rsidRDefault="00987BE4" w:rsidP="00987BE4">
      <w:pPr>
        <w:numPr>
          <w:ilvl w:val="0"/>
          <w:numId w:val="10"/>
        </w:numPr>
        <w:pBdr>
          <w:top w:val="nil"/>
          <w:left w:val="nil"/>
          <w:bottom w:val="nil"/>
          <w:right w:val="nil"/>
          <w:between w:val="nil"/>
        </w:pBdr>
        <w:tabs>
          <w:tab w:val="left" w:pos="432"/>
          <w:tab w:val="left" w:pos="632"/>
        </w:tabs>
        <w:spacing w:after="120" w:line="360" w:lineRule="auto"/>
        <w:jc w:val="both"/>
        <w:rPr>
          <w:rFonts w:ascii="Arial" w:eastAsia="Arial" w:hAnsi="Arial" w:cs="Arial"/>
          <w:sz w:val="20"/>
          <w:szCs w:val="20"/>
        </w:rPr>
      </w:pPr>
      <w:r>
        <w:rPr>
          <w:rFonts w:ascii="Arial" w:hAnsi="Arial"/>
          <w:sz w:val="20"/>
        </w:rPr>
        <w:t>Approve the Financial Statements 2023 (Holding Company and Consolidated) audited by AAC Auditing and Accounting Company Limited.</w:t>
      </w:r>
    </w:p>
    <w:p w:rsidR="00B64D1F" w:rsidRDefault="00987BE4" w:rsidP="00987BE4">
      <w:pPr>
        <w:numPr>
          <w:ilvl w:val="0"/>
          <w:numId w:val="10"/>
        </w:numPr>
        <w:pBdr>
          <w:top w:val="nil"/>
          <w:left w:val="nil"/>
          <w:bottom w:val="nil"/>
          <w:right w:val="nil"/>
          <w:between w:val="nil"/>
        </w:pBdr>
        <w:tabs>
          <w:tab w:val="left" w:pos="432"/>
          <w:tab w:val="left" w:pos="632"/>
        </w:tabs>
        <w:spacing w:after="120" w:line="360" w:lineRule="auto"/>
        <w:jc w:val="both"/>
        <w:rPr>
          <w:rFonts w:ascii="Arial" w:eastAsia="Arial" w:hAnsi="Arial" w:cs="Arial"/>
          <w:sz w:val="20"/>
          <w:szCs w:val="20"/>
        </w:rPr>
      </w:pPr>
      <w:r>
        <w:rPr>
          <w:rFonts w:ascii="Arial" w:hAnsi="Arial"/>
          <w:sz w:val="20"/>
        </w:rPr>
        <w:t xml:space="preserve">Approve production and business plan for 2024 with some main targets </w:t>
      </w:r>
      <w:r>
        <w:rPr>
          <w:rFonts w:ascii="Arial" w:hAnsi="Arial"/>
          <w:sz w:val="20"/>
        </w:rPr>
        <w:t>as follows:</w:t>
      </w:r>
    </w:p>
    <w:p w:rsidR="00B64D1F" w:rsidRDefault="00987BE4" w:rsidP="00987BE4">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t>Holding Company:</w:t>
      </w:r>
    </w:p>
    <w:tbl>
      <w:tblPr>
        <w:tblStyle w:val="a2"/>
        <w:tblW w:w="9350" w:type="dxa"/>
        <w:tblLayout w:type="fixed"/>
        <w:tblLook w:val="0000" w:firstRow="0" w:lastRow="0" w:firstColumn="0" w:lastColumn="0" w:noHBand="0" w:noVBand="0"/>
      </w:tblPr>
      <w:tblGrid>
        <w:gridCol w:w="821"/>
        <w:gridCol w:w="4729"/>
        <w:gridCol w:w="1573"/>
        <w:gridCol w:w="2227"/>
      </w:tblGrid>
      <w:tr w:rsidR="00B64D1F">
        <w:trPr>
          <w:trHeight w:val="346"/>
        </w:trPr>
        <w:tc>
          <w:tcPr>
            <w:tcW w:w="821" w:type="dxa"/>
            <w:tcBorders>
              <w:top w:val="single" w:sz="4" w:space="0" w:color="000000"/>
              <w:left w:val="single" w:sz="4" w:space="0" w:color="000000"/>
            </w:tcBorders>
            <w:shd w:val="clear" w:color="auto" w:fill="FFFFFF"/>
            <w:tcMar>
              <w:top w:w="0" w:type="dxa"/>
              <w:bottom w:w="0" w:type="dxa"/>
            </w:tcMar>
            <w:vAlign w:val="bottom"/>
          </w:tcPr>
          <w:p w:rsidR="00B64D1F" w:rsidRDefault="00987BE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w:t>
            </w:r>
          </w:p>
        </w:tc>
        <w:tc>
          <w:tcPr>
            <w:tcW w:w="4729" w:type="dxa"/>
            <w:tcBorders>
              <w:top w:val="single" w:sz="4" w:space="0" w:color="000000"/>
              <w:left w:val="single" w:sz="4" w:space="0" w:color="000000"/>
            </w:tcBorders>
            <w:shd w:val="clear" w:color="auto" w:fill="FFFFFF"/>
            <w:tcMar>
              <w:top w:w="0" w:type="dxa"/>
              <w:bottom w:w="0" w:type="dxa"/>
            </w:tcMar>
            <w:vAlign w:val="bottom"/>
          </w:tcPr>
          <w:p w:rsidR="00B64D1F" w:rsidRDefault="00987BE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Targets</w:t>
            </w:r>
          </w:p>
        </w:tc>
        <w:tc>
          <w:tcPr>
            <w:tcW w:w="1573" w:type="dxa"/>
            <w:tcBorders>
              <w:top w:val="single" w:sz="4" w:space="0" w:color="000000"/>
              <w:left w:val="single" w:sz="4" w:space="0" w:color="000000"/>
            </w:tcBorders>
            <w:shd w:val="clear" w:color="auto" w:fill="FFFFFF"/>
            <w:tcMar>
              <w:top w:w="0" w:type="dxa"/>
              <w:bottom w:w="0" w:type="dxa"/>
            </w:tcMar>
            <w:vAlign w:val="bottom"/>
          </w:tcPr>
          <w:p w:rsidR="00B64D1F" w:rsidRDefault="00987BE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Unit</w:t>
            </w:r>
          </w:p>
        </w:tc>
        <w:tc>
          <w:tcPr>
            <w:tcW w:w="2227"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rsidR="00B64D1F" w:rsidRDefault="00987BE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Plan</w:t>
            </w:r>
          </w:p>
        </w:tc>
      </w:tr>
      <w:tr w:rsidR="00B64D1F">
        <w:trPr>
          <w:trHeight w:val="326"/>
        </w:trPr>
        <w:tc>
          <w:tcPr>
            <w:tcW w:w="821" w:type="dxa"/>
            <w:tcBorders>
              <w:top w:val="single" w:sz="4" w:space="0" w:color="000000"/>
              <w:left w:val="single" w:sz="4" w:space="0" w:color="000000"/>
            </w:tcBorders>
            <w:shd w:val="clear" w:color="auto" w:fill="FFFFFF"/>
            <w:tcMar>
              <w:top w:w="0" w:type="dxa"/>
              <w:bottom w:w="0" w:type="dxa"/>
            </w:tcMar>
          </w:tcPr>
          <w:p w:rsidR="00B64D1F" w:rsidRDefault="00987BE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w:t>
            </w:r>
          </w:p>
        </w:tc>
        <w:tc>
          <w:tcPr>
            <w:tcW w:w="4729" w:type="dxa"/>
            <w:tcBorders>
              <w:top w:val="single" w:sz="4" w:space="0" w:color="000000"/>
              <w:left w:val="single" w:sz="4" w:space="0" w:color="000000"/>
            </w:tcBorders>
            <w:shd w:val="clear" w:color="auto" w:fill="FFFFFF"/>
            <w:tcMar>
              <w:top w:w="0" w:type="dxa"/>
              <w:bottom w:w="0" w:type="dxa"/>
            </w:tcMar>
          </w:tcPr>
          <w:p w:rsidR="00B64D1F" w:rsidRDefault="00987BE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Total revenue</w:t>
            </w:r>
          </w:p>
        </w:tc>
        <w:tc>
          <w:tcPr>
            <w:tcW w:w="1573" w:type="dxa"/>
            <w:tcBorders>
              <w:top w:val="single" w:sz="4" w:space="0" w:color="000000"/>
              <w:left w:val="single" w:sz="4" w:space="0" w:color="000000"/>
            </w:tcBorders>
            <w:shd w:val="clear" w:color="auto" w:fill="FFFFFF"/>
            <w:tcMar>
              <w:top w:w="0" w:type="dxa"/>
              <w:bottom w:w="0" w:type="dxa"/>
            </w:tcMar>
          </w:tcPr>
          <w:p w:rsidR="00B64D1F" w:rsidRDefault="00987BE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Million VND</w:t>
            </w:r>
          </w:p>
        </w:tc>
        <w:tc>
          <w:tcPr>
            <w:tcW w:w="2227" w:type="dxa"/>
            <w:tcBorders>
              <w:top w:val="single" w:sz="4" w:space="0" w:color="000000"/>
              <w:left w:val="single" w:sz="4" w:space="0" w:color="000000"/>
              <w:right w:val="single" w:sz="4" w:space="0" w:color="000000"/>
            </w:tcBorders>
            <w:shd w:val="clear" w:color="auto" w:fill="FFFFFF"/>
            <w:tcMar>
              <w:top w:w="0" w:type="dxa"/>
              <w:bottom w:w="0" w:type="dxa"/>
            </w:tcMar>
          </w:tcPr>
          <w:p w:rsidR="00B64D1F" w:rsidRDefault="00987BE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40,500</w:t>
            </w:r>
          </w:p>
        </w:tc>
      </w:tr>
      <w:tr w:rsidR="00B64D1F">
        <w:trPr>
          <w:trHeight w:val="326"/>
        </w:trPr>
        <w:tc>
          <w:tcPr>
            <w:tcW w:w="821" w:type="dxa"/>
            <w:tcBorders>
              <w:top w:val="single" w:sz="4" w:space="0" w:color="000000"/>
              <w:left w:val="single" w:sz="4" w:space="0" w:color="000000"/>
            </w:tcBorders>
            <w:shd w:val="clear" w:color="auto" w:fill="FFFFFF"/>
            <w:tcMar>
              <w:top w:w="0" w:type="dxa"/>
              <w:bottom w:w="0" w:type="dxa"/>
            </w:tcMar>
          </w:tcPr>
          <w:p w:rsidR="00B64D1F" w:rsidRDefault="00987BE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w:t>
            </w:r>
          </w:p>
        </w:tc>
        <w:tc>
          <w:tcPr>
            <w:tcW w:w="4729" w:type="dxa"/>
            <w:tcBorders>
              <w:top w:val="single" w:sz="4" w:space="0" w:color="000000"/>
              <w:left w:val="single" w:sz="4" w:space="0" w:color="000000"/>
            </w:tcBorders>
            <w:shd w:val="clear" w:color="auto" w:fill="FFFFFF"/>
            <w:tcMar>
              <w:top w:w="0" w:type="dxa"/>
              <w:bottom w:w="0" w:type="dxa"/>
            </w:tcMar>
          </w:tcPr>
          <w:p w:rsidR="00B64D1F" w:rsidRDefault="00987BE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Total expense</w:t>
            </w:r>
          </w:p>
        </w:tc>
        <w:tc>
          <w:tcPr>
            <w:tcW w:w="1573" w:type="dxa"/>
            <w:tcBorders>
              <w:top w:val="single" w:sz="4" w:space="0" w:color="000000"/>
              <w:left w:val="single" w:sz="4" w:space="0" w:color="000000"/>
            </w:tcBorders>
            <w:shd w:val="clear" w:color="auto" w:fill="FFFFFF"/>
            <w:tcMar>
              <w:top w:w="0" w:type="dxa"/>
              <w:bottom w:w="0" w:type="dxa"/>
            </w:tcMar>
          </w:tcPr>
          <w:p w:rsidR="00B64D1F" w:rsidRDefault="00987BE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Million VND</w:t>
            </w:r>
          </w:p>
        </w:tc>
        <w:tc>
          <w:tcPr>
            <w:tcW w:w="2227" w:type="dxa"/>
            <w:tcBorders>
              <w:top w:val="single" w:sz="4" w:space="0" w:color="000000"/>
              <w:left w:val="single" w:sz="4" w:space="0" w:color="000000"/>
              <w:right w:val="single" w:sz="4" w:space="0" w:color="000000"/>
            </w:tcBorders>
            <w:shd w:val="clear" w:color="auto" w:fill="FFFFFF"/>
            <w:tcMar>
              <w:top w:w="0" w:type="dxa"/>
              <w:bottom w:w="0" w:type="dxa"/>
            </w:tcMar>
          </w:tcPr>
          <w:p w:rsidR="00B64D1F" w:rsidRDefault="00987BE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38,070</w:t>
            </w:r>
          </w:p>
        </w:tc>
      </w:tr>
      <w:tr w:rsidR="00B64D1F">
        <w:trPr>
          <w:trHeight w:val="319"/>
        </w:trPr>
        <w:tc>
          <w:tcPr>
            <w:tcW w:w="821" w:type="dxa"/>
            <w:tcBorders>
              <w:top w:val="single" w:sz="4" w:space="0" w:color="000000"/>
              <w:left w:val="single" w:sz="4" w:space="0" w:color="000000"/>
            </w:tcBorders>
            <w:shd w:val="clear" w:color="auto" w:fill="FFFFFF"/>
            <w:tcMar>
              <w:top w:w="0" w:type="dxa"/>
              <w:bottom w:w="0" w:type="dxa"/>
            </w:tcMar>
          </w:tcPr>
          <w:p w:rsidR="00B64D1F" w:rsidRDefault="00987BE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3</w:t>
            </w:r>
          </w:p>
        </w:tc>
        <w:tc>
          <w:tcPr>
            <w:tcW w:w="4729" w:type="dxa"/>
            <w:tcBorders>
              <w:top w:val="single" w:sz="4" w:space="0" w:color="000000"/>
              <w:left w:val="single" w:sz="4" w:space="0" w:color="000000"/>
            </w:tcBorders>
            <w:shd w:val="clear" w:color="auto" w:fill="FFFFFF"/>
            <w:tcMar>
              <w:top w:w="0" w:type="dxa"/>
              <w:bottom w:w="0" w:type="dxa"/>
            </w:tcMar>
          </w:tcPr>
          <w:p w:rsidR="00B64D1F" w:rsidRDefault="00987BE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Profit before tax</w:t>
            </w:r>
          </w:p>
        </w:tc>
        <w:tc>
          <w:tcPr>
            <w:tcW w:w="1573" w:type="dxa"/>
            <w:tcBorders>
              <w:top w:val="single" w:sz="4" w:space="0" w:color="000000"/>
              <w:left w:val="single" w:sz="4" w:space="0" w:color="000000"/>
            </w:tcBorders>
            <w:shd w:val="clear" w:color="auto" w:fill="FFFFFF"/>
            <w:tcMar>
              <w:top w:w="0" w:type="dxa"/>
              <w:bottom w:w="0" w:type="dxa"/>
            </w:tcMar>
          </w:tcPr>
          <w:p w:rsidR="00B64D1F" w:rsidRDefault="00987BE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w:t>
            </w:r>
          </w:p>
        </w:tc>
        <w:tc>
          <w:tcPr>
            <w:tcW w:w="2227" w:type="dxa"/>
            <w:tcBorders>
              <w:top w:val="single" w:sz="4" w:space="0" w:color="000000"/>
              <w:left w:val="single" w:sz="4" w:space="0" w:color="000000"/>
              <w:right w:val="single" w:sz="4" w:space="0" w:color="000000"/>
            </w:tcBorders>
            <w:shd w:val="clear" w:color="auto" w:fill="FFFFFF"/>
            <w:tcMar>
              <w:top w:w="0" w:type="dxa"/>
              <w:bottom w:w="0" w:type="dxa"/>
            </w:tcMar>
          </w:tcPr>
          <w:p w:rsidR="00B64D1F" w:rsidRDefault="00987BE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2,430</w:t>
            </w:r>
          </w:p>
        </w:tc>
      </w:tr>
      <w:tr w:rsidR="00B64D1F">
        <w:trPr>
          <w:trHeight w:val="333"/>
        </w:trPr>
        <w:tc>
          <w:tcPr>
            <w:tcW w:w="821" w:type="dxa"/>
            <w:tcBorders>
              <w:top w:val="single" w:sz="4" w:space="0" w:color="000000"/>
              <w:left w:val="single" w:sz="4" w:space="0" w:color="000000"/>
            </w:tcBorders>
            <w:shd w:val="clear" w:color="auto" w:fill="FFFFFF"/>
            <w:tcMar>
              <w:top w:w="0" w:type="dxa"/>
              <w:bottom w:w="0" w:type="dxa"/>
            </w:tcMar>
          </w:tcPr>
          <w:p w:rsidR="00B64D1F" w:rsidRDefault="00987BE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4</w:t>
            </w:r>
          </w:p>
        </w:tc>
        <w:tc>
          <w:tcPr>
            <w:tcW w:w="4729" w:type="dxa"/>
            <w:tcBorders>
              <w:top w:val="single" w:sz="4" w:space="0" w:color="000000"/>
              <w:left w:val="single" w:sz="4" w:space="0" w:color="000000"/>
            </w:tcBorders>
            <w:shd w:val="clear" w:color="auto" w:fill="FFFFFF"/>
            <w:tcMar>
              <w:top w:w="0" w:type="dxa"/>
              <w:bottom w:w="0" w:type="dxa"/>
            </w:tcMar>
          </w:tcPr>
          <w:p w:rsidR="00B64D1F" w:rsidRDefault="00987BE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Corporate income tax at 20%</w:t>
            </w:r>
          </w:p>
        </w:tc>
        <w:tc>
          <w:tcPr>
            <w:tcW w:w="1573" w:type="dxa"/>
            <w:tcBorders>
              <w:top w:val="single" w:sz="4" w:space="0" w:color="000000"/>
              <w:left w:val="single" w:sz="4" w:space="0" w:color="000000"/>
            </w:tcBorders>
            <w:shd w:val="clear" w:color="auto" w:fill="FFFFFF"/>
            <w:tcMar>
              <w:top w:w="0" w:type="dxa"/>
              <w:bottom w:w="0" w:type="dxa"/>
            </w:tcMar>
          </w:tcPr>
          <w:p w:rsidR="00B64D1F" w:rsidRDefault="00987BE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w:t>
            </w:r>
          </w:p>
        </w:tc>
        <w:tc>
          <w:tcPr>
            <w:tcW w:w="2227" w:type="dxa"/>
            <w:tcBorders>
              <w:top w:val="single" w:sz="4" w:space="0" w:color="000000"/>
              <w:left w:val="single" w:sz="4" w:space="0" w:color="000000"/>
              <w:right w:val="single" w:sz="4" w:space="0" w:color="000000"/>
            </w:tcBorders>
            <w:shd w:val="clear" w:color="auto" w:fill="FFFFFF"/>
            <w:tcMar>
              <w:top w:w="0" w:type="dxa"/>
              <w:bottom w:w="0" w:type="dxa"/>
            </w:tcMar>
          </w:tcPr>
          <w:p w:rsidR="00B64D1F" w:rsidRDefault="00987BE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486</w:t>
            </w:r>
          </w:p>
        </w:tc>
      </w:tr>
      <w:tr w:rsidR="00B64D1F">
        <w:trPr>
          <w:trHeight w:val="326"/>
        </w:trPr>
        <w:tc>
          <w:tcPr>
            <w:tcW w:w="821" w:type="dxa"/>
            <w:tcBorders>
              <w:top w:val="single" w:sz="4" w:space="0" w:color="000000"/>
              <w:left w:val="single" w:sz="4" w:space="0" w:color="000000"/>
            </w:tcBorders>
            <w:shd w:val="clear" w:color="auto" w:fill="FFFFFF"/>
            <w:tcMar>
              <w:top w:w="0" w:type="dxa"/>
              <w:bottom w:w="0" w:type="dxa"/>
            </w:tcMar>
          </w:tcPr>
          <w:p w:rsidR="00B64D1F" w:rsidRDefault="00987BE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lastRenderedPageBreak/>
              <w:t>5</w:t>
            </w:r>
          </w:p>
        </w:tc>
        <w:tc>
          <w:tcPr>
            <w:tcW w:w="4729" w:type="dxa"/>
            <w:tcBorders>
              <w:top w:val="single" w:sz="4" w:space="0" w:color="000000"/>
              <w:left w:val="single" w:sz="4" w:space="0" w:color="000000"/>
            </w:tcBorders>
            <w:shd w:val="clear" w:color="auto" w:fill="FFFFFF"/>
            <w:tcMar>
              <w:top w:w="0" w:type="dxa"/>
              <w:bottom w:w="0" w:type="dxa"/>
            </w:tcMar>
          </w:tcPr>
          <w:p w:rsidR="00B64D1F" w:rsidRDefault="00987BE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Profit after tax</w:t>
            </w:r>
          </w:p>
        </w:tc>
        <w:tc>
          <w:tcPr>
            <w:tcW w:w="1573" w:type="dxa"/>
            <w:tcBorders>
              <w:top w:val="single" w:sz="4" w:space="0" w:color="000000"/>
              <w:left w:val="single" w:sz="4" w:space="0" w:color="000000"/>
            </w:tcBorders>
            <w:shd w:val="clear" w:color="auto" w:fill="FFFFFF"/>
            <w:tcMar>
              <w:top w:w="0" w:type="dxa"/>
              <w:bottom w:w="0" w:type="dxa"/>
            </w:tcMar>
          </w:tcPr>
          <w:p w:rsidR="00B64D1F" w:rsidRDefault="00987BE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w:t>
            </w:r>
          </w:p>
        </w:tc>
        <w:tc>
          <w:tcPr>
            <w:tcW w:w="2227" w:type="dxa"/>
            <w:tcBorders>
              <w:top w:val="single" w:sz="4" w:space="0" w:color="000000"/>
              <w:left w:val="single" w:sz="4" w:space="0" w:color="000000"/>
              <w:right w:val="single" w:sz="4" w:space="0" w:color="000000"/>
            </w:tcBorders>
            <w:shd w:val="clear" w:color="auto" w:fill="FFFFFF"/>
            <w:tcMar>
              <w:top w:w="0" w:type="dxa"/>
              <w:bottom w:w="0" w:type="dxa"/>
            </w:tcMar>
          </w:tcPr>
          <w:p w:rsidR="00B64D1F" w:rsidRDefault="00987BE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1,944</w:t>
            </w:r>
          </w:p>
        </w:tc>
      </w:tr>
      <w:tr w:rsidR="00B64D1F">
        <w:trPr>
          <w:trHeight w:val="346"/>
        </w:trPr>
        <w:tc>
          <w:tcPr>
            <w:tcW w:w="821" w:type="dxa"/>
            <w:tcBorders>
              <w:top w:val="single" w:sz="4" w:space="0" w:color="000000"/>
              <w:left w:val="single" w:sz="4" w:space="0" w:color="000000"/>
              <w:bottom w:val="single" w:sz="4" w:space="0" w:color="000000"/>
            </w:tcBorders>
            <w:shd w:val="clear" w:color="auto" w:fill="FFFFFF"/>
            <w:tcMar>
              <w:top w:w="0" w:type="dxa"/>
              <w:bottom w:w="0" w:type="dxa"/>
            </w:tcMar>
          </w:tcPr>
          <w:p w:rsidR="00B64D1F" w:rsidRDefault="00987BE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6</w:t>
            </w:r>
          </w:p>
        </w:tc>
        <w:tc>
          <w:tcPr>
            <w:tcW w:w="4729" w:type="dxa"/>
            <w:tcBorders>
              <w:top w:val="single" w:sz="4" w:space="0" w:color="000000"/>
              <w:left w:val="single" w:sz="4" w:space="0" w:color="000000"/>
              <w:bottom w:val="single" w:sz="4" w:space="0" w:color="000000"/>
            </w:tcBorders>
            <w:shd w:val="clear" w:color="auto" w:fill="FFFFFF"/>
            <w:tcMar>
              <w:top w:w="0" w:type="dxa"/>
              <w:bottom w:w="0" w:type="dxa"/>
            </w:tcMar>
          </w:tcPr>
          <w:p w:rsidR="00B64D1F" w:rsidRDefault="00987BE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Dividend rate</w:t>
            </w:r>
          </w:p>
        </w:tc>
        <w:tc>
          <w:tcPr>
            <w:tcW w:w="1573" w:type="dxa"/>
            <w:tcBorders>
              <w:top w:val="single" w:sz="4" w:space="0" w:color="000000"/>
              <w:left w:val="single" w:sz="4" w:space="0" w:color="000000"/>
              <w:bottom w:val="single" w:sz="4" w:space="0" w:color="000000"/>
            </w:tcBorders>
            <w:shd w:val="clear" w:color="auto" w:fill="FFFFFF"/>
            <w:tcMar>
              <w:top w:w="0" w:type="dxa"/>
              <w:bottom w:w="0" w:type="dxa"/>
            </w:tcMar>
          </w:tcPr>
          <w:p w:rsidR="00B64D1F" w:rsidRDefault="00987BE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w:t>
            </w:r>
          </w:p>
        </w:tc>
        <w:tc>
          <w:tcPr>
            <w:tcW w:w="2227"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B64D1F" w:rsidRDefault="00987BE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10%</w:t>
            </w:r>
          </w:p>
        </w:tc>
      </w:tr>
    </w:tbl>
    <w:p w:rsidR="00B64D1F" w:rsidRDefault="00987BE4">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Consolidated:</w:t>
      </w:r>
    </w:p>
    <w:tbl>
      <w:tblPr>
        <w:tblStyle w:val="a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1"/>
        <w:gridCol w:w="4727"/>
        <w:gridCol w:w="1567"/>
        <w:gridCol w:w="2225"/>
      </w:tblGrid>
      <w:tr w:rsidR="00B64D1F">
        <w:trPr>
          <w:trHeight w:val="346"/>
        </w:trPr>
        <w:tc>
          <w:tcPr>
            <w:tcW w:w="831" w:type="dxa"/>
            <w:shd w:val="clear" w:color="auto" w:fill="FFFFFF"/>
            <w:tcMar>
              <w:top w:w="0" w:type="dxa"/>
              <w:bottom w:w="0" w:type="dxa"/>
            </w:tcMar>
            <w:vAlign w:val="bottom"/>
          </w:tcPr>
          <w:p w:rsidR="00B64D1F" w:rsidRDefault="00987BE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w:t>
            </w:r>
          </w:p>
        </w:tc>
        <w:tc>
          <w:tcPr>
            <w:tcW w:w="4727" w:type="dxa"/>
            <w:shd w:val="clear" w:color="auto" w:fill="FFFFFF"/>
            <w:tcMar>
              <w:top w:w="0" w:type="dxa"/>
              <w:bottom w:w="0" w:type="dxa"/>
            </w:tcMar>
            <w:vAlign w:val="bottom"/>
          </w:tcPr>
          <w:p w:rsidR="00B64D1F" w:rsidRDefault="00987BE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Targets</w:t>
            </w:r>
          </w:p>
        </w:tc>
        <w:tc>
          <w:tcPr>
            <w:tcW w:w="1567" w:type="dxa"/>
            <w:shd w:val="clear" w:color="auto" w:fill="FFFFFF"/>
            <w:tcMar>
              <w:top w:w="0" w:type="dxa"/>
              <w:bottom w:w="0" w:type="dxa"/>
            </w:tcMar>
            <w:vAlign w:val="bottom"/>
          </w:tcPr>
          <w:p w:rsidR="00B64D1F" w:rsidRDefault="00987BE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Unit</w:t>
            </w:r>
          </w:p>
        </w:tc>
        <w:tc>
          <w:tcPr>
            <w:tcW w:w="2225" w:type="dxa"/>
            <w:shd w:val="clear" w:color="auto" w:fill="FFFFFF"/>
            <w:tcMar>
              <w:top w:w="0" w:type="dxa"/>
              <w:bottom w:w="0" w:type="dxa"/>
            </w:tcMar>
            <w:vAlign w:val="bottom"/>
          </w:tcPr>
          <w:p w:rsidR="00B64D1F" w:rsidRDefault="00987BE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Plan</w:t>
            </w:r>
          </w:p>
        </w:tc>
      </w:tr>
      <w:tr w:rsidR="00B64D1F">
        <w:trPr>
          <w:trHeight w:val="333"/>
        </w:trPr>
        <w:tc>
          <w:tcPr>
            <w:tcW w:w="831" w:type="dxa"/>
            <w:shd w:val="clear" w:color="auto" w:fill="FFFFFF"/>
            <w:tcMar>
              <w:top w:w="0" w:type="dxa"/>
              <w:bottom w:w="0" w:type="dxa"/>
            </w:tcMar>
          </w:tcPr>
          <w:p w:rsidR="00B64D1F" w:rsidRDefault="00987BE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w:t>
            </w:r>
          </w:p>
        </w:tc>
        <w:tc>
          <w:tcPr>
            <w:tcW w:w="4727" w:type="dxa"/>
            <w:shd w:val="clear" w:color="auto" w:fill="FFFFFF"/>
            <w:tcMar>
              <w:top w:w="0" w:type="dxa"/>
              <w:bottom w:w="0" w:type="dxa"/>
            </w:tcMar>
          </w:tcPr>
          <w:p w:rsidR="00B64D1F" w:rsidRDefault="00987BE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Total revenue</w:t>
            </w:r>
          </w:p>
        </w:tc>
        <w:tc>
          <w:tcPr>
            <w:tcW w:w="1567" w:type="dxa"/>
            <w:shd w:val="clear" w:color="auto" w:fill="FFFFFF"/>
            <w:tcMar>
              <w:top w:w="0" w:type="dxa"/>
              <w:bottom w:w="0" w:type="dxa"/>
            </w:tcMar>
          </w:tcPr>
          <w:p w:rsidR="00B64D1F" w:rsidRDefault="00987BE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Million VND</w:t>
            </w:r>
          </w:p>
        </w:tc>
        <w:tc>
          <w:tcPr>
            <w:tcW w:w="2225" w:type="dxa"/>
            <w:shd w:val="clear" w:color="auto" w:fill="FFFFFF"/>
            <w:tcMar>
              <w:top w:w="0" w:type="dxa"/>
              <w:bottom w:w="0" w:type="dxa"/>
            </w:tcMar>
          </w:tcPr>
          <w:p w:rsidR="00B64D1F" w:rsidRDefault="00987BE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140,500</w:t>
            </w:r>
          </w:p>
        </w:tc>
      </w:tr>
      <w:tr w:rsidR="00B64D1F">
        <w:trPr>
          <w:trHeight w:val="326"/>
        </w:trPr>
        <w:tc>
          <w:tcPr>
            <w:tcW w:w="831" w:type="dxa"/>
            <w:shd w:val="clear" w:color="auto" w:fill="FFFFFF"/>
            <w:tcMar>
              <w:top w:w="0" w:type="dxa"/>
              <w:bottom w:w="0" w:type="dxa"/>
            </w:tcMar>
          </w:tcPr>
          <w:p w:rsidR="00B64D1F" w:rsidRDefault="00987BE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w:t>
            </w:r>
          </w:p>
        </w:tc>
        <w:tc>
          <w:tcPr>
            <w:tcW w:w="4727" w:type="dxa"/>
            <w:shd w:val="clear" w:color="auto" w:fill="FFFFFF"/>
            <w:tcMar>
              <w:top w:w="0" w:type="dxa"/>
              <w:bottom w:w="0" w:type="dxa"/>
            </w:tcMar>
          </w:tcPr>
          <w:p w:rsidR="00B64D1F" w:rsidRDefault="00987BE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Total expense</w:t>
            </w:r>
          </w:p>
        </w:tc>
        <w:tc>
          <w:tcPr>
            <w:tcW w:w="1567" w:type="dxa"/>
            <w:shd w:val="clear" w:color="auto" w:fill="FFFFFF"/>
            <w:tcMar>
              <w:top w:w="0" w:type="dxa"/>
              <w:bottom w:w="0" w:type="dxa"/>
            </w:tcMar>
          </w:tcPr>
          <w:p w:rsidR="00B64D1F" w:rsidRDefault="00987BE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Million VND</w:t>
            </w:r>
          </w:p>
        </w:tc>
        <w:tc>
          <w:tcPr>
            <w:tcW w:w="2225" w:type="dxa"/>
            <w:shd w:val="clear" w:color="auto" w:fill="FFFFFF"/>
            <w:tcMar>
              <w:top w:w="0" w:type="dxa"/>
              <w:bottom w:w="0" w:type="dxa"/>
            </w:tcMar>
          </w:tcPr>
          <w:p w:rsidR="00B64D1F" w:rsidRDefault="00987BE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136,070</w:t>
            </w:r>
          </w:p>
        </w:tc>
      </w:tr>
      <w:tr w:rsidR="00B64D1F">
        <w:trPr>
          <w:trHeight w:val="333"/>
        </w:trPr>
        <w:tc>
          <w:tcPr>
            <w:tcW w:w="831" w:type="dxa"/>
            <w:shd w:val="clear" w:color="auto" w:fill="FFFFFF"/>
            <w:tcMar>
              <w:top w:w="0" w:type="dxa"/>
              <w:bottom w:w="0" w:type="dxa"/>
            </w:tcMar>
          </w:tcPr>
          <w:p w:rsidR="00B64D1F" w:rsidRDefault="00987BE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3</w:t>
            </w:r>
          </w:p>
        </w:tc>
        <w:tc>
          <w:tcPr>
            <w:tcW w:w="4727" w:type="dxa"/>
            <w:shd w:val="clear" w:color="auto" w:fill="FFFFFF"/>
            <w:tcMar>
              <w:top w:w="0" w:type="dxa"/>
              <w:bottom w:w="0" w:type="dxa"/>
            </w:tcMar>
          </w:tcPr>
          <w:p w:rsidR="00B64D1F" w:rsidRDefault="00987BE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Profit before tax</w:t>
            </w:r>
          </w:p>
        </w:tc>
        <w:tc>
          <w:tcPr>
            <w:tcW w:w="1567" w:type="dxa"/>
            <w:shd w:val="clear" w:color="auto" w:fill="FFFFFF"/>
            <w:tcMar>
              <w:top w:w="0" w:type="dxa"/>
              <w:bottom w:w="0" w:type="dxa"/>
            </w:tcMar>
          </w:tcPr>
          <w:p w:rsidR="00B64D1F" w:rsidRDefault="00987BE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w:t>
            </w:r>
          </w:p>
        </w:tc>
        <w:tc>
          <w:tcPr>
            <w:tcW w:w="2225" w:type="dxa"/>
            <w:shd w:val="clear" w:color="auto" w:fill="FFFFFF"/>
            <w:tcMar>
              <w:top w:w="0" w:type="dxa"/>
              <w:bottom w:w="0" w:type="dxa"/>
            </w:tcMar>
          </w:tcPr>
          <w:p w:rsidR="00B64D1F" w:rsidRDefault="00987BE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4,430</w:t>
            </w:r>
          </w:p>
        </w:tc>
      </w:tr>
      <w:tr w:rsidR="00B64D1F">
        <w:trPr>
          <w:trHeight w:val="326"/>
        </w:trPr>
        <w:tc>
          <w:tcPr>
            <w:tcW w:w="831" w:type="dxa"/>
            <w:shd w:val="clear" w:color="auto" w:fill="FFFFFF"/>
            <w:tcMar>
              <w:top w:w="0" w:type="dxa"/>
              <w:bottom w:w="0" w:type="dxa"/>
            </w:tcMar>
            <w:vAlign w:val="center"/>
          </w:tcPr>
          <w:p w:rsidR="00B64D1F" w:rsidRDefault="00987BE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4</w:t>
            </w:r>
          </w:p>
        </w:tc>
        <w:tc>
          <w:tcPr>
            <w:tcW w:w="4727" w:type="dxa"/>
            <w:shd w:val="clear" w:color="auto" w:fill="FFFFFF"/>
            <w:tcMar>
              <w:top w:w="0" w:type="dxa"/>
              <w:bottom w:w="0" w:type="dxa"/>
            </w:tcMar>
            <w:vAlign w:val="bottom"/>
          </w:tcPr>
          <w:p w:rsidR="00B64D1F" w:rsidRDefault="00987BE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Corporate income tax at 20%</w:t>
            </w:r>
            <w:r>
              <w:rPr>
                <w:rFonts w:ascii="Arial" w:hAnsi="Arial"/>
                <w:sz w:val="20"/>
              </w:rPr>
              <w:t xml:space="preserve"> </w:t>
            </w:r>
          </w:p>
        </w:tc>
        <w:tc>
          <w:tcPr>
            <w:tcW w:w="1567" w:type="dxa"/>
            <w:shd w:val="clear" w:color="auto" w:fill="FFFFFF"/>
            <w:tcMar>
              <w:top w:w="0" w:type="dxa"/>
              <w:bottom w:w="0" w:type="dxa"/>
            </w:tcMar>
            <w:vAlign w:val="center"/>
          </w:tcPr>
          <w:p w:rsidR="00B64D1F" w:rsidRDefault="00987BE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w:t>
            </w:r>
          </w:p>
        </w:tc>
        <w:tc>
          <w:tcPr>
            <w:tcW w:w="2225" w:type="dxa"/>
            <w:shd w:val="clear" w:color="auto" w:fill="FFFFFF"/>
            <w:tcMar>
              <w:top w:w="0" w:type="dxa"/>
              <w:bottom w:w="0" w:type="dxa"/>
            </w:tcMar>
            <w:vAlign w:val="center"/>
          </w:tcPr>
          <w:p w:rsidR="00B64D1F" w:rsidRDefault="00987BE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vertAlign w:val="superscript"/>
              </w:rPr>
              <w:t>886</w:t>
            </w:r>
          </w:p>
        </w:tc>
      </w:tr>
      <w:tr w:rsidR="00B64D1F">
        <w:trPr>
          <w:trHeight w:val="346"/>
        </w:trPr>
        <w:tc>
          <w:tcPr>
            <w:tcW w:w="831" w:type="dxa"/>
            <w:shd w:val="clear" w:color="auto" w:fill="FFFFFF"/>
            <w:tcMar>
              <w:top w:w="0" w:type="dxa"/>
              <w:bottom w:w="0" w:type="dxa"/>
            </w:tcMar>
          </w:tcPr>
          <w:p w:rsidR="00B64D1F" w:rsidRDefault="00987BE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5</w:t>
            </w:r>
          </w:p>
        </w:tc>
        <w:tc>
          <w:tcPr>
            <w:tcW w:w="4727" w:type="dxa"/>
            <w:shd w:val="clear" w:color="auto" w:fill="FFFFFF"/>
            <w:tcMar>
              <w:top w:w="0" w:type="dxa"/>
              <w:bottom w:w="0" w:type="dxa"/>
            </w:tcMar>
          </w:tcPr>
          <w:p w:rsidR="00B64D1F" w:rsidRDefault="00987BE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Profit after tax</w:t>
            </w:r>
          </w:p>
        </w:tc>
        <w:tc>
          <w:tcPr>
            <w:tcW w:w="1567" w:type="dxa"/>
            <w:shd w:val="clear" w:color="auto" w:fill="FFFFFF"/>
            <w:tcMar>
              <w:top w:w="0" w:type="dxa"/>
              <w:bottom w:w="0" w:type="dxa"/>
            </w:tcMar>
          </w:tcPr>
          <w:p w:rsidR="00B64D1F" w:rsidRDefault="00987BE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w:t>
            </w:r>
          </w:p>
        </w:tc>
        <w:tc>
          <w:tcPr>
            <w:tcW w:w="2225" w:type="dxa"/>
            <w:shd w:val="clear" w:color="auto" w:fill="FFFFFF"/>
            <w:tcMar>
              <w:top w:w="0" w:type="dxa"/>
              <w:bottom w:w="0" w:type="dxa"/>
            </w:tcMar>
          </w:tcPr>
          <w:p w:rsidR="00B64D1F" w:rsidRDefault="00987BE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3,544</w:t>
            </w:r>
          </w:p>
        </w:tc>
      </w:tr>
    </w:tbl>
    <w:p w:rsidR="00B64D1F" w:rsidRDefault="00987BE4">
      <w:pPr>
        <w:numPr>
          <w:ilvl w:val="1"/>
          <w:numId w:val="8"/>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Salary fund in 2024</w:t>
      </w:r>
    </w:p>
    <w:p w:rsidR="00B64D1F" w:rsidRDefault="00987BE4" w:rsidP="00987BE4">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The salary fund 2024 is included in expenses, on average per month: VND 384,000,000 + holiday bonus + 13th-month salary.</w:t>
      </w:r>
      <w:bookmarkStart w:id="0" w:name="_GoBack"/>
    </w:p>
    <w:p w:rsidR="00B64D1F" w:rsidRDefault="00987BE4" w:rsidP="00987BE4">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Article 3: Report of the Supervisory Board in 2023 and proposal to the Executive Board to select an audit company for the semi-annual F</w:t>
      </w:r>
      <w:r>
        <w:rPr>
          <w:rFonts w:ascii="Arial" w:hAnsi="Arial"/>
          <w:sz w:val="20"/>
        </w:rPr>
        <w:t xml:space="preserve">inancial Statements and Financial Statements 2024 </w:t>
      </w:r>
    </w:p>
    <w:p w:rsidR="00B64D1F" w:rsidRDefault="00987BE4" w:rsidP="00987BE4">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 xml:space="preserve">Article 4: Approve the Proposal on amending and supplementing the Company's business lines </w:t>
      </w:r>
    </w:p>
    <w:p w:rsidR="00B64D1F" w:rsidRDefault="00987BE4" w:rsidP="00987BE4">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Article 5: Approve the Proposal on amending and supplementing the Company's charter.</w:t>
      </w:r>
    </w:p>
    <w:p w:rsidR="00B64D1F" w:rsidRDefault="00987BE4" w:rsidP="00987BE4">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Article 6: Terms of enforcement</w:t>
      </w:r>
    </w:p>
    <w:p w:rsidR="00B64D1F" w:rsidRDefault="00987BE4" w:rsidP="00987BE4">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This General Mandate takes effect from the date of its signing.</w:t>
      </w:r>
    </w:p>
    <w:p w:rsidR="00B64D1F" w:rsidRDefault="00987BE4" w:rsidP="00987BE4">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 xml:space="preserve">Members of the Board of Directors, the Supervisory Board, and the Board of Managers, based on their functions, tasks and powers, are responsible for organizing </w:t>
      </w:r>
      <w:r>
        <w:rPr>
          <w:rFonts w:ascii="Arial" w:hAnsi="Arial"/>
          <w:sz w:val="20"/>
        </w:rPr>
        <w:t>and implementing t</w:t>
      </w:r>
      <w:bookmarkEnd w:id="0"/>
      <w:r>
        <w:rPr>
          <w:rFonts w:ascii="Arial" w:hAnsi="Arial"/>
          <w:sz w:val="20"/>
        </w:rPr>
        <w:t>his General Mandate.</w:t>
      </w:r>
    </w:p>
    <w:sectPr w:rsidR="00B64D1F">
      <w:pgSz w:w="12240" w:h="16834"/>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ptos Display">
    <w:altName w:val="Times New Roman"/>
    <w:panose1 w:val="00000000000000000000"/>
    <w:charset w:val="00"/>
    <w:family w:val="roman"/>
    <w:notTrueType/>
    <w:pitch w:val="default"/>
  </w:font>
  <w:font w:name="Apto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32454"/>
    <w:multiLevelType w:val="multilevel"/>
    <w:tmpl w:val="CFA6AC04"/>
    <w:lvl w:ilvl="0">
      <w:start w:val="1"/>
      <w:numFmt w:val="decimal"/>
      <w:lvlText w:val="1.2."/>
      <w:lvlJc w:val="left"/>
      <w:pPr>
        <w:ind w:left="108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920D8E"/>
    <w:multiLevelType w:val="multilevel"/>
    <w:tmpl w:val="7A78D54C"/>
    <w:lvl w:ilvl="0">
      <w:start w:val="1"/>
      <w:numFmt w:val="decimal"/>
      <w:lvlText w:val="1.3."/>
      <w:lvlJc w:val="left"/>
      <w:pPr>
        <w:ind w:left="108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49668A8"/>
    <w:multiLevelType w:val="multilevel"/>
    <w:tmpl w:val="8B8022B0"/>
    <w:lvl w:ilvl="0">
      <w:start w:val="2"/>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95A5139"/>
    <w:multiLevelType w:val="multilevel"/>
    <w:tmpl w:val="6CC2B7AA"/>
    <w:lvl w:ilvl="0">
      <w:start w:val="1"/>
      <w:numFmt w:val="decimal"/>
      <w:lvlText w:val="2.%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82E17AE"/>
    <w:multiLevelType w:val="multilevel"/>
    <w:tmpl w:val="6D6E7BEC"/>
    <w:lvl w:ilvl="0">
      <w:start w:val="1"/>
      <w:numFmt w:val="decimal"/>
      <w:lvlText w:val="1.4."/>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0083FED"/>
    <w:multiLevelType w:val="multilevel"/>
    <w:tmpl w:val="3ED6101E"/>
    <w:lvl w:ilvl="0">
      <w:start w:val="1"/>
      <w:numFmt w:val="bullet"/>
      <w:lvlText w:val="-"/>
      <w:lvlJc w:val="left"/>
      <w:pPr>
        <w:ind w:left="1080" w:hanging="360"/>
      </w:pPr>
      <w:rPr>
        <w:rFonts w:ascii="Arial" w:eastAsia="Arial" w:hAnsi="Arial" w:cs="Arial"/>
        <w:b w:val="0"/>
        <w:i w:val="0"/>
        <w:color w:val="000000"/>
        <w:sz w:val="20"/>
        <w:szCs w:val="20"/>
        <w:u w:val="none"/>
      </w:rPr>
    </w:lvl>
    <w:lvl w:ilvl="1">
      <w:start w:val="1"/>
      <w:numFmt w:val="bullet"/>
      <w:lvlText w:val="o"/>
      <w:lvlJc w:val="left"/>
      <w:pPr>
        <w:ind w:left="1800" w:hanging="360"/>
      </w:pPr>
      <w:rPr>
        <w:rFonts w:ascii="Arial" w:eastAsia="Arial" w:hAnsi="Arial" w:cs="Arial"/>
        <w:b w:val="0"/>
        <w:i w:val="0"/>
        <w:sz w:val="20"/>
        <w:szCs w:val="20"/>
      </w:rPr>
    </w:lvl>
    <w:lvl w:ilvl="2">
      <w:start w:val="1"/>
      <w:numFmt w:val="bullet"/>
      <w:lvlText w:val=""/>
      <w:lvlJc w:val="left"/>
      <w:pPr>
        <w:ind w:left="2520" w:hanging="360"/>
      </w:pPr>
      <w:rPr>
        <w:rFonts w:ascii="Arial" w:eastAsia="Arial" w:hAnsi="Arial" w:cs="Arial"/>
        <w:b w:val="0"/>
        <w:i w:val="0"/>
        <w:sz w:val="20"/>
        <w:szCs w:val="20"/>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4622417A"/>
    <w:multiLevelType w:val="multilevel"/>
    <w:tmpl w:val="6D469B12"/>
    <w:lvl w:ilvl="0">
      <w:start w:val="1"/>
      <w:numFmt w:val="decimal"/>
      <w:lvlText w:val="1.5."/>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07617EB"/>
    <w:multiLevelType w:val="multilevel"/>
    <w:tmpl w:val="A6E05AE2"/>
    <w:lvl w:ilvl="0">
      <w:start w:val="2"/>
      <w:numFmt w:val="decimal"/>
      <w:lvlText w:val="%1."/>
      <w:lvlJc w:val="left"/>
      <w:pPr>
        <w:ind w:left="360" w:hanging="360"/>
      </w:pPr>
      <w:rPr>
        <w:rFonts w:ascii="Arial" w:eastAsia="Arial" w:hAnsi="Arial" w:cs="Arial"/>
        <w:b w:val="0"/>
        <w:i w:val="0"/>
        <w:sz w:val="20"/>
        <w:szCs w:val="20"/>
        <w:u w:val="none"/>
      </w:rPr>
    </w:lvl>
    <w:lvl w:ilvl="1">
      <w:start w:val="3"/>
      <w:numFmt w:val="decimal"/>
      <w:lvlText w:val="%1.%2."/>
      <w:lvlJc w:val="left"/>
      <w:pPr>
        <w:ind w:left="1168" w:hanging="360"/>
      </w:pPr>
      <w:rPr>
        <w:rFonts w:ascii="Arial" w:eastAsia="Arial" w:hAnsi="Arial" w:cs="Arial"/>
        <w:b w:val="0"/>
        <w:i w:val="0"/>
        <w:sz w:val="20"/>
        <w:szCs w:val="20"/>
      </w:rPr>
    </w:lvl>
    <w:lvl w:ilvl="2">
      <w:start w:val="1"/>
      <w:numFmt w:val="decimalZero"/>
      <w:lvlText w:val="%1.%2.%3."/>
      <w:lvlJc w:val="left"/>
      <w:pPr>
        <w:ind w:left="2336" w:hanging="720"/>
      </w:pPr>
      <w:rPr>
        <w:rFonts w:ascii="Arial" w:eastAsia="Arial" w:hAnsi="Arial" w:cs="Arial"/>
        <w:b w:val="0"/>
        <w:i w:val="0"/>
        <w:sz w:val="20"/>
        <w:szCs w:val="20"/>
      </w:rPr>
    </w:lvl>
    <w:lvl w:ilvl="3">
      <w:start w:val="1"/>
      <w:numFmt w:val="decimal"/>
      <w:lvlText w:val="%1.%2.%3.%4."/>
      <w:lvlJc w:val="left"/>
      <w:pPr>
        <w:ind w:left="3144" w:hanging="720"/>
      </w:pPr>
    </w:lvl>
    <w:lvl w:ilvl="4">
      <w:start w:val="1"/>
      <w:numFmt w:val="decimal"/>
      <w:lvlText w:val="%1.%2.%3.%4.%5."/>
      <w:lvlJc w:val="left"/>
      <w:pPr>
        <w:ind w:left="4312" w:hanging="1080"/>
      </w:pPr>
    </w:lvl>
    <w:lvl w:ilvl="5">
      <w:start w:val="1"/>
      <w:numFmt w:val="decimal"/>
      <w:lvlText w:val="%1.%2.%3.%4.%5.%6."/>
      <w:lvlJc w:val="left"/>
      <w:pPr>
        <w:ind w:left="5120" w:hanging="1080"/>
      </w:pPr>
    </w:lvl>
    <w:lvl w:ilvl="6">
      <w:start w:val="1"/>
      <w:numFmt w:val="decimal"/>
      <w:lvlText w:val="%1.%2.%3.%4.%5.%6.%7."/>
      <w:lvlJc w:val="left"/>
      <w:pPr>
        <w:ind w:left="5928" w:hanging="1080"/>
      </w:pPr>
    </w:lvl>
    <w:lvl w:ilvl="7">
      <w:start w:val="1"/>
      <w:numFmt w:val="decimal"/>
      <w:lvlText w:val="%1.%2.%3.%4.%5.%6.%7.%8."/>
      <w:lvlJc w:val="left"/>
      <w:pPr>
        <w:ind w:left="7096" w:hanging="1440"/>
      </w:pPr>
    </w:lvl>
    <w:lvl w:ilvl="8">
      <w:start w:val="1"/>
      <w:numFmt w:val="decimal"/>
      <w:lvlText w:val="%1.%2.%3.%4.%5.%6.%7.%8.%9."/>
      <w:lvlJc w:val="left"/>
      <w:pPr>
        <w:ind w:left="7904" w:hanging="1440"/>
      </w:pPr>
    </w:lvl>
  </w:abstractNum>
  <w:abstractNum w:abstractNumId="8" w15:restartNumberingAfterBreak="0">
    <w:nsid w:val="5F686BBA"/>
    <w:multiLevelType w:val="multilevel"/>
    <w:tmpl w:val="F69C5A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5AA7006"/>
    <w:multiLevelType w:val="multilevel"/>
    <w:tmpl w:val="B3C8AEBE"/>
    <w:lvl w:ilvl="0">
      <w:start w:val="1"/>
      <w:numFmt w:val="decimal"/>
      <w:lvlText w:val="1.1."/>
      <w:lvlJc w:val="left"/>
      <w:pPr>
        <w:ind w:left="108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0"/>
  </w:num>
  <w:num w:numId="3">
    <w:abstractNumId w:val="9"/>
  </w:num>
  <w:num w:numId="4">
    <w:abstractNumId w:val="1"/>
  </w:num>
  <w:num w:numId="5">
    <w:abstractNumId w:val="4"/>
  </w:num>
  <w:num w:numId="6">
    <w:abstractNumId w:val="6"/>
  </w:num>
  <w:num w:numId="7">
    <w:abstractNumId w:val="5"/>
  </w:num>
  <w:num w:numId="8">
    <w:abstractNumId w:val="7"/>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D1F"/>
    <w:rsid w:val="00987BE4"/>
    <w:rsid w:val="00B64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2CC5C0-6C15-46DA-9BA8-A8E458326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u w:val="none"/>
      <w:shd w:val="clear" w:color="auto" w:fill="auto"/>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iCs/>
      <w:smallCaps w:val="0"/>
      <w:strike w:val="0"/>
      <w:sz w:val="17"/>
      <w:szCs w:val="17"/>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color w:val="A9354E"/>
      <w:sz w:val="28"/>
      <w:szCs w:val="28"/>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u w:val="none"/>
      <w:shd w:val="clear" w:color="auto" w:fill="auto"/>
    </w:rPr>
  </w:style>
  <w:style w:type="paragraph" w:styleId="BodyText">
    <w:name w:val="Body Text"/>
    <w:basedOn w:val="Normal"/>
    <w:link w:val="BodyTextChar"/>
    <w:qFormat/>
    <w:pPr>
      <w:spacing w:line="305" w:lineRule="auto"/>
    </w:pPr>
    <w:rPr>
      <w:rFonts w:ascii="Times New Roman" w:eastAsia="Times New Roman" w:hAnsi="Times New Roman" w:cs="Times New Roman"/>
      <w:sz w:val="20"/>
      <w:szCs w:val="20"/>
    </w:rPr>
  </w:style>
  <w:style w:type="paragraph" w:customStyle="1" w:styleId="Heading11">
    <w:name w:val="Heading #1"/>
    <w:basedOn w:val="Normal"/>
    <w:link w:val="Heading10"/>
    <w:pPr>
      <w:spacing w:line="372" w:lineRule="auto"/>
      <w:ind w:left="1760"/>
      <w:jc w:val="center"/>
      <w:outlineLvl w:val="0"/>
    </w:pPr>
    <w:rPr>
      <w:rFonts w:ascii="Times New Roman" w:eastAsia="Times New Roman" w:hAnsi="Times New Roman" w:cs="Times New Roman"/>
      <w:b/>
      <w:bCs/>
    </w:rPr>
  </w:style>
  <w:style w:type="paragraph" w:customStyle="1" w:styleId="Tableofcontents0">
    <w:name w:val="Table of contents"/>
    <w:basedOn w:val="Normal"/>
    <w:link w:val="Tableofcontents"/>
    <w:pPr>
      <w:spacing w:line="230" w:lineRule="auto"/>
      <w:ind w:left="80" w:firstLine="2690"/>
    </w:pPr>
    <w:rPr>
      <w:rFonts w:ascii="Times New Roman" w:eastAsia="Times New Roman" w:hAnsi="Times New Roman" w:cs="Times New Roman"/>
      <w:sz w:val="20"/>
      <w:szCs w:val="20"/>
    </w:rPr>
  </w:style>
  <w:style w:type="paragraph" w:customStyle="1" w:styleId="Tablecaption0">
    <w:name w:val="Table caption"/>
    <w:basedOn w:val="Normal"/>
    <w:link w:val="Tablecaption"/>
    <w:rPr>
      <w:rFonts w:ascii="Times New Roman" w:eastAsia="Times New Roman" w:hAnsi="Times New Roman" w:cs="Times New Roman"/>
      <w:sz w:val="20"/>
      <w:szCs w:val="20"/>
    </w:rPr>
  </w:style>
  <w:style w:type="paragraph" w:customStyle="1" w:styleId="Other0">
    <w:name w:val="Other"/>
    <w:basedOn w:val="Normal"/>
    <w:link w:val="Other"/>
    <w:pPr>
      <w:spacing w:line="305" w:lineRule="auto"/>
    </w:pPr>
    <w:rPr>
      <w:rFonts w:ascii="Times New Roman" w:eastAsia="Times New Roman" w:hAnsi="Times New Roman" w:cs="Times New Roman"/>
      <w:sz w:val="20"/>
      <w:szCs w:val="20"/>
    </w:rPr>
  </w:style>
  <w:style w:type="paragraph" w:customStyle="1" w:styleId="Bodytext40">
    <w:name w:val="Body text (4)"/>
    <w:basedOn w:val="Normal"/>
    <w:link w:val="Bodytext4"/>
    <w:rPr>
      <w:rFonts w:ascii="Times New Roman" w:eastAsia="Times New Roman" w:hAnsi="Times New Roman" w:cs="Times New Roman"/>
      <w:color w:val="FF0000"/>
      <w:sz w:val="10"/>
      <w:szCs w:val="10"/>
    </w:rPr>
  </w:style>
  <w:style w:type="paragraph" w:customStyle="1" w:styleId="Bodytext30">
    <w:name w:val="Body text (3)"/>
    <w:basedOn w:val="Normal"/>
    <w:link w:val="Bodytext3"/>
    <w:pPr>
      <w:ind w:firstLine="500"/>
    </w:pPr>
    <w:rPr>
      <w:rFonts w:ascii="Times New Roman" w:eastAsia="Times New Roman" w:hAnsi="Times New Roman" w:cs="Times New Roman"/>
      <w:i/>
      <w:iCs/>
      <w:sz w:val="17"/>
      <w:szCs w:val="17"/>
    </w:rPr>
  </w:style>
  <w:style w:type="paragraph" w:customStyle="1" w:styleId="Bodytext50">
    <w:name w:val="Body text (5)"/>
    <w:basedOn w:val="Normal"/>
    <w:link w:val="Bodytext5"/>
    <w:pPr>
      <w:spacing w:line="194" w:lineRule="auto"/>
    </w:pPr>
    <w:rPr>
      <w:rFonts w:ascii="Arial" w:eastAsia="Arial" w:hAnsi="Arial" w:cs="Arial"/>
      <w:color w:val="A9354E"/>
      <w:sz w:val="28"/>
      <w:szCs w:val="28"/>
    </w:rPr>
  </w:style>
  <w:style w:type="paragraph" w:customStyle="1" w:styleId="Bodytext20">
    <w:name w:val="Body text (2)"/>
    <w:basedOn w:val="Normal"/>
    <w:link w:val="Bodytext2"/>
    <w:pPr>
      <w:spacing w:line="286" w:lineRule="auto"/>
    </w:pPr>
    <w:rPr>
      <w:rFonts w:ascii="Times New Roman" w:eastAsia="Times New Roman" w:hAnsi="Times New Roman" w:cs="Times New Roman"/>
    </w:rPr>
  </w:style>
  <w:style w:type="paragraph" w:styleId="ListParagraph">
    <w:name w:val="List Paragraph"/>
    <w:basedOn w:val="Normal"/>
    <w:uiPriority w:val="34"/>
    <w:qFormat/>
    <w:rsid w:val="00E81ED8"/>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EAkEZUvfZvJr4EgFiUUVuJa6fw==">CgMxLjA4AHIhMTdWR0NNcjVOY3Yxd0pLODFZQTNhV01hQTE4bWdZQ1hG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725</Words>
  <Characters>4137</Characters>
  <Application>Microsoft Office Word</Application>
  <DocSecurity>0</DocSecurity>
  <Lines>34</Lines>
  <Paragraphs>9</Paragraphs>
  <ScaleCrop>false</ScaleCrop>
  <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2</cp:revision>
  <dcterms:created xsi:type="dcterms:W3CDTF">2024-05-07T04:06:00Z</dcterms:created>
  <dcterms:modified xsi:type="dcterms:W3CDTF">2024-05-08T04:20:00Z</dcterms:modified>
</cp:coreProperties>
</file>