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68CD391" w:rsidR="001E5E75" w:rsidRPr="00C217EE" w:rsidRDefault="00DB374C" w:rsidP="00695791">
      <w:pPr>
        <w:pBdr>
          <w:top w:val="nil"/>
          <w:left w:val="nil"/>
          <w:bottom w:val="nil"/>
          <w:right w:val="nil"/>
          <w:between w:val="nil"/>
        </w:pBdr>
        <w:tabs>
          <w:tab w:val="left" w:pos="595"/>
          <w:tab w:val="left" w:pos="782"/>
          <w:tab w:val="left" w:pos="1536"/>
          <w:tab w:val="left" w:pos="1622"/>
          <w:tab w:val="left" w:pos="1848"/>
          <w:tab w:val="left" w:pos="1848"/>
        </w:tabs>
        <w:spacing w:after="120" w:line="360" w:lineRule="auto"/>
        <w:jc w:val="both"/>
        <w:rPr>
          <w:rFonts w:ascii="Arial" w:hAnsi="Arial" w:cs="Arial"/>
          <w:b/>
          <w:color w:val="010000"/>
          <w:sz w:val="20"/>
        </w:rPr>
      </w:pPr>
      <w:r w:rsidRPr="00C217EE">
        <w:rPr>
          <w:rFonts w:ascii="Arial" w:hAnsi="Arial" w:cs="Arial"/>
          <w:b/>
          <w:color w:val="010000"/>
          <w:sz w:val="20"/>
        </w:rPr>
        <w:t>HDA: Explanation on securities being put under alert Q1/2024</w:t>
      </w:r>
    </w:p>
    <w:p w14:paraId="0F9AB325" w14:textId="53504109" w:rsidR="00DB374C" w:rsidRPr="00C217EE" w:rsidRDefault="00DB374C" w:rsidP="00695791">
      <w:pPr>
        <w:pBdr>
          <w:top w:val="nil"/>
          <w:left w:val="nil"/>
          <w:bottom w:val="nil"/>
          <w:right w:val="nil"/>
          <w:between w:val="nil"/>
        </w:pBdr>
        <w:tabs>
          <w:tab w:val="left" w:pos="595"/>
          <w:tab w:val="left" w:pos="782"/>
          <w:tab w:val="left" w:pos="1536"/>
          <w:tab w:val="left" w:pos="1622"/>
          <w:tab w:val="left" w:pos="1848"/>
          <w:tab w:val="left" w:pos="1848"/>
        </w:tabs>
        <w:spacing w:after="120" w:line="360" w:lineRule="auto"/>
        <w:jc w:val="both"/>
        <w:rPr>
          <w:rFonts w:ascii="Arial" w:hAnsi="Arial" w:cs="Arial"/>
          <w:bCs/>
          <w:color w:val="010000"/>
          <w:sz w:val="20"/>
        </w:rPr>
      </w:pPr>
      <w:r w:rsidRPr="00C217EE">
        <w:rPr>
          <w:rFonts w:ascii="Arial" w:hAnsi="Arial" w:cs="Arial"/>
          <w:bCs/>
          <w:color w:val="010000"/>
          <w:sz w:val="20"/>
        </w:rPr>
        <w:t>On May 02, 2024, DONG A Paint JSC announced Official Dispatch No. 25/2024/HDA on the explanation, measures and roadmap to overcome securities being put under alert in Q1/2024 as follows:</w:t>
      </w:r>
    </w:p>
    <w:p w14:paraId="7267E8A4" w14:textId="5DECE9EA" w:rsidR="00DB374C" w:rsidRPr="00C217EE" w:rsidRDefault="00DB374C" w:rsidP="00695791">
      <w:pPr>
        <w:spacing w:after="120" w:line="360" w:lineRule="auto"/>
        <w:jc w:val="both"/>
        <w:rPr>
          <w:rFonts w:ascii="Arial" w:eastAsia="Times New Roman" w:hAnsi="Arial" w:cs="Arial"/>
          <w:bCs/>
          <w:color w:val="010000"/>
          <w:sz w:val="20"/>
        </w:rPr>
      </w:pPr>
      <w:r w:rsidRPr="00C217EE">
        <w:rPr>
          <w:rFonts w:ascii="Arial" w:eastAsia="Times New Roman" w:hAnsi="Arial" w:cs="Arial"/>
          <w:bCs/>
          <w:color w:val="010000"/>
          <w:sz w:val="20"/>
        </w:rPr>
        <w:t>Based on the actual situation of produc</w:t>
      </w:r>
      <w:bookmarkStart w:id="0" w:name="_GoBack"/>
      <w:bookmarkEnd w:id="0"/>
      <w:r w:rsidRPr="00C217EE">
        <w:rPr>
          <w:rFonts w:ascii="Arial" w:eastAsia="Times New Roman" w:hAnsi="Arial" w:cs="Arial"/>
          <w:bCs/>
          <w:color w:val="010000"/>
          <w:sz w:val="20"/>
        </w:rPr>
        <w:t>tion and business results in the Financial Statements Q1/2024.</w:t>
      </w:r>
    </w:p>
    <w:p w14:paraId="1754D3C4" w14:textId="0762D7E9" w:rsidR="00DB374C" w:rsidRPr="00C217EE" w:rsidRDefault="00DB374C" w:rsidP="00695791">
      <w:pPr>
        <w:spacing w:after="120" w:line="360" w:lineRule="auto"/>
        <w:jc w:val="both"/>
        <w:rPr>
          <w:rFonts w:ascii="Arial" w:eastAsia="Times New Roman" w:hAnsi="Arial" w:cs="Arial"/>
          <w:color w:val="010000"/>
          <w:sz w:val="20"/>
        </w:rPr>
      </w:pPr>
      <w:r w:rsidRPr="00C217EE">
        <w:rPr>
          <w:rFonts w:ascii="Arial" w:eastAsia="Times New Roman" w:hAnsi="Arial" w:cs="Arial"/>
          <w:color w:val="010000"/>
          <w:sz w:val="20"/>
        </w:rPr>
        <w:t>Accordingly, the production and business situation in Q1 is taking place positively, consolidated profit in Q1/2024 reached VND 1.913 billion, equivalent to 13.9% of the total accumulated loss until the end of 2023.</w:t>
      </w:r>
    </w:p>
    <w:p w14:paraId="1881829B" w14:textId="005F743A" w:rsidR="00DB374C" w:rsidRPr="00C217EE" w:rsidRDefault="00DB374C" w:rsidP="00695791">
      <w:pPr>
        <w:spacing w:after="120" w:line="360" w:lineRule="auto"/>
        <w:jc w:val="both"/>
        <w:rPr>
          <w:rFonts w:ascii="Arial" w:eastAsia="Times New Roman" w:hAnsi="Arial" w:cs="Arial"/>
          <w:color w:val="010000"/>
          <w:sz w:val="20"/>
        </w:rPr>
      </w:pPr>
      <w:r w:rsidRPr="00C217EE">
        <w:rPr>
          <w:rFonts w:ascii="Arial" w:eastAsia="Times New Roman" w:hAnsi="Arial" w:cs="Arial"/>
          <w:color w:val="010000"/>
          <w:sz w:val="20"/>
        </w:rPr>
        <w:t>Currently, our Company is continuing to closely follow the production and business plans for Q2 and for 2024 set through specific KPI for each department and individual,...At the same time, closely follow the fluctuations and developments of the market to promptly make appropriate sales policies and business strategies.</w:t>
      </w:r>
    </w:p>
    <w:p w14:paraId="3B7C40D0" w14:textId="61FC0323" w:rsidR="00DB374C" w:rsidRPr="00C217EE" w:rsidRDefault="00DB374C" w:rsidP="00695791">
      <w:pPr>
        <w:spacing w:after="120" w:line="360" w:lineRule="auto"/>
        <w:jc w:val="both"/>
        <w:rPr>
          <w:rFonts w:ascii="Arial" w:eastAsia="Times New Roman" w:hAnsi="Arial" w:cs="Arial"/>
          <w:color w:val="010000"/>
          <w:sz w:val="20"/>
        </w:rPr>
      </w:pPr>
      <w:r w:rsidRPr="00C217EE">
        <w:rPr>
          <w:rFonts w:ascii="Arial" w:eastAsia="Times New Roman" w:hAnsi="Arial" w:cs="Arial"/>
          <w:color w:val="010000"/>
          <w:sz w:val="20"/>
        </w:rPr>
        <w:t>In addition, the Company continues to focus on reviewing and coordinating with partners and authorities to recover late debts. These bad receivables have all been provisioned at 100% to supplement working capital cash flow as well as reduce costs, increase profits for the Company.</w:t>
      </w:r>
    </w:p>
    <w:p w14:paraId="00000005" w14:textId="3E60010F" w:rsidR="001E5E75" w:rsidRPr="00C217EE" w:rsidRDefault="00DB374C" w:rsidP="00695791">
      <w:pPr>
        <w:spacing w:after="120" w:line="360" w:lineRule="auto"/>
        <w:jc w:val="both"/>
        <w:rPr>
          <w:rFonts w:ascii="Arial" w:eastAsia="Times New Roman" w:hAnsi="Arial" w:cs="Arial"/>
          <w:color w:val="010000"/>
          <w:sz w:val="20"/>
        </w:rPr>
      </w:pPr>
      <w:r w:rsidRPr="00C217EE">
        <w:rPr>
          <w:rFonts w:ascii="Arial" w:eastAsia="Times New Roman" w:hAnsi="Arial" w:cs="Arial"/>
          <w:color w:val="010000"/>
          <w:sz w:val="20"/>
        </w:rPr>
        <w:t>Our company has been striving in 2024 to offset 100% of negative undistributed profit after tax in 2023 and overcome the situation of HDA shares being put under alert and ensure the legitimate interests of the Company's sharehold</w:t>
      </w:r>
      <w:bookmarkStart w:id="1" w:name="_heading=h.gjdgxs"/>
      <w:bookmarkEnd w:id="1"/>
      <w:r w:rsidRPr="00C217EE">
        <w:rPr>
          <w:rFonts w:ascii="Arial" w:eastAsia="Times New Roman" w:hAnsi="Arial" w:cs="Arial"/>
          <w:color w:val="010000"/>
          <w:sz w:val="20"/>
        </w:rPr>
        <w:t>ers.</w:t>
      </w:r>
    </w:p>
    <w:p w14:paraId="00000006" w14:textId="77777777" w:rsidR="001E5E75" w:rsidRPr="00C217EE" w:rsidRDefault="002644EF" w:rsidP="00695791">
      <w:pPr>
        <w:pBdr>
          <w:top w:val="nil"/>
          <w:left w:val="nil"/>
          <w:bottom w:val="nil"/>
          <w:right w:val="nil"/>
          <w:between w:val="nil"/>
        </w:pBdr>
        <w:spacing w:after="120" w:line="360" w:lineRule="auto"/>
        <w:jc w:val="both"/>
        <w:rPr>
          <w:rFonts w:ascii="Arial" w:eastAsia="Arial" w:hAnsi="Arial" w:cs="Arial"/>
          <w:color w:val="010000"/>
          <w:sz w:val="20"/>
          <w:szCs w:val="20"/>
        </w:rPr>
      </w:pPr>
      <w:r w:rsidRPr="00C217EE">
        <w:rPr>
          <w:rFonts w:ascii="Arial" w:hAnsi="Arial" w:cs="Arial"/>
          <w:color w:val="010000"/>
          <w:sz w:val="20"/>
        </w:rPr>
        <w:t xml:space="preserve"> </w:t>
      </w:r>
    </w:p>
    <w:p w14:paraId="00000007" w14:textId="77777777" w:rsidR="001E5E75" w:rsidRPr="00C217EE" w:rsidRDefault="002644EF" w:rsidP="00695791">
      <w:pPr>
        <w:pBdr>
          <w:top w:val="nil"/>
          <w:left w:val="nil"/>
          <w:bottom w:val="nil"/>
          <w:right w:val="nil"/>
          <w:between w:val="nil"/>
        </w:pBdr>
        <w:spacing w:after="120" w:line="360" w:lineRule="auto"/>
        <w:jc w:val="both"/>
        <w:rPr>
          <w:rFonts w:ascii="Arial" w:eastAsia="Arial" w:hAnsi="Arial" w:cs="Arial"/>
          <w:color w:val="010000"/>
          <w:sz w:val="20"/>
          <w:szCs w:val="20"/>
        </w:rPr>
      </w:pPr>
      <w:r w:rsidRPr="00C217EE">
        <w:rPr>
          <w:rFonts w:ascii="Arial" w:hAnsi="Arial" w:cs="Arial"/>
          <w:color w:val="010000"/>
          <w:sz w:val="20"/>
        </w:rPr>
        <w:t xml:space="preserve"> </w:t>
      </w:r>
    </w:p>
    <w:p w14:paraId="00000008" w14:textId="77777777" w:rsidR="001E5E75" w:rsidRPr="00C217EE" w:rsidRDefault="002644EF" w:rsidP="00695791">
      <w:pPr>
        <w:pBdr>
          <w:top w:val="nil"/>
          <w:left w:val="nil"/>
          <w:bottom w:val="nil"/>
          <w:right w:val="nil"/>
          <w:between w:val="nil"/>
        </w:pBdr>
        <w:spacing w:after="120" w:line="360" w:lineRule="auto"/>
        <w:jc w:val="both"/>
        <w:rPr>
          <w:rFonts w:ascii="Arial" w:eastAsia="Arial" w:hAnsi="Arial" w:cs="Arial"/>
          <w:color w:val="010000"/>
          <w:sz w:val="20"/>
          <w:szCs w:val="20"/>
        </w:rPr>
      </w:pPr>
      <w:r w:rsidRPr="00C217EE">
        <w:rPr>
          <w:rFonts w:ascii="Arial" w:hAnsi="Arial" w:cs="Arial"/>
          <w:color w:val="010000"/>
          <w:sz w:val="20"/>
        </w:rPr>
        <w:t xml:space="preserve"> </w:t>
      </w:r>
    </w:p>
    <w:sectPr w:rsidR="001E5E75" w:rsidRPr="00C217EE" w:rsidSect="00BB2F3C">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C83B63"/>
    <w:multiLevelType w:val="multilevel"/>
    <w:tmpl w:val="470ADC9E"/>
    <w:lvl w:ilvl="0">
      <w:start w:val="1"/>
      <w:numFmt w:val="bullet"/>
      <w:lvlText w:val="-"/>
      <w:lvlJc w:val="left"/>
      <w:pPr>
        <w:ind w:left="0" w:firstLine="0"/>
      </w:pPr>
      <w:rPr>
        <w:rFonts w:ascii="Times New Roman" w:eastAsia="Times New Roman" w:hAnsi="Times New Roman" w:cs="Times New Roman"/>
        <w:b w:val="0"/>
        <w:i w:val="0"/>
        <w:smallCaps w:val="0"/>
        <w:strike w:val="0"/>
        <w:color w:val="515D5E"/>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75"/>
    <w:rsid w:val="00185313"/>
    <w:rsid w:val="001E5E75"/>
    <w:rsid w:val="002644EF"/>
    <w:rsid w:val="00695791"/>
    <w:rsid w:val="00BB2F3C"/>
    <w:rsid w:val="00C217EE"/>
    <w:rsid w:val="00DB374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1D9A5E"/>
  <w15:docId w15:val="{4321DB27-5B9E-4B2C-99DC-E0CD22BA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ablecaption">
    <w:name w:val="Table caption_"/>
    <w:basedOn w:val="DefaultParagraphFont"/>
    <w:link w:val="Tablecaption0"/>
    <w:rPr>
      <w:rFonts w:ascii="Arial" w:eastAsia="Arial" w:hAnsi="Arial" w:cs="Arial"/>
      <w:b w:val="0"/>
      <w:bCs w:val="0"/>
      <w:i w:val="0"/>
      <w:iCs w:val="0"/>
      <w:smallCaps w:val="0"/>
      <w:strike w:val="0"/>
      <w:sz w:val="8"/>
      <w:szCs w:val="8"/>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515D5E"/>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15D5E"/>
      <w:u w:val="none"/>
    </w:rPr>
  </w:style>
  <w:style w:type="paragraph" w:customStyle="1" w:styleId="Tablecaption0">
    <w:name w:val="Table caption"/>
    <w:basedOn w:val="Normal"/>
    <w:link w:val="Tablecaption"/>
    <w:pPr>
      <w:shd w:val="clear" w:color="auto" w:fill="FFFFFF"/>
      <w:spacing w:line="175" w:lineRule="auto"/>
      <w:ind w:firstLine="1900"/>
    </w:pPr>
    <w:rPr>
      <w:rFonts w:ascii="Arial" w:eastAsia="Arial" w:hAnsi="Arial" w:cs="Arial"/>
      <w:sz w:val="8"/>
      <w:szCs w:val="8"/>
    </w:rPr>
  </w:style>
  <w:style w:type="paragraph" w:customStyle="1" w:styleId="Other0">
    <w:name w:val="Other"/>
    <w:basedOn w:val="Normal"/>
    <w:link w:val="Other"/>
    <w:pPr>
      <w:shd w:val="clear" w:color="auto" w:fill="FFFFFF"/>
      <w:spacing w:line="322" w:lineRule="auto"/>
    </w:pPr>
    <w:rPr>
      <w:rFonts w:ascii="Times New Roman" w:eastAsia="Times New Roman" w:hAnsi="Times New Roman" w:cs="Times New Roman"/>
      <w:color w:val="515D5E"/>
    </w:rPr>
  </w:style>
  <w:style w:type="paragraph" w:styleId="BodyText">
    <w:name w:val="Body Text"/>
    <w:basedOn w:val="Normal"/>
    <w:link w:val="BodyTextChar"/>
    <w:qFormat/>
    <w:pPr>
      <w:shd w:val="clear" w:color="auto" w:fill="FFFFFF"/>
      <w:spacing w:line="322" w:lineRule="auto"/>
    </w:pPr>
    <w:rPr>
      <w:rFonts w:ascii="Times New Roman" w:eastAsia="Times New Roman" w:hAnsi="Times New Roman" w:cs="Times New Roman"/>
      <w:color w:val="515D5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74312">
      <w:bodyDiv w:val="1"/>
      <w:marLeft w:val="0"/>
      <w:marRight w:val="0"/>
      <w:marTop w:val="0"/>
      <w:marBottom w:val="0"/>
      <w:divBdr>
        <w:top w:val="none" w:sz="0" w:space="0" w:color="auto"/>
        <w:left w:val="none" w:sz="0" w:space="0" w:color="auto"/>
        <w:bottom w:val="none" w:sz="0" w:space="0" w:color="auto"/>
        <w:right w:val="none" w:sz="0" w:space="0" w:color="auto"/>
      </w:divBdr>
      <w:divsChild>
        <w:div w:id="960067245">
          <w:marLeft w:val="0"/>
          <w:marRight w:val="0"/>
          <w:marTop w:val="0"/>
          <w:marBottom w:val="0"/>
          <w:divBdr>
            <w:top w:val="none" w:sz="0" w:space="0" w:color="auto"/>
            <w:left w:val="none" w:sz="0" w:space="0" w:color="auto"/>
            <w:bottom w:val="none" w:sz="0" w:space="0" w:color="auto"/>
            <w:right w:val="none" w:sz="0" w:space="0" w:color="auto"/>
          </w:divBdr>
          <w:divsChild>
            <w:div w:id="14638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42159">
      <w:bodyDiv w:val="1"/>
      <w:marLeft w:val="0"/>
      <w:marRight w:val="0"/>
      <w:marTop w:val="0"/>
      <w:marBottom w:val="0"/>
      <w:divBdr>
        <w:top w:val="none" w:sz="0" w:space="0" w:color="auto"/>
        <w:left w:val="none" w:sz="0" w:space="0" w:color="auto"/>
        <w:bottom w:val="none" w:sz="0" w:space="0" w:color="auto"/>
        <w:right w:val="none" w:sz="0" w:space="0" w:color="auto"/>
      </w:divBdr>
      <w:divsChild>
        <w:div w:id="1661225658">
          <w:marLeft w:val="0"/>
          <w:marRight w:val="0"/>
          <w:marTop w:val="0"/>
          <w:marBottom w:val="0"/>
          <w:divBdr>
            <w:top w:val="none" w:sz="0" w:space="0" w:color="auto"/>
            <w:left w:val="none" w:sz="0" w:space="0" w:color="auto"/>
            <w:bottom w:val="none" w:sz="0" w:space="0" w:color="auto"/>
            <w:right w:val="none" w:sz="0" w:space="0" w:color="auto"/>
          </w:divBdr>
          <w:divsChild>
            <w:div w:id="15781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8710">
      <w:bodyDiv w:val="1"/>
      <w:marLeft w:val="0"/>
      <w:marRight w:val="0"/>
      <w:marTop w:val="0"/>
      <w:marBottom w:val="0"/>
      <w:divBdr>
        <w:top w:val="none" w:sz="0" w:space="0" w:color="auto"/>
        <w:left w:val="none" w:sz="0" w:space="0" w:color="auto"/>
        <w:bottom w:val="none" w:sz="0" w:space="0" w:color="auto"/>
        <w:right w:val="none" w:sz="0" w:space="0" w:color="auto"/>
      </w:divBdr>
      <w:divsChild>
        <w:div w:id="86581014">
          <w:marLeft w:val="0"/>
          <w:marRight w:val="0"/>
          <w:marTop w:val="0"/>
          <w:marBottom w:val="0"/>
          <w:divBdr>
            <w:top w:val="none" w:sz="0" w:space="0" w:color="auto"/>
            <w:left w:val="none" w:sz="0" w:space="0" w:color="auto"/>
            <w:bottom w:val="none" w:sz="0" w:space="0" w:color="auto"/>
            <w:right w:val="none" w:sz="0" w:space="0" w:color="auto"/>
          </w:divBdr>
          <w:divsChild>
            <w:div w:id="4959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51335">
      <w:bodyDiv w:val="1"/>
      <w:marLeft w:val="0"/>
      <w:marRight w:val="0"/>
      <w:marTop w:val="0"/>
      <w:marBottom w:val="0"/>
      <w:divBdr>
        <w:top w:val="none" w:sz="0" w:space="0" w:color="auto"/>
        <w:left w:val="none" w:sz="0" w:space="0" w:color="auto"/>
        <w:bottom w:val="none" w:sz="0" w:space="0" w:color="auto"/>
        <w:right w:val="none" w:sz="0" w:space="0" w:color="auto"/>
      </w:divBdr>
      <w:divsChild>
        <w:div w:id="374233823">
          <w:marLeft w:val="0"/>
          <w:marRight w:val="0"/>
          <w:marTop w:val="0"/>
          <w:marBottom w:val="0"/>
          <w:divBdr>
            <w:top w:val="none" w:sz="0" w:space="0" w:color="auto"/>
            <w:left w:val="none" w:sz="0" w:space="0" w:color="auto"/>
            <w:bottom w:val="none" w:sz="0" w:space="0" w:color="auto"/>
            <w:right w:val="none" w:sz="0" w:space="0" w:color="auto"/>
          </w:divBdr>
          <w:divsChild>
            <w:div w:id="5920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78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ra8K3RJ3yKIXfHaj6YdpxNw4cQ==">CgMxLjAyCGguZ2pkZ3hzOAByITF4cHlndnFqNWRKYXdHdVQxdkNzS2xTNFhKYXBpMGlPWA==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8</cp:revision>
  <dcterms:created xsi:type="dcterms:W3CDTF">2024-05-06T08:47:00Z</dcterms:created>
  <dcterms:modified xsi:type="dcterms:W3CDTF">2024-05-07T08:11:00Z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4db758b1821e74ff55d677e5c1d99acd1e25d6768c8e9fa03c7f6f1ac583722c</vt:lpwstr>
  </property>
</Properties>
</file>