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77B3D" w:rsidRPr="0012074B" w:rsidRDefault="00E05016" w:rsidP="00E545AB">
      <w:pPr>
        <w:pBdr>
          <w:top w:val="nil"/>
          <w:left w:val="nil"/>
          <w:bottom w:val="nil"/>
          <w:right w:val="nil"/>
          <w:between w:val="nil"/>
        </w:pBdr>
        <w:spacing w:after="120" w:line="360" w:lineRule="auto"/>
        <w:jc w:val="both"/>
        <w:rPr>
          <w:rFonts w:ascii="Arial" w:eastAsia="Arial" w:hAnsi="Arial" w:cs="Arial"/>
          <w:b/>
          <w:color w:val="010000"/>
          <w:sz w:val="20"/>
          <w:szCs w:val="20"/>
        </w:rPr>
      </w:pPr>
      <w:r w:rsidRPr="0012074B">
        <w:rPr>
          <w:rFonts w:ascii="Arial" w:hAnsi="Arial" w:cs="Arial"/>
          <w:b/>
          <w:color w:val="010000"/>
          <w:sz w:val="20"/>
        </w:rPr>
        <w:t>HHG: Board Resolution</w:t>
      </w:r>
    </w:p>
    <w:p w14:paraId="00000002" w14:textId="77777777" w:rsidR="00077B3D" w:rsidRPr="0012074B" w:rsidRDefault="00E05016" w:rsidP="00E545AB">
      <w:pPr>
        <w:pBdr>
          <w:top w:val="nil"/>
          <w:left w:val="nil"/>
          <w:bottom w:val="nil"/>
          <w:right w:val="nil"/>
          <w:between w:val="nil"/>
        </w:pBdr>
        <w:spacing w:after="120" w:line="360" w:lineRule="auto"/>
        <w:jc w:val="both"/>
        <w:rPr>
          <w:rFonts w:ascii="Arial" w:eastAsia="Arial" w:hAnsi="Arial" w:cs="Arial"/>
          <w:color w:val="010000"/>
          <w:sz w:val="20"/>
          <w:szCs w:val="20"/>
        </w:rPr>
      </w:pPr>
      <w:r w:rsidRPr="0012074B">
        <w:rPr>
          <w:rFonts w:ascii="Arial" w:hAnsi="Arial" w:cs="Arial"/>
          <w:color w:val="010000"/>
          <w:sz w:val="20"/>
        </w:rPr>
        <w:t>On May 3, 2024, Hoang Ha JSC announced Resolution No. 158.24/NQ-HDQT as follows:</w:t>
      </w:r>
    </w:p>
    <w:p w14:paraId="00000003" w14:textId="77777777" w:rsidR="00077B3D" w:rsidRPr="0012074B" w:rsidRDefault="00E05016" w:rsidP="00E545AB">
      <w:pPr>
        <w:pBdr>
          <w:top w:val="nil"/>
          <w:left w:val="nil"/>
          <w:bottom w:val="nil"/>
          <w:right w:val="nil"/>
          <w:between w:val="nil"/>
        </w:pBdr>
        <w:spacing w:after="120" w:line="360" w:lineRule="auto"/>
        <w:jc w:val="both"/>
        <w:rPr>
          <w:rFonts w:ascii="Arial" w:eastAsia="Arial" w:hAnsi="Arial" w:cs="Arial"/>
          <w:color w:val="010000"/>
          <w:sz w:val="20"/>
          <w:szCs w:val="20"/>
        </w:rPr>
      </w:pPr>
      <w:r w:rsidRPr="0012074B">
        <w:rPr>
          <w:rFonts w:ascii="Arial" w:hAnsi="Arial" w:cs="Arial"/>
          <w:color w:val="010000"/>
          <w:sz w:val="20"/>
        </w:rPr>
        <w:t>Article I. Approve the following contents:</w:t>
      </w:r>
    </w:p>
    <w:p w14:paraId="00000004" w14:textId="6DBA11E9" w:rsidR="00077B3D" w:rsidRPr="0012074B" w:rsidRDefault="00E05016" w:rsidP="00E545AB">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12074B">
        <w:rPr>
          <w:rFonts w:ascii="Arial" w:hAnsi="Arial" w:cs="Arial"/>
          <w:color w:val="010000"/>
          <w:sz w:val="20"/>
        </w:rPr>
        <w:t xml:space="preserve">The 2nd Annual General Meeting 2024 will be </w:t>
      </w:r>
      <w:r w:rsidR="00E545AB">
        <w:rPr>
          <w:rFonts w:ascii="Arial" w:hAnsi="Arial" w:cs="Arial"/>
          <w:color w:val="010000"/>
          <w:sz w:val="20"/>
        </w:rPr>
        <w:t xml:space="preserve">convened </w:t>
      </w:r>
      <w:r w:rsidRPr="0012074B">
        <w:rPr>
          <w:rFonts w:ascii="Arial" w:hAnsi="Arial" w:cs="Arial"/>
          <w:color w:val="010000"/>
          <w:sz w:val="20"/>
        </w:rPr>
        <w:t xml:space="preserve">on May 28, 2024 at the Company Headquarters - No. 368 - Ly Bon - Tien Phong Ward - Thai </w:t>
      </w:r>
      <w:proofErr w:type="spellStart"/>
      <w:r w:rsidRPr="0012074B">
        <w:rPr>
          <w:rFonts w:ascii="Arial" w:hAnsi="Arial" w:cs="Arial"/>
          <w:color w:val="010000"/>
          <w:sz w:val="20"/>
        </w:rPr>
        <w:t>Binh</w:t>
      </w:r>
      <w:proofErr w:type="spellEnd"/>
      <w:r w:rsidRPr="0012074B">
        <w:rPr>
          <w:rFonts w:ascii="Arial" w:hAnsi="Arial" w:cs="Arial"/>
          <w:color w:val="010000"/>
          <w:sz w:val="20"/>
        </w:rPr>
        <w:t xml:space="preserve"> City.</w:t>
      </w:r>
    </w:p>
    <w:p w14:paraId="00000005" w14:textId="1C74FC4B" w:rsidR="00077B3D" w:rsidRPr="0012074B" w:rsidRDefault="00E05016" w:rsidP="00E545A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2074B">
        <w:rPr>
          <w:rFonts w:ascii="Arial" w:hAnsi="Arial" w:cs="Arial"/>
          <w:color w:val="010000"/>
          <w:sz w:val="20"/>
        </w:rPr>
        <w:t>If the 2nd General Meeting does not meet the conditions to be held, the 3rd General Meeting of Shareholders will be held on June 1, 2024, at the Company's headquarters as above.</w:t>
      </w:r>
    </w:p>
    <w:p w14:paraId="00000006" w14:textId="3BCAC696" w:rsidR="00077B3D" w:rsidRPr="0012074B" w:rsidRDefault="00E05016" w:rsidP="00E545AB">
      <w:pPr>
        <w:numPr>
          <w:ilvl w:val="0"/>
          <w:numId w:val="3"/>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2074B">
        <w:rPr>
          <w:rFonts w:ascii="Arial" w:hAnsi="Arial" w:cs="Arial"/>
          <w:color w:val="010000"/>
          <w:sz w:val="20"/>
        </w:rPr>
        <w:t>The content and agenda of the 2nd and 3rd General Meeting remain the same as in the Notice of Invitation to the 1st General Meeting announced on April 8, 2024. List of shareholders entitled to attend the 2nd and 3rd Meetings according to the list made by the Vietnam Securities Depository and Clearing Corporation on April 8, 2024.</w:t>
      </w:r>
    </w:p>
    <w:p w14:paraId="00000007" w14:textId="77777777" w:rsidR="00077B3D" w:rsidRPr="0012074B" w:rsidRDefault="00E05016" w:rsidP="00E545AB">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2074B">
        <w:rPr>
          <w:rFonts w:ascii="Arial" w:hAnsi="Arial" w:cs="Arial"/>
          <w:color w:val="010000"/>
          <w:sz w:val="20"/>
        </w:rPr>
        <w:t>Assign relevant departments to prepare conditions and content to organize the Meeting in accordance with the provisions of the Company's Charter and current law.</w:t>
      </w:r>
    </w:p>
    <w:p w14:paraId="00000008" w14:textId="77777777" w:rsidR="00077B3D" w:rsidRPr="0012074B" w:rsidRDefault="00E05016" w:rsidP="00E545AB">
      <w:pPr>
        <w:pBdr>
          <w:top w:val="nil"/>
          <w:left w:val="nil"/>
          <w:bottom w:val="nil"/>
          <w:right w:val="nil"/>
          <w:between w:val="nil"/>
        </w:pBdr>
        <w:spacing w:after="120" w:line="360" w:lineRule="auto"/>
        <w:jc w:val="both"/>
        <w:rPr>
          <w:rFonts w:ascii="Arial" w:eastAsia="Arial" w:hAnsi="Arial" w:cs="Arial"/>
          <w:color w:val="010000"/>
          <w:sz w:val="20"/>
          <w:szCs w:val="20"/>
        </w:rPr>
      </w:pPr>
      <w:r w:rsidRPr="0012074B">
        <w:rPr>
          <w:rFonts w:ascii="Arial" w:hAnsi="Arial" w:cs="Arial"/>
          <w:color w:val="010000"/>
          <w:sz w:val="20"/>
        </w:rPr>
        <w:t>Article II. Terms of enforcement</w:t>
      </w:r>
    </w:p>
    <w:p w14:paraId="00000009" w14:textId="11AE5FAD" w:rsidR="00077B3D" w:rsidRPr="0012074B" w:rsidRDefault="00E05016" w:rsidP="00E545AB">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2074B">
        <w:rPr>
          <w:rFonts w:ascii="Arial" w:hAnsi="Arial" w:cs="Arial"/>
          <w:color w:val="010000"/>
          <w:sz w:val="20"/>
        </w:rPr>
        <w:t xml:space="preserve">This </w:t>
      </w:r>
      <w:r w:rsidR="00E545AB">
        <w:rPr>
          <w:rFonts w:ascii="Arial" w:hAnsi="Arial" w:cs="Arial"/>
          <w:color w:val="010000"/>
          <w:sz w:val="20"/>
        </w:rPr>
        <w:t xml:space="preserve">Board </w:t>
      </w:r>
      <w:r w:rsidRPr="0012074B">
        <w:rPr>
          <w:rFonts w:ascii="Arial" w:hAnsi="Arial" w:cs="Arial"/>
          <w:color w:val="010000"/>
          <w:sz w:val="20"/>
        </w:rPr>
        <w:t>Resolution takes effect from the date of signing.</w:t>
      </w:r>
    </w:p>
    <w:p w14:paraId="0000000A" w14:textId="608F2BF0" w:rsidR="00077B3D" w:rsidRPr="0012074B" w:rsidRDefault="00E05016" w:rsidP="00E545AB">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12074B">
        <w:rPr>
          <w:rFonts w:ascii="Arial" w:hAnsi="Arial" w:cs="Arial"/>
          <w:color w:val="010000"/>
          <w:sz w:val="20"/>
        </w:rPr>
        <w:t>Mem</w:t>
      </w:r>
      <w:r w:rsidR="00E545AB">
        <w:rPr>
          <w:rFonts w:ascii="Arial" w:hAnsi="Arial" w:cs="Arial"/>
          <w:color w:val="010000"/>
          <w:sz w:val="20"/>
        </w:rPr>
        <w:t xml:space="preserve">bers of the Board of Directors and Executive Board </w:t>
      </w:r>
      <w:bookmarkStart w:id="0" w:name="_GoBack"/>
      <w:bookmarkEnd w:id="0"/>
      <w:r w:rsidRPr="0012074B">
        <w:rPr>
          <w:rFonts w:ascii="Arial" w:hAnsi="Arial" w:cs="Arial"/>
          <w:color w:val="010000"/>
          <w:sz w:val="20"/>
        </w:rPr>
        <w:t>and relevant departments are responsible for the implementation of this Resolution.</w:t>
      </w:r>
    </w:p>
    <w:sectPr w:rsidR="00077B3D" w:rsidRPr="0012074B" w:rsidSect="0060492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9BE"/>
    <w:multiLevelType w:val="multilevel"/>
    <w:tmpl w:val="0930E1E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1013D1"/>
    <w:multiLevelType w:val="multilevel"/>
    <w:tmpl w:val="B0961500"/>
    <w:lvl w:ilvl="0">
      <w:start w:val="1"/>
      <w:numFmt w:val="bullet"/>
      <w:lvlText w:val="-"/>
      <w:lvlJc w:val="left"/>
      <w:pPr>
        <w:ind w:left="0" w:firstLine="0"/>
      </w:pPr>
      <w:rPr>
        <w:rFonts w:ascii="Arial" w:eastAsia="Arial" w:hAnsi="Arial" w:cs="Arial"/>
        <w:b w:val="0"/>
        <w:i w:val="0"/>
        <w:smallCaps w:val="0"/>
        <w:strike w:val="0"/>
        <w:color w:val="43494F"/>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A532EF"/>
    <w:multiLevelType w:val="multilevel"/>
    <w:tmpl w:val="E258002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9D4D74"/>
    <w:multiLevelType w:val="multilevel"/>
    <w:tmpl w:val="D0F61C6E"/>
    <w:lvl w:ilvl="0">
      <w:start w:val="2"/>
      <w:numFmt w:val="decimal"/>
      <w:lvlText w:val="%1-"/>
      <w:lvlJc w:val="left"/>
      <w:pPr>
        <w:ind w:left="0" w:firstLine="0"/>
      </w:pPr>
      <w:rPr>
        <w:rFonts w:ascii="Arial" w:eastAsia="Arial" w:hAnsi="Arial" w:cs="Arial"/>
        <w:b w:val="0"/>
        <w:i w:val="0"/>
        <w:smallCaps w:val="0"/>
        <w:strike w:val="0"/>
        <w:color w:val="43494F"/>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3D"/>
    <w:rsid w:val="00077B3D"/>
    <w:rsid w:val="0012074B"/>
    <w:rsid w:val="00604921"/>
    <w:rsid w:val="00E05016"/>
    <w:rsid w:val="00E545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1A6C"/>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3494F"/>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color w:val="43494F"/>
      <w:sz w:val="26"/>
      <w:szCs w:val="2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eNJlaAwioVbQVj/KDSxRynFhZQ==">CgMxLjA4AHIhMXhZYWpDNk1TNmpWS2ZhcVZKNGI1TXRDVGFSTzVyTmE1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2024-05-07T02:54:00Z</dcterms:created>
  <dcterms:modified xsi:type="dcterms:W3CDTF">2024-05-07T02:54:00Z</dcterms:modified>
</cp:coreProperties>
</file>