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3694" w:rsidRPr="00031E6D" w:rsidRDefault="00025B62" w:rsidP="005A02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1E6D">
        <w:rPr>
          <w:rFonts w:ascii="Arial" w:hAnsi="Arial" w:cs="Arial"/>
          <w:b/>
          <w:color w:val="010000"/>
          <w:sz w:val="20"/>
        </w:rPr>
        <w:t>HIG: Board Resolution</w:t>
      </w:r>
    </w:p>
    <w:p w14:paraId="00000002" w14:textId="0A904A0A" w:rsidR="002F3694" w:rsidRPr="00031E6D" w:rsidRDefault="00025B62" w:rsidP="005A02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 xml:space="preserve">On May 6, 2024, HIPT Group Joint Stock Company </w:t>
      </w:r>
      <w:r w:rsidR="00A855D1" w:rsidRPr="00031E6D">
        <w:rPr>
          <w:rFonts w:ascii="Arial" w:hAnsi="Arial" w:cs="Arial"/>
          <w:color w:val="010000"/>
          <w:sz w:val="20"/>
        </w:rPr>
        <w:t>announced</w:t>
      </w:r>
      <w:r w:rsidRPr="00031E6D">
        <w:rPr>
          <w:rFonts w:ascii="Arial" w:hAnsi="Arial" w:cs="Arial"/>
          <w:color w:val="010000"/>
          <w:sz w:val="20"/>
        </w:rPr>
        <w:t xml:space="preserve"> Resolution No. 06-24/NQ-HDQT as follows:</w:t>
      </w:r>
    </w:p>
    <w:p w14:paraId="00000003" w14:textId="69845AFF" w:rsidR="002F3694" w:rsidRPr="00031E6D" w:rsidRDefault="00025B62" w:rsidP="005A02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 xml:space="preserve">Article 1: The Board of Directors approves </w:t>
      </w:r>
      <w:r w:rsidR="00A855D1" w:rsidRPr="00031E6D">
        <w:rPr>
          <w:rFonts w:ascii="Arial" w:hAnsi="Arial" w:cs="Arial"/>
          <w:color w:val="010000"/>
          <w:sz w:val="20"/>
        </w:rPr>
        <w:t xml:space="preserve">recording </w:t>
      </w:r>
      <w:r w:rsidRPr="00031E6D">
        <w:rPr>
          <w:rFonts w:ascii="Arial" w:hAnsi="Arial" w:cs="Arial"/>
          <w:color w:val="010000"/>
          <w:sz w:val="20"/>
        </w:rPr>
        <w:t xml:space="preserve">of the list of shareholders to hold the Annual </w:t>
      </w:r>
      <w:r w:rsidR="00D026E8">
        <w:rPr>
          <w:rFonts w:ascii="Arial" w:hAnsi="Arial" w:cs="Arial"/>
          <w:color w:val="010000"/>
          <w:sz w:val="20"/>
        </w:rPr>
        <w:t>General Meeting</w:t>
      </w:r>
      <w:r w:rsidRPr="00031E6D">
        <w:rPr>
          <w:rFonts w:ascii="Arial" w:hAnsi="Arial" w:cs="Arial"/>
          <w:color w:val="010000"/>
          <w:sz w:val="20"/>
        </w:rPr>
        <w:t xml:space="preserve"> 2024, specifically:</w:t>
      </w:r>
    </w:p>
    <w:p w14:paraId="00000004" w14:textId="77777777" w:rsidR="002F3694" w:rsidRPr="00031E6D" w:rsidRDefault="00025B62" w:rsidP="005A0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>Meeting contents:</w:t>
      </w:r>
    </w:p>
    <w:p w14:paraId="00000005" w14:textId="77777777" w:rsidR="002F3694" w:rsidRPr="00031E6D" w:rsidRDefault="00025B62" w:rsidP="005A0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>Approve the Financial Statements of the year 2023-2024 and the Annual Business Plan for Fiscal Year 2024-2025</w:t>
      </w:r>
    </w:p>
    <w:p w14:paraId="00000006" w14:textId="77777777" w:rsidR="002F3694" w:rsidRPr="00031E6D" w:rsidRDefault="00025B62" w:rsidP="005A0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>Approve the plan on profit distribution for the fiscal year 2023-2024.</w:t>
      </w:r>
    </w:p>
    <w:p w14:paraId="00000007" w14:textId="77777777" w:rsidR="002F3694" w:rsidRPr="00031E6D" w:rsidRDefault="00025B62" w:rsidP="005A0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>The selection of an audit company for the fiscal year 2024-2025;</w:t>
      </w:r>
    </w:p>
    <w:p w14:paraId="00000008" w14:textId="49FD8ABD" w:rsidR="002F3694" w:rsidRPr="00031E6D" w:rsidRDefault="00025B62" w:rsidP="005A0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 xml:space="preserve">Report on the meeting of the implementation of the share offering plan to existing shareholders of HIPT Group Joint Stock Company, submit it to the </w:t>
      </w:r>
      <w:r w:rsidR="00D026E8">
        <w:rPr>
          <w:rFonts w:ascii="Arial" w:hAnsi="Arial" w:cs="Arial"/>
          <w:color w:val="010000"/>
          <w:sz w:val="20"/>
        </w:rPr>
        <w:t>General Meeting</w:t>
      </w:r>
      <w:r w:rsidRPr="00031E6D">
        <w:rPr>
          <w:rFonts w:ascii="Arial" w:hAnsi="Arial" w:cs="Arial"/>
          <w:color w:val="010000"/>
          <w:sz w:val="20"/>
        </w:rPr>
        <w:t xml:space="preserve"> to authorize the Board of Directors to continue implementing the above offering dossier.</w:t>
      </w:r>
    </w:p>
    <w:p w14:paraId="00000009" w14:textId="50F548AA" w:rsidR="002F3694" w:rsidRPr="00031E6D" w:rsidRDefault="00025B62" w:rsidP="005A02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 xml:space="preserve">Other contents are under the jurisdiction of the </w:t>
      </w:r>
      <w:r w:rsidR="00D026E8">
        <w:rPr>
          <w:rFonts w:ascii="Arial" w:hAnsi="Arial" w:cs="Arial"/>
          <w:color w:val="010000"/>
          <w:sz w:val="20"/>
        </w:rPr>
        <w:t>General Meeting</w:t>
      </w:r>
      <w:r w:rsidRPr="00031E6D">
        <w:rPr>
          <w:rFonts w:ascii="Arial" w:hAnsi="Arial" w:cs="Arial"/>
          <w:color w:val="010000"/>
          <w:sz w:val="20"/>
        </w:rPr>
        <w:t>.</w:t>
      </w:r>
    </w:p>
    <w:p w14:paraId="0000000A" w14:textId="77777777" w:rsidR="002F3694" w:rsidRPr="00031E6D" w:rsidRDefault="00025B62" w:rsidP="005A0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>Record date to exercise rights: May 27, 2024.</w:t>
      </w:r>
    </w:p>
    <w:p w14:paraId="0000000B" w14:textId="0921F71C" w:rsidR="002F3694" w:rsidRPr="00031E6D" w:rsidRDefault="00025B62" w:rsidP="005A02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E6D">
        <w:rPr>
          <w:rFonts w:ascii="Arial" w:hAnsi="Arial" w:cs="Arial"/>
          <w:color w:val="010000"/>
          <w:sz w:val="20"/>
        </w:rPr>
        <w:t xml:space="preserve">Article 2: The Board of Directors authorizes the Chair of the Board of Directors to perform tasks related to the convening of the Annual </w:t>
      </w:r>
      <w:r w:rsidR="00D026E8">
        <w:rPr>
          <w:rFonts w:ascii="Arial" w:hAnsi="Arial" w:cs="Arial"/>
          <w:color w:val="010000"/>
          <w:sz w:val="20"/>
        </w:rPr>
        <w:t>General Meeting</w:t>
      </w:r>
      <w:r w:rsidRPr="00031E6D">
        <w:rPr>
          <w:rFonts w:ascii="Arial" w:hAnsi="Arial" w:cs="Arial"/>
          <w:color w:val="010000"/>
          <w:sz w:val="20"/>
        </w:rPr>
        <w:t>.</w:t>
      </w:r>
    </w:p>
    <w:p w14:paraId="0000000C" w14:textId="5F9B22A3" w:rsidR="002F3694" w:rsidRPr="00031E6D" w:rsidRDefault="00D026E8" w:rsidP="005A02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3: This Board</w:t>
      </w:r>
      <w:bookmarkStart w:id="0" w:name="_GoBack"/>
      <w:bookmarkEnd w:id="0"/>
      <w:r w:rsidR="00025B62" w:rsidRPr="00031E6D">
        <w:rPr>
          <w:rFonts w:ascii="Arial" w:hAnsi="Arial" w:cs="Arial"/>
          <w:color w:val="010000"/>
          <w:sz w:val="20"/>
        </w:rPr>
        <w:t xml:space="preserve"> Resolution takes effect from the date of its signing</w:t>
      </w:r>
      <w:r w:rsidR="00A855D1" w:rsidRPr="00031E6D">
        <w:rPr>
          <w:rFonts w:ascii="Arial" w:hAnsi="Arial" w:cs="Arial"/>
          <w:color w:val="010000"/>
          <w:sz w:val="20"/>
        </w:rPr>
        <w:t>. T</w:t>
      </w:r>
      <w:r w:rsidR="00025B62" w:rsidRPr="00031E6D">
        <w:rPr>
          <w:rFonts w:ascii="Arial" w:hAnsi="Arial" w:cs="Arial"/>
          <w:color w:val="010000"/>
          <w:sz w:val="20"/>
        </w:rPr>
        <w:t xml:space="preserve">he </w:t>
      </w:r>
      <w:r>
        <w:rPr>
          <w:rFonts w:ascii="Arial" w:hAnsi="Arial" w:cs="Arial"/>
          <w:color w:val="010000"/>
          <w:sz w:val="20"/>
        </w:rPr>
        <w:t>Managing Director and</w:t>
      </w:r>
      <w:r w:rsidR="00025B62" w:rsidRPr="00031E6D">
        <w:rPr>
          <w:rFonts w:ascii="Arial" w:hAnsi="Arial" w:cs="Arial"/>
          <w:color w:val="010000"/>
          <w:sz w:val="20"/>
        </w:rPr>
        <w:t xml:space="preserve"> relevant departments and departments of the Company are responsible for organizing and implementing this Decision. </w:t>
      </w:r>
    </w:p>
    <w:sectPr w:rsidR="002F3694" w:rsidRPr="00031E6D" w:rsidSect="009F64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D61"/>
    <w:multiLevelType w:val="multilevel"/>
    <w:tmpl w:val="901C1C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C6083A"/>
    <w:multiLevelType w:val="multilevel"/>
    <w:tmpl w:val="B576026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4"/>
    <w:rsid w:val="00025B62"/>
    <w:rsid w:val="00031E6D"/>
    <w:rsid w:val="002F3694"/>
    <w:rsid w:val="0036053C"/>
    <w:rsid w:val="004D2CD7"/>
    <w:rsid w:val="005A02F5"/>
    <w:rsid w:val="009F648C"/>
    <w:rsid w:val="00A855D1"/>
    <w:rsid w:val="00D026E8"/>
    <w:rsid w:val="00D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35A91"/>
  <w15:docId w15:val="{179622E6-E8E0-47E5-9B02-97E6CFC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kdPyDjv1ZFEgVWCbhS7JOQDyQ==">CgMxLjA4AHIhMTFxQ1JyaWxkVU04eU9WWFNqdEVDS0NzYmRybS1kYWZY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2024-05-09T03:32:00Z</dcterms:created>
  <dcterms:modified xsi:type="dcterms:W3CDTF">2024-05-09T03:32:00Z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03c1b8824c61cc80deb0f0270eee5963c456c1b1cd128d7289b9a2edb8f0e161</vt:lpwstr>
  </property>
</Properties>
</file>