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F37F9" w:rsidRDefault="00C31A76" w:rsidP="00C31A7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488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HRB: Annual General Mandate 2024</w:t>
      </w:r>
    </w:p>
    <w:p w14:paraId="00000002" w14:textId="77777777" w:rsidR="00AF37F9" w:rsidRDefault="00C31A76" w:rsidP="00C31A7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April 29, 2024, </w:t>
      </w:r>
      <w:proofErr w:type="spellStart"/>
      <w:r>
        <w:rPr>
          <w:rFonts w:ascii="Arial" w:hAnsi="Arial"/>
          <w:color w:val="010000"/>
          <w:sz w:val="20"/>
        </w:rPr>
        <w:t>Harec</w:t>
      </w:r>
      <w:proofErr w:type="spellEnd"/>
      <w:r>
        <w:rPr>
          <w:rFonts w:ascii="Arial" w:hAnsi="Arial"/>
          <w:color w:val="010000"/>
          <w:sz w:val="20"/>
        </w:rPr>
        <w:t xml:space="preserve"> Investment and Trade Joint Stock Company announced General Mandate No. 64 NQ-HAREC as follows:</w:t>
      </w:r>
    </w:p>
    <w:p w14:paraId="00000003" w14:textId="77777777" w:rsidR="00AF37F9" w:rsidRDefault="00C31A76" w:rsidP="00C31A7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1: </w:t>
      </w:r>
      <w:r>
        <w:rPr>
          <w:rFonts w:ascii="Arial" w:hAnsi="Arial"/>
          <w:color w:val="010000"/>
          <w:sz w:val="20"/>
        </w:rPr>
        <w:t>Approve the Report of the Board of Directors, the Supervisory Board and the Board of Managers.</w:t>
      </w:r>
    </w:p>
    <w:p w14:paraId="00000004" w14:textId="77777777" w:rsidR="00AF37F9" w:rsidRDefault="00C31A76" w:rsidP="00C31A7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production and business plan 2024 as follows:</w:t>
      </w:r>
    </w:p>
    <w:p w14:paraId="00000005" w14:textId="77777777" w:rsidR="00AF37F9" w:rsidRDefault="00C31A76" w:rsidP="00C31A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Total revenue: VND 36.8 billion </w:t>
      </w:r>
    </w:p>
    <w:p w14:paraId="00000006" w14:textId="77777777" w:rsidR="00AF37F9" w:rsidRDefault="00C31A76" w:rsidP="00C31A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Profit before tax: VND 17 billion</w:t>
      </w:r>
    </w:p>
    <w:p w14:paraId="00000007" w14:textId="77777777" w:rsidR="00AF37F9" w:rsidRDefault="00C31A76" w:rsidP="00C31A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Dividend rate: 17%/share</w:t>
      </w:r>
    </w:p>
    <w:p w14:paraId="00000008" w14:textId="77777777" w:rsidR="00AF37F9" w:rsidRDefault="00C31A76" w:rsidP="00C31A7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Production and business results 2023:</w:t>
      </w:r>
    </w:p>
    <w:p w14:paraId="00000009" w14:textId="77777777" w:rsidR="00AF37F9" w:rsidRDefault="00C31A76" w:rsidP="00C31A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6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Total revenue: VND 51.046 billion, equal to 138% of the plan approved by the General Meeting of Shareholders.</w:t>
      </w:r>
    </w:p>
    <w:p w14:paraId="0000000A" w14:textId="77777777" w:rsidR="00AF37F9" w:rsidRDefault="00C31A76" w:rsidP="00C31A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6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Profit before tax: VND 29.874 billion, equal to 179% of the plan approved by the General Meeting of Sharehol</w:t>
      </w:r>
      <w:r>
        <w:rPr>
          <w:rFonts w:ascii="Arial" w:hAnsi="Arial"/>
          <w:color w:val="010000"/>
          <w:sz w:val="20"/>
        </w:rPr>
        <w:t>ders.</w:t>
      </w:r>
    </w:p>
    <w:p w14:paraId="0000000B" w14:textId="77777777" w:rsidR="00AF37F9" w:rsidRDefault="00C31A76" w:rsidP="00C31A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6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Profit after tax: VND 23.339 billion, equal to 160% of the plan approved by the General Meeting of Shareholders.</w:t>
      </w:r>
    </w:p>
    <w:p w14:paraId="0000000C" w14:textId="77777777" w:rsidR="00AF37F9" w:rsidRDefault="00C31A76" w:rsidP="00C31A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6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Expected dividend payment rate is 30.5%/share, equal to 180% of the plan approved by the General Meeting of Shareholders.</w:t>
      </w:r>
    </w:p>
    <w:p w14:paraId="0000000D" w14:textId="77777777" w:rsidR="00AF37F9" w:rsidRDefault="00C31A76" w:rsidP="00C31A7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2: </w:t>
      </w:r>
      <w:r>
        <w:rPr>
          <w:rFonts w:ascii="Arial" w:hAnsi="Arial"/>
          <w:color w:val="010000"/>
          <w:sz w:val="20"/>
        </w:rPr>
        <w:t>Approve the Audited Financial Statements 2023.</w:t>
      </w:r>
    </w:p>
    <w:p w14:paraId="0000000E" w14:textId="77777777" w:rsidR="00AF37F9" w:rsidRDefault="00C31A76" w:rsidP="00C31A7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3: </w:t>
      </w:r>
      <w:r>
        <w:rPr>
          <w:rFonts w:ascii="Arial" w:hAnsi="Arial"/>
          <w:color w:val="010000"/>
          <w:sz w:val="20"/>
        </w:rPr>
        <w:t>Approve the plan on profit distribution 2023 and the plan on profit distribution 2024.</w:t>
      </w:r>
    </w:p>
    <w:p w14:paraId="0000000F" w14:textId="2D1892FD" w:rsidR="00AF37F9" w:rsidRDefault="00C31A76" w:rsidP="00C31A7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General Meeting </w:t>
      </w:r>
      <w:r>
        <w:rPr>
          <w:rFonts w:ascii="Arial" w:hAnsi="Arial"/>
          <w:color w:val="010000"/>
          <w:sz w:val="20"/>
        </w:rPr>
        <w:t>approves the dividend payment in cash and authorizes the Board of Directors</w:t>
      </w:r>
      <w:r>
        <w:rPr>
          <w:rFonts w:ascii="Arial" w:hAnsi="Arial"/>
          <w:color w:val="010000"/>
          <w:sz w:val="20"/>
        </w:rPr>
        <w:t xml:space="preserve"> to decide the time of payment and implement the payment.</w:t>
      </w:r>
    </w:p>
    <w:p w14:paraId="00000010" w14:textId="77777777" w:rsidR="00AF37F9" w:rsidRDefault="00C31A76" w:rsidP="00C31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Dividend payment rate: 30.5%</w:t>
      </w:r>
    </w:p>
    <w:p w14:paraId="00000011" w14:textId="77777777" w:rsidR="00AF37F9" w:rsidRDefault="00C31A76" w:rsidP="00C31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Total amount of dividend payment: VND 19,332,120,000</w:t>
      </w:r>
    </w:p>
    <w:p w14:paraId="00000012" w14:textId="77777777" w:rsidR="00AF37F9" w:rsidRDefault="00C31A76" w:rsidP="00C31A7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Based on the production and business plan 2024 of </w:t>
      </w:r>
      <w:proofErr w:type="spellStart"/>
      <w:r>
        <w:rPr>
          <w:rFonts w:ascii="Arial" w:hAnsi="Arial"/>
          <w:color w:val="010000"/>
          <w:sz w:val="20"/>
        </w:rPr>
        <w:t>Harec</w:t>
      </w:r>
      <w:proofErr w:type="spellEnd"/>
      <w:r>
        <w:rPr>
          <w:rFonts w:ascii="Arial" w:hAnsi="Arial"/>
          <w:color w:val="010000"/>
          <w:sz w:val="20"/>
        </w:rPr>
        <w:t xml:space="preserve"> Investment and Trade Joint Stock Company, the General Meeting of Shareholders approves the proposal for the dividend payment rate in 2024 as: 17%/share</w:t>
      </w:r>
    </w:p>
    <w:p w14:paraId="00000013" w14:textId="77777777" w:rsidR="00AF37F9" w:rsidRDefault="00C31A76" w:rsidP="00C31A7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plan on profit distribution 2023 is as follows:</w:t>
      </w:r>
    </w:p>
    <w:p w14:paraId="00000014" w14:textId="6363311D" w:rsidR="00AF37F9" w:rsidRDefault="00C31A76" w:rsidP="00C31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Total profit after tax:</w:t>
      </w:r>
      <w:r>
        <w:rPr>
          <w:rFonts w:ascii="Arial" w:hAnsi="Arial"/>
          <w:color w:val="010000"/>
          <w:sz w:val="20"/>
        </w:rPr>
        <w:t xml:space="preserve"> VND 23,339,136,543</w:t>
      </w:r>
    </w:p>
    <w:p w14:paraId="00000015" w14:textId="77777777" w:rsidR="00AF37F9" w:rsidRDefault="00C31A76" w:rsidP="00C31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9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Profit distribution:</w:t>
      </w:r>
    </w:p>
    <w:p w14:paraId="00000016" w14:textId="77777777" w:rsidR="00AF37F9" w:rsidRDefault="00C31A76" w:rsidP="00C31A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Bonus fund: VND 1,166,956,827</w:t>
      </w:r>
    </w:p>
    <w:p w14:paraId="00000017" w14:textId="77777777" w:rsidR="00AF37F9" w:rsidRDefault="00C31A76" w:rsidP="00C31A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Welfare fund: VND 1,166,956,827</w:t>
      </w:r>
    </w:p>
    <w:p w14:paraId="00000018" w14:textId="77777777" w:rsidR="00AF37F9" w:rsidRDefault="00C31A76" w:rsidP="00C31A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Bonus fund for the Board of Directors and the Supervisory Board: </w:t>
      </w:r>
      <w:r>
        <w:rPr>
          <w:rFonts w:ascii="Arial" w:hAnsi="Arial"/>
          <w:color w:val="010000"/>
          <w:sz w:val="20"/>
        </w:rPr>
        <w:t>VND 653,565,460</w:t>
      </w:r>
    </w:p>
    <w:p w14:paraId="00000019" w14:textId="77777777" w:rsidR="00AF37F9" w:rsidRDefault="00C31A76" w:rsidP="00C31A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Investment and development fund VND 50,000,000</w:t>
      </w:r>
    </w:p>
    <w:p w14:paraId="0000001A" w14:textId="77777777" w:rsidR="00AF37F9" w:rsidRDefault="00C31A76" w:rsidP="00C31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9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Total amount of dividend payment: VND 19,332,120,000</w:t>
      </w:r>
    </w:p>
    <w:p w14:paraId="0000001B" w14:textId="77777777" w:rsidR="00AF37F9" w:rsidRDefault="00C31A76" w:rsidP="00C31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Dividend payment rate: VND 3,050/share</w:t>
      </w:r>
    </w:p>
    <w:p w14:paraId="0000001C" w14:textId="77777777" w:rsidR="00AF37F9" w:rsidRDefault="00C31A76" w:rsidP="00C31A7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plan on profit distribution 2024:</w:t>
      </w:r>
    </w:p>
    <w:p w14:paraId="0000001D" w14:textId="77777777" w:rsidR="00AF37F9" w:rsidRDefault="00C31A76" w:rsidP="00C31A7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Total profit after </w:t>
      </w:r>
      <w:proofErr w:type="gramStart"/>
      <w:r>
        <w:rPr>
          <w:rFonts w:ascii="Arial" w:hAnsi="Arial"/>
          <w:color w:val="010000"/>
          <w:sz w:val="20"/>
        </w:rPr>
        <w:t>tax  :</w:t>
      </w:r>
      <w:proofErr w:type="gramEnd"/>
      <w:r>
        <w:rPr>
          <w:rFonts w:ascii="Arial" w:hAnsi="Arial"/>
          <w:color w:val="010000"/>
          <w:sz w:val="20"/>
        </w:rPr>
        <w:t xml:space="preserve"> VND 14,000,000,000</w:t>
      </w:r>
    </w:p>
    <w:p w14:paraId="0000001E" w14:textId="77777777" w:rsidR="00AF37F9" w:rsidRDefault="00C31A76" w:rsidP="00C31A7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Profit distribution: </w:t>
      </w:r>
    </w:p>
    <w:p w14:paraId="0000001F" w14:textId="77777777" w:rsidR="00AF37F9" w:rsidRDefault="00C31A76" w:rsidP="00C31A7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Bonus fund: 5% of profit after tax</w:t>
      </w:r>
    </w:p>
    <w:p w14:paraId="00000020" w14:textId="77777777" w:rsidR="00AF37F9" w:rsidRDefault="00C31A76" w:rsidP="00C31A7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Welfare fund</w:t>
      </w:r>
      <w:proofErr w:type="gramStart"/>
      <w:r>
        <w:rPr>
          <w:rFonts w:ascii="Arial" w:hAnsi="Arial"/>
          <w:color w:val="010000"/>
          <w:sz w:val="20"/>
        </w:rPr>
        <w:t>: :</w:t>
      </w:r>
      <w:proofErr w:type="gramEnd"/>
      <w:r>
        <w:rPr>
          <w:rFonts w:ascii="Arial" w:hAnsi="Arial"/>
          <w:color w:val="010000"/>
          <w:sz w:val="20"/>
        </w:rPr>
        <w:t xml:space="preserve"> 5% of profit after tax</w:t>
      </w:r>
    </w:p>
    <w:p w14:paraId="00000021" w14:textId="77777777" w:rsidR="00AF37F9" w:rsidRDefault="00C31A76" w:rsidP="00C31A7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Dividends payment rate</w:t>
      </w:r>
      <w:proofErr w:type="gramStart"/>
      <w:r>
        <w:rPr>
          <w:rFonts w:ascii="Arial" w:hAnsi="Arial"/>
          <w:color w:val="010000"/>
          <w:sz w:val="20"/>
        </w:rPr>
        <w:t>: :</w:t>
      </w:r>
      <w:proofErr w:type="gramEnd"/>
      <w:r>
        <w:rPr>
          <w:rFonts w:ascii="Arial" w:hAnsi="Arial"/>
          <w:color w:val="010000"/>
          <w:sz w:val="20"/>
        </w:rPr>
        <w:t xml:space="preserve"> 17%/share</w:t>
      </w:r>
    </w:p>
    <w:p w14:paraId="00000022" w14:textId="77777777" w:rsidR="00AF37F9" w:rsidRDefault="00C31A76" w:rsidP="00C31A7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Bonus fund for the Board of Directors and the Supervisory Board: </w:t>
      </w:r>
    </w:p>
    <w:p w14:paraId="00000023" w14:textId="77777777" w:rsidR="00AF37F9" w:rsidRDefault="00C31A76" w:rsidP="00C31A7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Bonus for completing the plan:  2% of profit after tax</w:t>
      </w:r>
    </w:p>
    <w:p w14:paraId="00000024" w14:textId="77777777" w:rsidR="00AF37F9" w:rsidRDefault="00C31A76" w:rsidP="00C31A7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Bonus for exceeding production plan: 2% of profit after tax</w:t>
      </w:r>
    </w:p>
    <w:p w14:paraId="00000025" w14:textId="77777777" w:rsidR="00AF37F9" w:rsidRDefault="00C31A76" w:rsidP="00C31A7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Development and investment fund: Remaining profit after tax</w:t>
      </w:r>
    </w:p>
    <w:p w14:paraId="00000026" w14:textId="77777777" w:rsidR="00AF37F9" w:rsidRDefault="00C31A76" w:rsidP="00C31A7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4: Approve the Remuneration for the Board of Directors and the Supervisory Board 2023 and the Proposal in 2024.</w:t>
      </w:r>
    </w:p>
    <w:p w14:paraId="00000027" w14:textId="77777777" w:rsidR="00AF37F9" w:rsidRDefault="00C31A76" w:rsidP="00C31A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Total remuneration in 2023 Equivalent to 2% of profit after tax</w:t>
      </w:r>
    </w:p>
    <w:p w14:paraId="00000028" w14:textId="77777777" w:rsidR="00AF37F9" w:rsidRDefault="00C31A76" w:rsidP="00C31A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Total remuneration in 2024 Equivalent to 2% of profit after tax.</w:t>
      </w:r>
    </w:p>
    <w:p w14:paraId="00000029" w14:textId="77777777" w:rsidR="00AF37F9" w:rsidRDefault="00C31A76" w:rsidP="00C31A7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5: Approve the selection of an audit company 2024;</w:t>
      </w:r>
    </w:p>
    <w:p w14:paraId="0000002A" w14:textId="77777777" w:rsidR="00AF37F9" w:rsidRDefault="00C31A76" w:rsidP="00C31A7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General Meeting authorizes the Board of Directors to select an a</w:t>
      </w:r>
      <w:r>
        <w:rPr>
          <w:rFonts w:ascii="Arial" w:hAnsi="Arial"/>
          <w:color w:val="010000"/>
          <w:sz w:val="20"/>
        </w:rPr>
        <w:t>udit company named in the list of independent audit companies that are eligible for auditing according to current regulations to audit the Financial Statements 2024 and review Quarterly and Semi-annual Financial Statements (if necessary at the request of s</w:t>
      </w:r>
      <w:r>
        <w:rPr>
          <w:rFonts w:ascii="Arial" w:hAnsi="Arial"/>
          <w:color w:val="010000"/>
          <w:sz w:val="20"/>
        </w:rPr>
        <w:t>tate management agencies).</w:t>
      </w:r>
    </w:p>
    <w:p w14:paraId="0000002B" w14:textId="77777777" w:rsidR="00AF37F9" w:rsidRDefault="00C31A76" w:rsidP="00C31A7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6: Approve the proposal of shareholders of HABECO</w:t>
      </w:r>
    </w:p>
    <w:p w14:paraId="0000002C" w14:textId="77777777" w:rsidR="00AF37F9" w:rsidRDefault="00C31A76" w:rsidP="00C31A7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Assign the Board of Director to assign the Executive Board to continue implementing the name transfer on the land use right certificate at 4A Lang Ha.</w:t>
      </w:r>
    </w:p>
    <w:p w14:paraId="0000002D" w14:textId="77777777" w:rsidR="00AF37F9" w:rsidRDefault="00C31A76" w:rsidP="00C31A7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15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Implement recovery of investment on share and finance with Petro Vietnam Technical Services Corporation to avoid risks.</w:t>
      </w:r>
    </w:p>
    <w:p w14:paraId="0000002E" w14:textId="77777777" w:rsidR="00AF37F9" w:rsidRDefault="00C31A76" w:rsidP="00C31A7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Assign the Board of Director to assign the Executive Board to develop and implement solutions to </w:t>
      </w:r>
      <w:r>
        <w:rPr>
          <w:rFonts w:ascii="Arial" w:hAnsi="Arial"/>
          <w:color w:val="010000"/>
          <w:sz w:val="20"/>
        </w:rPr>
        <w:lastRenderedPageBreak/>
        <w:t>prevent risks in the management and use of cash flow.</w:t>
      </w:r>
    </w:p>
    <w:p w14:paraId="0000002F" w14:textId="77777777" w:rsidR="00AF37F9" w:rsidRDefault="00C31A76" w:rsidP="00C31A7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Divide investment and development funds among shareholders.</w:t>
      </w:r>
    </w:p>
    <w:p w14:paraId="00000030" w14:textId="77777777" w:rsidR="00AF37F9" w:rsidRDefault="00C31A76" w:rsidP="00C31A7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7: Terms of enforcement</w:t>
      </w:r>
    </w:p>
    <w:p w14:paraId="00000031" w14:textId="29FAEF33" w:rsidR="00AF37F9" w:rsidRDefault="00C31A76" w:rsidP="00C31A7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General M</w:t>
      </w:r>
      <w:r>
        <w:rPr>
          <w:rFonts w:ascii="Arial" w:hAnsi="Arial"/>
          <w:color w:val="010000"/>
          <w:sz w:val="20"/>
        </w:rPr>
        <w:t xml:space="preserve">andate is approved in full text by the Annual General Meeting 2024 of </w:t>
      </w:r>
      <w:proofErr w:type="spellStart"/>
      <w:r>
        <w:rPr>
          <w:rFonts w:ascii="Arial" w:hAnsi="Arial"/>
          <w:color w:val="010000"/>
          <w:sz w:val="20"/>
        </w:rPr>
        <w:t>Harec</w:t>
      </w:r>
      <w:proofErr w:type="spellEnd"/>
      <w:r>
        <w:rPr>
          <w:rFonts w:ascii="Arial" w:hAnsi="Arial"/>
          <w:color w:val="010000"/>
          <w:sz w:val="20"/>
        </w:rPr>
        <w:t xml:space="preserve"> Investment and Trade Joint Stock Company at the meeting.</w:t>
      </w:r>
      <w:r>
        <w:rPr>
          <w:rFonts w:ascii="Arial" w:hAnsi="Arial"/>
          <w:color w:val="010000"/>
          <w:sz w:val="20"/>
        </w:rPr>
        <w:br/>
        <w:t xml:space="preserve"> The Board of Directors, Supervisory Board and </w:t>
      </w:r>
      <w:r>
        <w:rPr>
          <w:rFonts w:ascii="Arial" w:hAnsi="Arial"/>
          <w:color w:val="010000"/>
          <w:sz w:val="20"/>
        </w:rPr>
        <w:t>Executive Board are responsible for the implementation of this Gene</w:t>
      </w:r>
      <w:r>
        <w:rPr>
          <w:rFonts w:ascii="Arial" w:hAnsi="Arial"/>
          <w:color w:val="010000"/>
          <w:sz w:val="20"/>
        </w:rPr>
        <w:t>ral Mandate.</w:t>
      </w:r>
    </w:p>
    <w:p w14:paraId="00000032" w14:textId="60E29512" w:rsidR="00AF37F9" w:rsidRDefault="00C31A76" w:rsidP="00C31A7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This General Mandate </w:t>
      </w:r>
      <w:bookmarkStart w:id="0" w:name="_GoBack"/>
      <w:bookmarkEnd w:id="0"/>
      <w:r>
        <w:rPr>
          <w:rFonts w:ascii="Arial" w:hAnsi="Arial"/>
          <w:color w:val="010000"/>
          <w:sz w:val="20"/>
        </w:rPr>
        <w:t>takes effect on the date of its signing.</w:t>
      </w:r>
    </w:p>
    <w:sectPr w:rsidR="00AF37F9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1E1"/>
    <w:multiLevelType w:val="multilevel"/>
    <w:tmpl w:val="1F50C978"/>
    <w:lvl w:ilvl="0">
      <w:numFmt w:val="bullet"/>
      <w:lvlText w:val="-"/>
      <w:lvlJc w:val="left"/>
      <w:pPr>
        <w:ind w:left="114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CF253B"/>
    <w:multiLevelType w:val="multilevel"/>
    <w:tmpl w:val="1902CF7A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864CDC"/>
    <w:multiLevelType w:val="multilevel"/>
    <w:tmpl w:val="98EE693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81818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0F705AC"/>
    <w:multiLevelType w:val="multilevel"/>
    <w:tmpl w:val="7356338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715E49"/>
    <w:multiLevelType w:val="multilevel"/>
    <w:tmpl w:val="9FD42822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F954F9A"/>
    <w:multiLevelType w:val="multilevel"/>
    <w:tmpl w:val="06AEB002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0C2740F"/>
    <w:multiLevelType w:val="multilevel"/>
    <w:tmpl w:val="8348DFF0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DD37767"/>
    <w:multiLevelType w:val="multilevel"/>
    <w:tmpl w:val="E3BA1DA4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4FC3598"/>
    <w:multiLevelType w:val="multilevel"/>
    <w:tmpl w:val="6DE6AEE6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F9"/>
    <w:rsid w:val="00AF37F9"/>
    <w:rsid w:val="00C3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CC404"/>
  <w15:docId w15:val="{7D007210-8C3E-49FA-8D6D-83FB1D64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color w:val="E23F77"/>
      <w:w w:val="70"/>
      <w:sz w:val="19"/>
      <w:szCs w:val="19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 w:val="0"/>
      <w:bCs w:val="0"/>
      <w:i w:val="0"/>
      <w:iCs w:val="0"/>
      <w:smallCaps w:val="0"/>
      <w:strike w:val="0"/>
      <w:color w:val="E23F77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818"/>
      <w:sz w:val="26"/>
      <w:szCs w:val="26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81818"/>
      <w:sz w:val="30"/>
      <w:szCs w:val="3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after="140" w:line="276" w:lineRule="auto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spacing w:before="40" w:after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Vnbnnidung40">
    <w:name w:val="Văn bản nội dung (4)"/>
    <w:basedOn w:val="Normal"/>
    <w:link w:val="Vnbnnidung4"/>
    <w:pPr>
      <w:spacing w:line="276" w:lineRule="auto"/>
      <w:ind w:firstLine="120"/>
      <w:jc w:val="center"/>
    </w:pPr>
    <w:rPr>
      <w:rFonts w:ascii="Arial" w:eastAsia="Arial" w:hAnsi="Arial" w:cs="Arial"/>
      <w:b/>
      <w:bCs/>
      <w:color w:val="E23F77"/>
      <w:w w:val="70"/>
      <w:sz w:val="19"/>
      <w:szCs w:val="19"/>
    </w:rPr>
  </w:style>
  <w:style w:type="paragraph" w:customStyle="1" w:styleId="Vnbnnidung60">
    <w:name w:val="Văn bản nội dung (6)"/>
    <w:basedOn w:val="Normal"/>
    <w:link w:val="Vnbnnidung6"/>
    <w:pPr>
      <w:jc w:val="right"/>
    </w:pPr>
    <w:rPr>
      <w:rFonts w:ascii="Arial" w:eastAsia="Arial" w:hAnsi="Arial" w:cs="Arial"/>
      <w:color w:val="E23F77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spacing w:after="100" w:line="290" w:lineRule="auto"/>
    </w:pPr>
    <w:rPr>
      <w:rFonts w:ascii="Times New Roman" w:eastAsia="Times New Roman" w:hAnsi="Times New Roman" w:cs="Times New Roman"/>
      <w:color w:val="181818"/>
      <w:sz w:val="26"/>
      <w:szCs w:val="26"/>
    </w:rPr>
  </w:style>
  <w:style w:type="paragraph" w:customStyle="1" w:styleId="Vnbnnidung50">
    <w:name w:val="Văn bản nội dung (5)"/>
    <w:basedOn w:val="Normal"/>
    <w:link w:val="Vnbnnidung5"/>
    <w:pPr>
      <w:spacing w:after="1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u20">
    <w:name w:val="Tiêu đề #2"/>
    <w:basedOn w:val="Normal"/>
    <w:link w:val="Tiu2"/>
    <w:pPr>
      <w:spacing w:after="140" w:line="254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iu10">
    <w:name w:val="Tiêu đề #1"/>
    <w:basedOn w:val="Normal"/>
    <w:link w:val="Tiu1"/>
    <w:pPr>
      <w:spacing w:after="100"/>
      <w:ind w:left="750" w:firstLine="180"/>
      <w:outlineLvl w:val="0"/>
    </w:pPr>
    <w:rPr>
      <w:rFonts w:ascii="Times New Roman" w:eastAsia="Times New Roman" w:hAnsi="Times New Roman" w:cs="Times New Roman"/>
      <w:b/>
      <w:bCs/>
      <w:color w:val="181818"/>
      <w:sz w:val="30"/>
      <w:szCs w:val="3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DXyd+wrdgqAIayEBNmTmpbg0MQ==">CgMxLjA4AHIhMUNVMUZodHl3SWZRQjMzaW92UElERW9vTTVpeS1hUTh3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2024-05-08T03:24:00Z</dcterms:created>
  <dcterms:modified xsi:type="dcterms:W3CDTF">2024-05-08T03:24:00Z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353aa38ac5867f016ccb5917f2c27c78b9948df11fad66274315068e49ab0f41</vt:lpwstr>
  </property>
</Properties>
</file>