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HTC: Annual General Mandate 2024</w:t>
      </w:r>
    </w:p>
    <w:p w14:paraId="00000002"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April 29, 2024, HocMon T</w:t>
      </w:r>
      <w:bookmarkStart w:id="0" w:name="_GoBack"/>
      <w:bookmarkEnd w:id="0"/>
      <w:r>
        <w:rPr>
          <w:rFonts w:ascii="Arial" w:hAnsi="Arial"/>
          <w:sz w:val="20"/>
        </w:rPr>
        <w:t>rade JSC announced General Mandate No. 06/2024/NQ-DHDCD as follows:</w:t>
      </w:r>
    </w:p>
    <w:p w14:paraId="00000003"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 Approve the Activity Report 2023 of the Board of Directors and the Report on business results in 2023.</w:t>
      </w:r>
      <w:r>
        <w:rPr>
          <w:rFonts w:ascii="Arial" w:hAnsi="Arial"/>
          <w:sz w:val="20"/>
        </w:rPr>
        <w:tab/>
      </w:r>
    </w:p>
    <w:p w14:paraId="00000004" w14:textId="77777777" w:rsidR="004504C7" w:rsidRDefault="003C0F31" w:rsidP="003C0F31">
      <w:pPr>
        <w:tabs>
          <w:tab w:val="left" w:pos="432"/>
          <w:tab w:val="left" w:pos="4061"/>
        </w:tabs>
        <w:spacing w:after="120" w:line="360" w:lineRule="auto"/>
        <w:jc w:val="both"/>
        <w:rPr>
          <w:rFonts w:ascii="Arial" w:eastAsia="Arial" w:hAnsi="Arial" w:cs="Arial"/>
          <w:sz w:val="20"/>
          <w:szCs w:val="20"/>
        </w:rPr>
      </w:pPr>
      <w:r>
        <w:rPr>
          <w:rFonts w:ascii="Arial" w:hAnsi="Arial"/>
          <w:sz w:val="20"/>
        </w:rPr>
        <w:t>Some main contents are as follows</w:t>
      </w:r>
      <w:r>
        <w:rPr>
          <w:rFonts w:ascii="Arial" w:hAnsi="Arial"/>
          <w:sz w:val="20"/>
        </w:rPr>
        <w:tab/>
      </w:r>
    </w:p>
    <w:p w14:paraId="00000005" w14:textId="77777777" w:rsidR="004504C7" w:rsidRDefault="003C0F31" w:rsidP="003C0F31">
      <w:pPr>
        <w:numPr>
          <w:ilvl w:val="0"/>
          <w:numId w:val="9"/>
        </w:numPr>
        <w:pBdr>
          <w:top w:val="nil"/>
          <w:left w:val="nil"/>
          <w:bottom w:val="nil"/>
          <w:right w:val="nil"/>
          <w:between w:val="nil"/>
        </w:pBdr>
        <w:tabs>
          <w:tab w:val="left" w:pos="432"/>
          <w:tab w:val="left" w:pos="4061"/>
        </w:tabs>
        <w:spacing w:after="120" w:line="360" w:lineRule="auto"/>
        <w:ind w:left="0" w:firstLine="0"/>
        <w:jc w:val="both"/>
        <w:rPr>
          <w:rFonts w:ascii="Arial" w:eastAsia="Arial" w:hAnsi="Arial" w:cs="Arial"/>
          <w:sz w:val="20"/>
          <w:szCs w:val="20"/>
        </w:rPr>
      </w:pPr>
      <w:r>
        <w:rPr>
          <w:rFonts w:ascii="Arial" w:hAnsi="Arial"/>
          <w:sz w:val="20"/>
        </w:rPr>
        <w:t>Charter capital: VND 164,999 million</w:t>
      </w:r>
    </w:p>
    <w:p w14:paraId="00000006" w14:textId="77777777" w:rsidR="004504C7" w:rsidRDefault="003C0F31" w:rsidP="003C0F31">
      <w:pPr>
        <w:numPr>
          <w:ilvl w:val="0"/>
          <w:numId w:val="9"/>
        </w:numPr>
        <w:pBdr>
          <w:top w:val="nil"/>
          <w:left w:val="nil"/>
          <w:bottom w:val="nil"/>
          <w:right w:val="nil"/>
          <w:between w:val="nil"/>
        </w:pBdr>
        <w:tabs>
          <w:tab w:val="left" w:pos="432"/>
          <w:tab w:val="left" w:pos="4061"/>
        </w:tabs>
        <w:spacing w:after="120" w:line="360" w:lineRule="auto"/>
        <w:ind w:left="0" w:firstLine="0"/>
        <w:jc w:val="both"/>
        <w:rPr>
          <w:rFonts w:ascii="Arial" w:eastAsia="Arial" w:hAnsi="Arial" w:cs="Arial"/>
          <w:sz w:val="20"/>
          <w:szCs w:val="20"/>
        </w:rPr>
      </w:pPr>
      <w:r>
        <w:rPr>
          <w:rFonts w:ascii="Arial" w:hAnsi="Arial"/>
          <w:sz w:val="20"/>
        </w:rPr>
        <w:t>Total net income: VND 1,054,424 million</w:t>
      </w:r>
    </w:p>
    <w:p w14:paraId="00000007" w14:textId="77777777" w:rsidR="004504C7" w:rsidRDefault="003C0F31" w:rsidP="003C0F31">
      <w:pPr>
        <w:numPr>
          <w:ilvl w:val="0"/>
          <w:numId w:val="9"/>
        </w:numPr>
        <w:pBdr>
          <w:top w:val="nil"/>
          <w:left w:val="nil"/>
          <w:bottom w:val="nil"/>
          <w:right w:val="nil"/>
          <w:between w:val="nil"/>
        </w:pBdr>
        <w:tabs>
          <w:tab w:val="left" w:pos="432"/>
          <w:tab w:val="left" w:pos="4061"/>
        </w:tabs>
        <w:spacing w:after="120" w:line="360" w:lineRule="auto"/>
        <w:ind w:left="0" w:firstLine="0"/>
        <w:jc w:val="both"/>
        <w:rPr>
          <w:rFonts w:ascii="Arial" w:eastAsia="Arial" w:hAnsi="Arial" w:cs="Arial"/>
          <w:sz w:val="20"/>
          <w:szCs w:val="20"/>
        </w:rPr>
      </w:pPr>
      <w:r>
        <w:rPr>
          <w:rFonts w:ascii="Arial" w:hAnsi="Arial"/>
          <w:sz w:val="20"/>
        </w:rPr>
        <w:t>Profit before tax: VND 57,030 million</w:t>
      </w:r>
    </w:p>
    <w:p w14:paraId="00000008" w14:textId="77777777" w:rsidR="004504C7" w:rsidRDefault="003C0F31" w:rsidP="003C0F31">
      <w:pPr>
        <w:numPr>
          <w:ilvl w:val="0"/>
          <w:numId w:val="9"/>
        </w:numPr>
        <w:pBdr>
          <w:top w:val="nil"/>
          <w:left w:val="nil"/>
          <w:bottom w:val="nil"/>
          <w:right w:val="nil"/>
          <w:between w:val="nil"/>
        </w:pBdr>
        <w:tabs>
          <w:tab w:val="left" w:pos="432"/>
          <w:tab w:val="left" w:pos="4061"/>
        </w:tabs>
        <w:spacing w:after="120" w:line="360" w:lineRule="auto"/>
        <w:ind w:left="0" w:firstLine="0"/>
        <w:jc w:val="both"/>
        <w:rPr>
          <w:rFonts w:ascii="Arial" w:eastAsia="Arial" w:hAnsi="Arial" w:cs="Arial"/>
          <w:sz w:val="20"/>
          <w:szCs w:val="20"/>
        </w:rPr>
      </w:pPr>
      <w:r>
        <w:rPr>
          <w:rFonts w:ascii="Arial" w:hAnsi="Arial"/>
          <w:sz w:val="20"/>
        </w:rPr>
        <w:t>Profit after tax: VND 46,169 million</w:t>
      </w:r>
    </w:p>
    <w:p w14:paraId="00000009" w14:textId="77777777" w:rsidR="004504C7" w:rsidRDefault="003C0F31" w:rsidP="003C0F31">
      <w:pPr>
        <w:numPr>
          <w:ilvl w:val="0"/>
          <w:numId w:val="9"/>
        </w:numPr>
        <w:pBdr>
          <w:top w:val="nil"/>
          <w:left w:val="nil"/>
          <w:bottom w:val="nil"/>
          <w:right w:val="nil"/>
          <w:between w:val="nil"/>
        </w:pBdr>
        <w:tabs>
          <w:tab w:val="left" w:pos="432"/>
          <w:tab w:val="left" w:pos="4061"/>
        </w:tabs>
        <w:spacing w:after="120" w:line="360" w:lineRule="auto"/>
        <w:ind w:left="0" w:firstLine="0"/>
        <w:jc w:val="both"/>
        <w:rPr>
          <w:rFonts w:ascii="Arial" w:eastAsia="Arial" w:hAnsi="Arial" w:cs="Arial"/>
          <w:sz w:val="20"/>
          <w:szCs w:val="20"/>
        </w:rPr>
      </w:pPr>
      <w:r>
        <w:rPr>
          <w:rFonts w:ascii="Arial" w:hAnsi="Arial"/>
          <w:sz w:val="20"/>
        </w:rPr>
        <w:t>Dividend payment rate: 14% of charter capital</w:t>
      </w:r>
    </w:p>
    <w:p w14:paraId="0000000A" w14:textId="77777777" w:rsidR="004504C7" w:rsidRDefault="003C0F31" w:rsidP="003C0F31">
      <w:pPr>
        <w:numPr>
          <w:ilvl w:val="0"/>
          <w:numId w:val="9"/>
        </w:numPr>
        <w:pBdr>
          <w:top w:val="nil"/>
          <w:left w:val="nil"/>
          <w:bottom w:val="nil"/>
          <w:right w:val="nil"/>
          <w:between w:val="nil"/>
        </w:pBdr>
        <w:tabs>
          <w:tab w:val="left" w:pos="432"/>
          <w:tab w:val="left" w:pos="3202"/>
          <w:tab w:val="left" w:pos="4061"/>
          <w:tab w:val="left" w:pos="4770"/>
        </w:tabs>
        <w:spacing w:after="120" w:line="360" w:lineRule="auto"/>
        <w:ind w:left="0" w:firstLine="0"/>
        <w:jc w:val="both"/>
        <w:rPr>
          <w:rFonts w:ascii="Arial" w:eastAsia="Arial" w:hAnsi="Arial" w:cs="Arial"/>
          <w:sz w:val="20"/>
          <w:szCs w:val="20"/>
        </w:rPr>
      </w:pPr>
      <w:r>
        <w:rPr>
          <w:rFonts w:ascii="Arial" w:hAnsi="Arial"/>
          <w:sz w:val="20"/>
        </w:rPr>
        <w:t>Total number of employees: 548 persons</w:t>
      </w:r>
    </w:p>
    <w:p w14:paraId="0000000B" w14:textId="77777777" w:rsidR="004504C7" w:rsidRDefault="003C0F31" w:rsidP="003C0F31">
      <w:pPr>
        <w:numPr>
          <w:ilvl w:val="0"/>
          <w:numId w:val="9"/>
        </w:numPr>
        <w:pBdr>
          <w:top w:val="nil"/>
          <w:left w:val="nil"/>
          <w:bottom w:val="nil"/>
          <w:right w:val="nil"/>
          <w:between w:val="nil"/>
        </w:pBdr>
        <w:tabs>
          <w:tab w:val="left" w:pos="432"/>
          <w:tab w:val="left" w:pos="3202"/>
          <w:tab w:val="left" w:pos="4061"/>
          <w:tab w:val="left" w:pos="4770"/>
        </w:tabs>
        <w:spacing w:after="120" w:line="360" w:lineRule="auto"/>
        <w:ind w:left="0" w:firstLine="0"/>
        <w:jc w:val="both"/>
        <w:rPr>
          <w:rFonts w:ascii="Arial" w:eastAsia="Arial" w:hAnsi="Arial" w:cs="Arial"/>
          <w:sz w:val="20"/>
          <w:szCs w:val="20"/>
        </w:rPr>
      </w:pPr>
      <w:r>
        <w:rPr>
          <w:rFonts w:ascii="Arial" w:hAnsi="Arial"/>
          <w:sz w:val="20"/>
        </w:rPr>
        <w:t>Total salary fund: VND 87,315 million</w:t>
      </w:r>
    </w:p>
    <w:p w14:paraId="0000000C"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2. </w:t>
      </w:r>
      <w:r>
        <w:rPr>
          <w:rFonts w:ascii="Arial" w:hAnsi="Arial"/>
          <w:sz w:val="20"/>
        </w:rPr>
        <w:t>Approve the business plan 2024</w:t>
      </w:r>
    </w:p>
    <w:p w14:paraId="0000000D"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Some main contents are as follows:</w:t>
      </w:r>
    </w:p>
    <w:p w14:paraId="0000000E" w14:textId="77777777" w:rsidR="004504C7" w:rsidRDefault="003C0F31" w:rsidP="003C0F31">
      <w:pPr>
        <w:numPr>
          <w:ilvl w:val="0"/>
          <w:numId w:val="15"/>
        </w:numPr>
        <w:pBdr>
          <w:top w:val="nil"/>
          <w:left w:val="nil"/>
          <w:bottom w:val="nil"/>
          <w:right w:val="nil"/>
          <w:between w:val="nil"/>
        </w:pBdr>
        <w:tabs>
          <w:tab w:val="left" w:pos="432"/>
          <w:tab w:val="left" w:pos="1210"/>
        </w:tabs>
        <w:spacing w:after="120" w:line="360" w:lineRule="auto"/>
        <w:jc w:val="both"/>
        <w:rPr>
          <w:rFonts w:ascii="Arial" w:eastAsia="Arial" w:hAnsi="Arial" w:cs="Arial"/>
          <w:sz w:val="20"/>
          <w:szCs w:val="20"/>
        </w:rPr>
      </w:pPr>
      <w:r>
        <w:rPr>
          <w:rFonts w:ascii="Arial" w:hAnsi="Arial"/>
          <w:sz w:val="20"/>
        </w:rPr>
        <w:t>Business plan (consolidated) for 2024</w:t>
      </w:r>
    </w:p>
    <w:p w14:paraId="0000000F"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Charter capital: VND 164,999 million</w:t>
      </w:r>
    </w:p>
    <w:p w14:paraId="00000010"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 xml:space="preserve">Total net income: </w:t>
      </w:r>
      <w:r>
        <w:rPr>
          <w:rFonts w:ascii="Arial" w:hAnsi="Arial"/>
          <w:sz w:val="20"/>
        </w:rPr>
        <w:t>VND 1,034,565 million</w:t>
      </w:r>
    </w:p>
    <w:p w14:paraId="00000011"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Profit before tax: VND 47,483 million</w:t>
      </w:r>
    </w:p>
    <w:p w14:paraId="00000012"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Profit after tax: VND 37,664 million</w:t>
      </w:r>
    </w:p>
    <w:p w14:paraId="00000013"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Total number of employees: 563 persons</w:t>
      </w:r>
    </w:p>
    <w:p w14:paraId="00000014"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Total salary fund: VND 83,503 million</w:t>
      </w:r>
    </w:p>
    <w:p w14:paraId="00000015" w14:textId="77777777" w:rsidR="004504C7" w:rsidRDefault="003C0F31" w:rsidP="003C0F31">
      <w:pPr>
        <w:numPr>
          <w:ilvl w:val="0"/>
          <w:numId w:val="11"/>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Profit distribution: VND 37,664 million</w:t>
      </w:r>
    </w:p>
    <w:p w14:paraId="00000016" w14:textId="77777777" w:rsidR="004504C7" w:rsidRDefault="003C0F31" w:rsidP="003C0F31">
      <w:pPr>
        <w:numPr>
          <w:ilvl w:val="0"/>
          <w:numId w:val="6"/>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Investment and development fund:</w:t>
      </w:r>
      <w:r>
        <w:rPr>
          <w:rFonts w:ascii="Arial" w:hAnsi="Arial"/>
          <w:sz w:val="20"/>
        </w:rPr>
        <w:t xml:space="preserve"> VND 3,346</w:t>
      </w:r>
      <w:r>
        <w:rPr>
          <w:rFonts w:ascii="Arial" w:hAnsi="Arial"/>
          <w:sz w:val="20"/>
        </w:rPr>
        <w:t xml:space="preserve"> million</w:t>
      </w:r>
    </w:p>
    <w:p w14:paraId="00000017" w14:textId="77777777" w:rsidR="004504C7" w:rsidRDefault="003C0F31" w:rsidP="003C0F31">
      <w:pPr>
        <w:numPr>
          <w:ilvl w:val="0"/>
          <w:numId w:val="6"/>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Bonus and welfare fund: VND 9,226 million</w:t>
      </w:r>
    </w:p>
    <w:p w14:paraId="00000018" w14:textId="77777777" w:rsidR="004504C7" w:rsidRDefault="003C0F31" w:rsidP="003C0F31">
      <w:pPr>
        <w:numPr>
          <w:ilvl w:val="0"/>
          <w:numId w:val="6"/>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Bonus fund for the Executive Management Board: VND 377 million</w:t>
      </w:r>
    </w:p>
    <w:p w14:paraId="00000019" w14:textId="77777777" w:rsidR="004504C7" w:rsidRDefault="003C0F31" w:rsidP="003C0F31">
      <w:pPr>
        <w:numPr>
          <w:ilvl w:val="0"/>
          <w:numId w:val="6"/>
        </w:numPr>
        <w:pBdr>
          <w:top w:val="nil"/>
          <w:left w:val="nil"/>
          <w:bottom w:val="nil"/>
          <w:right w:val="nil"/>
          <w:between w:val="nil"/>
        </w:pBdr>
        <w:tabs>
          <w:tab w:val="left" w:pos="432"/>
          <w:tab w:val="left" w:pos="4143"/>
          <w:tab w:val="left" w:pos="5650"/>
        </w:tabs>
        <w:spacing w:after="120" w:line="360" w:lineRule="auto"/>
        <w:ind w:left="0" w:firstLine="0"/>
        <w:jc w:val="both"/>
        <w:rPr>
          <w:rFonts w:ascii="Arial" w:eastAsia="Arial" w:hAnsi="Arial" w:cs="Arial"/>
          <w:sz w:val="20"/>
          <w:szCs w:val="20"/>
        </w:rPr>
      </w:pPr>
      <w:r>
        <w:rPr>
          <w:rFonts w:ascii="Arial" w:hAnsi="Arial"/>
          <w:sz w:val="20"/>
        </w:rPr>
        <w:t>Dividend payment: VND 19,800 million</w:t>
      </w:r>
    </w:p>
    <w:p w14:paraId="0000001A" w14:textId="77777777" w:rsidR="004504C7" w:rsidRDefault="003C0F31" w:rsidP="003C0F31">
      <w:pPr>
        <w:pBdr>
          <w:top w:val="nil"/>
          <w:left w:val="nil"/>
          <w:bottom w:val="nil"/>
          <w:right w:val="nil"/>
          <w:between w:val="nil"/>
        </w:pBdr>
        <w:tabs>
          <w:tab w:val="left" w:pos="432"/>
          <w:tab w:val="left" w:pos="2957"/>
          <w:tab w:val="left" w:pos="4008"/>
        </w:tabs>
        <w:spacing w:after="120" w:line="360" w:lineRule="auto"/>
        <w:jc w:val="both"/>
        <w:rPr>
          <w:rFonts w:ascii="Arial" w:eastAsia="Arial" w:hAnsi="Arial" w:cs="Arial"/>
          <w:sz w:val="20"/>
          <w:szCs w:val="20"/>
        </w:rPr>
      </w:pPr>
      <w:r>
        <w:rPr>
          <w:rFonts w:ascii="Arial" w:hAnsi="Arial"/>
          <w:sz w:val="20"/>
        </w:rPr>
        <w:t>Dividend payment rate: Minimum 12%/ charter capital</w:t>
      </w:r>
    </w:p>
    <w:p w14:paraId="0000001B" w14:textId="77777777" w:rsidR="004504C7" w:rsidRDefault="003C0F31" w:rsidP="003C0F31">
      <w:pPr>
        <w:numPr>
          <w:ilvl w:val="0"/>
          <w:numId w:val="10"/>
        </w:numPr>
        <w:pBdr>
          <w:top w:val="nil"/>
          <w:left w:val="nil"/>
          <w:bottom w:val="nil"/>
          <w:right w:val="nil"/>
          <w:between w:val="nil"/>
        </w:pBdr>
        <w:tabs>
          <w:tab w:val="left" w:pos="432"/>
          <w:tab w:val="left" w:pos="4770"/>
          <w:tab w:val="left" w:pos="5642"/>
        </w:tabs>
        <w:spacing w:after="120" w:line="360" w:lineRule="auto"/>
        <w:ind w:left="0" w:firstLine="0"/>
        <w:jc w:val="both"/>
        <w:rPr>
          <w:rFonts w:ascii="Arial" w:eastAsia="Arial" w:hAnsi="Arial" w:cs="Arial"/>
          <w:sz w:val="20"/>
          <w:szCs w:val="20"/>
        </w:rPr>
      </w:pPr>
      <w:r>
        <w:rPr>
          <w:rFonts w:ascii="Arial" w:hAnsi="Arial"/>
          <w:sz w:val="20"/>
        </w:rPr>
        <w:t>Undistributed profits:</w:t>
      </w:r>
      <w:r>
        <w:rPr>
          <w:rFonts w:ascii="Arial" w:hAnsi="Arial"/>
          <w:sz w:val="20"/>
        </w:rPr>
        <w:t xml:space="preserve"> VND 4,915 million</w:t>
      </w:r>
    </w:p>
    <w:p w14:paraId="0000001C" w14:textId="77777777" w:rsidR="004504C7" w:rsidRDefault="003C0F31" w:rsidP="003C0F31">
      <w:pPr>
        <w:numPr>
          <w:ilvl w:val="0"/>
          <w:numId w:val="15"/>
        </w:numPr>
        <w:pBdr>
          <w:top w:val="nil"/>
          <w:left w:val="nil"/>
          <w:bottom w:val="nil"/>
          <w:right w:val="nil"/>
          <w:between w:val="nil"/>
        </w:pBdr>
        <w:tabs>
          <w:tab w:val="left" w:pos="432"/>
          <w:tab w:val="left" w:pos="1218"/>
        </w:tabs>
        <w:spacing w:after="120" w:line="360" w:lineRule="auto"/>
        <w:jc w:val="both"/>
        <w:rPr>
          <w:rFonts w:ascii="Arial" w:eastAsia="Arial" w:hAnsi="Arial" w:cs="Arial"/>
          <w:sz w:val="20"/>
          <w:szCs w:val="20"/>
        </w:rPr>
      </w:pPr>
      <w:r>
        <w:rPr>
          <w:rFonts w:ascii="Arial" w:hAnsi="Arial"/>
          <w:sz w:val="20"/>
        </w:rPr>
        <w:t>Business plan 2024 of each legal entity in the Company's system:</w:t>
      </w:r>
    </w:p>
    <w:p w14:paraId="0000001D"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HocMon Trade JSC</w:t>
      </w:r>
    </w:p>
    <w:p w14:paraId="0000001E" w14:textId="77777777" w:rsidR="004504C7" w:rsidRDefault="003C0F31" w:rsidP="003C0F31">
      <w:pPr>
        <w:numPr>
          <w:ilvl w:val="0"/>
          <w:numId w:val="12"/>
        </w:numPr>
        <w:pBdr>
          <w:top w:val="nil"/>
          <w:left w:val="nil"/>
          <w:bottom w:val="nil"/>
          <w:right w:val="nil"/>
          <w:between w:val="nil"/>
        </w:pBdr>
        <w:tabs>
          <w:tab w:val="left" w:pos="432"/>
          <w:tab w:val="left" w:pos="4186"/>
        </w:tabs>
        <w:spacing w:after="120" w:line="360" w:lineRule="auto"/>
        <w:ind w:left="0" w:firstLine="0"/>
        <w:jc w:val="both"/>
        <w:rPr>
          <w:rFonts w:ascii="Arial" w:eastAsia="Arial" w:hAnsi="Arial" w:cs="Arial"/>
          <w:sz w:val="20"/>
          <w:szCs w:val="20"/>
        </w:rPr>
      </w:pPr>
      <w:r>
        <w:rPr>
          <w:rFonts w:ascii="Arial" w:hAnsi="Arial"/>
          <w:sz w:val="20"/>
        </w:rPr>
        <w:lastRenderedPageBreak/>
        <w:t>Total net revenue: VND 922,482 million</w:t>
      </w:r>
    </w:p>
    <w:p w14:paraId="0000001F" w14:textId="77777777" w:rsidR="004504C7" w:rsidRDefault="003C0F31" w:rsidP="003C0F31">
      <w:pPr>
        <w:numPr>
          <w:ilvl w:val="0"/>
          <w:numId w:val="12"/>
        </w:numPr>
        <w:pBdr>
          <w:top w:val="nil"/>
          <w:left w:val="nil"/>
          <w:bottom w:val="nil"/>
          <w:right w:val="nil"/>
          <w:between w:val="nil"/>
        </w:pBdr>
        <w:tabs>
          <w:tab w:val="left" w:pos="432"/>
          <w:tab w:val="left" w:pos="4186"/>
        </w:tabs>
        <w:spacing w:after="120" w:line="360" w:lineRule="auto"/>
        <w:ind w:left="0" w:firstLine="0"/>
        <w:jc w:val="both"/>
        <w:rPr>
          <w:rFonts w:ascii="Arial" w:eastAsia="Arial" w:hAnsi="Arial" w:cs="Arial"/>
          <w:sz w:val="20"/>
          <w:szCs w:val="20"/>
        </w:rPr>
      </w:pPr>
      <w:r>
        <w:rPr>
          <w:rFonts w:ascii="Arial" w:hAnsi="Arial"/>
          <w:sz w:val="20"/>
        </w:rPr>
        <w:t>Profit before tax: VND 36,266 million</w:t>
      </w:r>
    </w:p>
    <w:p w14:paraId="00000020" w14:textId="77777777" w:rsidR="004504C7" w:rsidRDefault="003C0F31" w:rsidP="003C0F31">
      <w:pPr>
        <w:numPr>
          <w:ilvl w:val="0"/>
          <w:numId w:val="12"/>
        </w:numPr>
        <w:pBdr>
          <w:top w:val="nil"/>
          <w:left w:val="nil"/>
          <w:bottom w:val="nil"/>
          <w:right w:val="nil"/>
          <w:between w:val="nil"/>
        </w:pBdr>
        <w:tabs>
          <w:tab w:val="left" w:pos="432"/>
          <w:tab w:val="left" w:pos="4186"/>
        </w:tabs>
        <w:spacing w:after="120" w:line="360" w:lineRule="auto"/>
        <w:ind w:left="0" w:firstLine="0"/>
        <w:jc w:val="both"/>
        <w:rPr>
          <w:rFonts w:ascii="Arial" w:eastAsia="Arial" w:hAnsi="Arial" w:cs="Arial"/>
          <w:sz w:val="20"/>
          <w:szCs w:val="20"/>
        </w:rPr>
      </w:pPr>
      <w:r>
        <w:rPr>
          <w:rFonts w:ascii="Arial" w:hAnsi="Arial"/>
          <w:sz w:val="20"/>
        </w:rPr>
        <w:t>Profit after tax: VND 33,457 million</w:t>
      </w:r>
    </w:p>
    <w:p w14:paraId="00000021" w14:textId="77777777" w:rsidR="004504C7" w:rsidRDefault="003C0F31" w:rsidP="003C0F31">
      <w:pPr>
        <w:numPr>
          <w:ilvl w:val="0"/>
          <w:numId w:val="12"/>
        </w:numPr>
        <w:pBdr>
          <w:top w:val="nil"/>
          <w:left w:val="nil"/>
          <w:bottom w:val="nil"/>
          <w:right w:val="nil"/>
          <w:between w:val="nil"/>
        </w:pBdr>
        <w:tabs>
          <w:tab w:val="left" w:pos="432"/>
          <w:tab w:val="left" w:pos="4186"/>
        </w:tabs>
        <w:spacing w:after="120" w:line="360" w:lineRule="auto"/>
        <w:ind w:left="0" w:firstLine="0"/>
        <w:jc w:val="both"/>
        <w:rPr>
          <w:rFonts w:ascii="Arial" w:eastAsia="Arial" w:hAnsi="Arial" w:cs="Arial"/>
          <w:sz w:val="20"/>
          <w:szCs w:val="20"/>
        </w:rPr>
      </w:pPr>
      <w:r>
        <w:rPr>
          <w:rFonts w:ascii="Arial" w:hAnsi="Arial"/>
          <w:sz w:val="20"/>
        </w:rPr>
        <w:t>Total number of employees: 130 persons</w:t>
      </w:r>
    </w:p>
    <w:p w14:paraId="00000022" w14:textId="77777777" w:rsidR="004504C7" w:rsidRDefault="003C0F31" w:rsidP="003C0F31">
      <w:pPr>
        <w:numPr>
          <w:ilvl w:val="0"/>
          <w:numId w:val="12"/>
        </w:numPr>
        <w:pBdr>
          <w:top w:val="nil"/>
          <w:left w:val="nil"/>
          <w:bottom w:val="nil"/>
          <w:right w:val="nil"/>
          <w:between w:val="nil"/>
        </w:pBdr>
        <w:tabs>
          <w:tab w:val="left" w:pos="432"/>
          <w:tab w:val="left" w:pos="4186"/>
        </w:tabs>
        <w:spacing w:after="120" w:line="360" w:lineRule="auto"/>
        <w:ind w:left="0" w:firstLine="0"/>
        <w:jc w:val="both"/>
        <w:rPr>
          <w:rFonts w:ascii="Arial" w:eastAsia="Arial" w:hAnsi="Arial" w:cs="Arial"/>
          <w:sz w:val="20"/>
          <w:szCs w:val="20"/>
        </w:rPr>
      </w:pPr>
      <w:r>
        <w:rPr>
          <w:rFonts w:ascii="Arial" w:hAnsi="Arial"/>
          <w:sz w:val="20"/>
        </w:rPr>
        <w:t xml:space="preserve">Total salary fund: </w:t>
      </w:r>
      <w:r>
        <w:rPr>
          <w:rFonts w:ascii="Arial" w:hAnsi="Arial"/>
          <w:sz w:val="20"/>
        </w:rPr>
        <w:t>VND 15,456 million</w:t>
      </w:r>
    </w:p>
    <w:p w14:paraId="00000023"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(Salary unit price is 55.00% of total revenue minus (-) total expenses without salary and allowances)</w:t>
      </w:r>
    </w:p>
    <w:p w14:paraId="00000024" w14:textId="77777777" w:rsidR="004504C7" w:rsidRDefault="003C0F31" w:rsidP="003C0F31">
      <w:pPr>
        <w:numPr>
          <w:ilvl w:val="0"/>
          <w:numId w:val="1"/>
        </w:numPr>
        <w:pBdr>
          <w:top w:val="nil"/>
          <w:left w:val="nil"/>
          <w:bottom w:val="nil"/>
          <w:right w:val="nil"/>
          <w:between w:val="nil"/>
        </w:pBdr>
        <w:tabs>
          <w:tab w:val="left" w:pos="432"/>
          <w:tab w:val="left" w:pos="797"/>
          <w:tab w:val="left" w:pos="1383"/>
          <w:tab w:val="left" w:pos="1988"/>
          <w:tab w:val="left" w:pos="2497"/>
        </w:tabs>
        <w:spacing w:line="360" w:lineRule="auto"/>
        <w:ind w:left="0" w:firstLine="0"/>
        <w:jc w:val="both"/>
        <w:rPr>
          <w:rFonts w:ascii="Arial" w:eastAsia="Arial" w:hAnsi="Arial" w:cs="Arial"/>
          <w:sz w:val="20"/>
          <w:szCs w:val="20"/>
        </w:rPr>
      </w:pPr>
      <w:r>
        <w:rPr>
          <w:rFonts w:ascii="Arial" w:hAnsi="Arial"/>
          <w:sz w:val="20"/>
        </w:rPr>
        <w:t>Profit distribution: VND 33,457 million, equivalent to 100.00%</w:t>
      </w:r>
    </w:p>
    <w:p w14:paraId="00000025" w14:textId="77777777" w:rsidR="004504C7" w:rsidRDefault="003C0F31" w:rsidP="003C0F31">
      <w:pPr>
        <w:numPr>
          <w:ilvl w:val="0"/>
          <w:numId w:val="14"/>
        </w:numPr>
        <w:pBdr>
          <w:top w:val="nil"/>
          <w:left w:val="nil"/>
          <w:bottom w:val="nil"/>
          <w:right w:val="nil"/>
          <w:between w:val="nil"/>
        </w:pBdr>
        <w:tabs>
          <w:tab w:val="left" w:pos="432"/>
          <w:tab w:val="left" w:pos="797"/>
          <w:tab w:val="left" w:pos="1383"/>
          <w:tab w:val="left" w:pos="1988"/>
          <w:tab w:val="left" w:pos="2497"/>
        </w:tabs>
        <w:spacing w:after="120" w:line="360" w:lineRule="auto"/>
        <w:ind w:left="0" w:firstLine="0"/>
        <w:jc w:val="both"/>
        <w:rPr>
          <w:rFonts w:ascii="Arial" w:eastAsia="Arial" w:hAnsi="Arial" w:cs="Arial"/>
          <w:sz w:val="20"/>
          <w:szCs w:val="20"/>
        </w:rPr>
      </w:pPr>
      <w:r>
        <w:rPr>
          <w:rFonts w:ascii="Arial" w:hAnsi="Arial"/>
          <w:sz w:val="20"/>
        </w:rPr>
        <w:t>Investment and development fund: VND 3,346 million, equivalent to 10.00%</w:t>
      </w:r>
    </w:p>
    <w:p w14:paraId="00000026" w14:textId="77777777" w:rsidR="004504C7" w:rsidRDefault="003C0F31" w:rsidP="003C0F31">
      <w:pPr>
        <w:numPr>
          <w:ilvl w:val="0"/>
          <w:numId w:val="14"/>
        </w:numPr>
        <w:pBdr>
          <w:top w:val="nil"/>
          <w:left w:val="nil"/>
          <w:bottom w:val="nil"/>
          <w:right w:val="nil"/>
          <w:between w:val="nil"/>
        </w:pBdr>
        <w:tabs>
          <w:tab w:val="left" w:pos="432"/>
          <w:tab w:val="left" w:pos="797"/>
          <w:tab w:val="left" w:pos="1383"/>
          <w:tab w:val="left" w:pos="1988"/>
          <w:tab w:val="left" w:pos="2497"/>
        </w:tabs>
        <w:spacing w:after="120" w:line="360" w:lineRule="auto"/>
        <w:ind w:left="0" w:firstLine="0"/>
        <w:jc w:val="both"/>
        <w:rPr>
          <w:rFonts w:ascii="Arial" w:eastAsia="Arial" w:hAnsi="Arial" w:cs="Arial"/>
          <w:sz w:val="20"/>
          <w:szCs w:val="20"/>
        </w:rPr>
      </w:pPr>
      <w:r>
        <w:rPr>
          <w:rFonts w:ascii="Arial" w:hAnsi="Arial"/>
          <w:sz w:val="20"/>
        </w:rPr>
        <w:t>Bonus and welfare fund: VND 5,019 million, equivalent to 15.00%</w:t>
      </w:r>
    </w:p>
    <w:p w14:paraId="00000027" w14:textId="77777777" w:rsidR="004504C7" w:rsidRDefault="003C0F31" w:rsidP="003C0F31">
      <w:pPr>
        <w:numPr>
          <w:ilvl w:val="0"/>
          <w:numId w:val="14"/>
        </w:numPr>
        <w:pBdr>
          <w:top w:val="nil"/>
          <w:left w:val="nil"/>
          <w:bottom w:val="nil"/>
          <w:right w:val="nil"/>
          <w:between w:val="nil"/>
        </w:pBdr>
        <w:tabs>
          <w:tab w:val="left" w:pos="432"/>
          <w:tab w:val="left" w:pos="797"/>
          <w:tab w:val="left" w:pos="1383"/>
          <w:tab w:val="left" w:pos="1988"/>
          <w:tab w:val="left" w:pos="2497"/>
        </w:tabs>
        <w:spacing w:after="120" w:line="360" w:lineRule="auto"/>
        <w:ind w:left="0" w:firstLine="0"/>
        <w:jc w:val="both"/>
        <w:rPr>
          <w:rFonts w:ascii="Arial" w:eastAsia="Arial" w:hAnsi="Arial" w:cs="Arial"/>
          <w:sz w:val="20"/>
          <w:szCs w:val="20"/>
        </w:rPr>
      </w:pPr>
      <w:r>
        <w:rPr>
          <w:rFonts w:ascii="Arial" w:hAnsi="Arial"/>
          <w:sz w:val="20"/>
        </w:rPr>
        <w:t xml:space="preserve">Bonus fund for the Executive Management Board: </w:t>
      </w:r>
      <w:r>
        <w:rPr>
          <w:rFonts w:ascii="Arial" w:hAnsi="Arial"/>
          <w:sz w:val="20"/>
        </w:rPr>
        <w:t>VND 377 million, equivalent to 1.13%</w:t>
      </w:r>
    </w:p>
    <w:p w14:paraId="00000028" w14:textId="77777777" w:rsidR="004504C7" w:rsidRDefault="003C0F31" w:rsidP="003C0F31">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Dividend payment: VND 19,800 million, equivalent to 59.18%</w:t>
      </w:r>
    </w:p>
    <w:p w14:paraId="00000029" w14:textId="77777777" w:rsidR="004504C7" w:rsidRDefault="003C0F31" w:rsidP="003C0F31">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Undistributed profits:</w:t>
      </w:r>
      <w:r>
        <w:rPr>
          <w:rFonts w:ascii="Arial" w:hAnsi="Arial"/>
          <w:sz w:val="20"/>
        </w:rPr>
        <w:t xml:space="preserve"> </w:t>
      </w:r>
      <w:r>
        <w:rPr>
          <w:rFonts w:ascii="Arial" w:hAnsi="Arial"/>
          <w:sz w:val="20"/>
        </w:rPr>
        <w:t>VND 4,915 million, equivalent to 14.69%</w:t>
      </w:r>
    </w:p>
    <w:p w14:paraId="0000002A"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Hoc Mon Agriculture Wholesale Market Company Limited</w:t>
      </w:r>
    </w:p>
    <w:p w14:paraId="0000002B" w14:textId="77777777" w:rsidR="004504C7" w:rsidRDefault="003C0F31" w:rsidP="003C0F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Total net income: VND 145,360 million</w:t>
      </w:r>
    </w:p>
    <w:p w14:paraId="0000002C" w14:textId="77777777" w:rsidR="004504C7" w:rsidRDefault="003C0F31" w:rsidP="003C0F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before tax: VND 35,055 million</w:t>
      </w:r>
    </w:p>
    <w:p w14:paraId="0000002D" w14:textId="77777777" w:rsidR="004504C7" w:rsidRDefault="003C0F31" w:rsidP="003C0F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after tax: VND 28,044 million</w:t>
      </w:r>
    </w:p>
    <w:p w14:paraId="0000002E" w14:textId="77777777" w:rsidR="004504C7" w:rsidRDefault="003C0F31" w:rsidP="003C0F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Total number of employees: 433 persons</w:t>
      </w:r>
    </w:p>
    <w:p w14:paraId="0000002F" w14:textId="77777777" w:rsidR="004504C7" w:rsidRDefault="003C0F31" w:rsidP="003C0F31">
      <w:pPr>
        <w:numPr>
          <w:ilvl w:val="0"/>
          <w:numId w:val="17"/>
        </w:numPr>
        <w:pBdr>
          <w:top w:val="nil"/>
          <w:left w:val="nil"/>
          <w:bottom w:val="nil"/>
          <w:right w:val="nil"/>
          <w:between w:val="nil"/>
        </w:pBdr>
        <w:tabs>
          <w:tab w:val="left" w:pos="144"/>
          <w:tab w:val="left" w:pos="432"/>
        </w:tabs>
        <w:spacing w:after="120" w:line="360" w:lineRule="auto"/>
        <w:ind w:left="0" w:firstLine="0"/>
        <w:jc w:val="both"/>
        <w:rPr>
          <w:rFonts w:ascii="Arial" w:eastAsia="Arial" w:hAnsi="Arial" w:cs="Arial"/>
          <w:sz w:val="20"/>
          <w:szCs w:val="20"/>
        </w:rPr>
      </w:pPr>
      <w:r>
        <w:rPr>
          <w:rFonts w:ascii="Arial" w:hAnsi="Arial"/>
          <w:sz w:val="20"/>
        </w:rPr>
        <w:t>Total salary and wages fund:</w:t>
      </w:r>
      <w:r>
        <w:rPr>
          <w:rFonts w:ascii="Arial" w:hAnsi="Arial"/>
          <w:sz w:val="20"/>
        </w:rPr>
        <w:t xml:space="preserve"> VND 68,047 million</w:t>
      </w:r>
    </w:p>
    <w:p w14:paraId="00000030"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(Salary unit price is 66.00% of total revenue minus (-) total expenses without salary and allowances)</w:t>
      </w:r>
    </w:p>
    <w:p w14:paraId="00000031" w14:textId="77777777" w:rsidR="004504C7" w:rsidRDefault="003C0F31" w:rsidP="003C0F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distribution: VND 28,044 million, equivalent to 100.00%</w:t>
      </w:r>
    </w:p>
    <w:p w14:paraId="00000032" w14:textId="77777777" w:rsidR="004504C7" w:rsidRDefault="003C0F31" w:rsidP="003C0F31">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Investment and development fund: </w:t>
      </w:r>
      <w:r>
        <w:rPr>
          <w:rFonts w:ascii="Arial" w:hAnsi="Arial"/>
          <w:sz w:val="20"/>
        </w:rPr>
        <w:t>VND 0 million, equivalent to 0.00%</w:t>
      </w:r>
    </w:p>
    <w:p w14:paraId="00000033" w14:textId="77777777" w:rsidR="004504C7" w:rsidRDefault="003C0F31" w:rsidP="003C0F31">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Bonus and welfare fund: VND 4,207 million, equivalent to 15.00%</w:t>
      </w:r>
    </w:p>
    <w:p w14:paraId="00000034" w14:textId="77777777" w:rsidR="004504C7" w:rsidRDefault="003C0F31" w:rsidP="003C0F31">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Payable to owner: VND 23,837 million, equivalent to 85.00%</w:t>
      </w:r>
    </w:p>
    <w:p w14:paraId="00000035" w14:textId="77777777" w:rsidR="004504C7" w:rsidRDefault="003C0F31" w:rsidP="003C0F31">
      <w:pPr>
        <w:numPr>
          <w:ilvl w:val="0"/>
          <w:numId w:val="15"/>
        </w:numPr>
        <w:pBdr>
          <w:top w:val="nil"/>
          <w:left w:val="nil"/>
          <w:bottom w:val="nil"/>
          <w:right w:val="nil"/>
          <w:between w:val="nil"/>
        </w:pBdr>
        <w:tabs>
          <w:tab w:val="left" w:pos="432"/>
          <w:tab w:val="left" w:pos="1218"/>
        </w:tabs>
        <w:spacing w:after="120" w:line="360" w:lineRule="auto"/>
        <w:jc w:val="both"/>
        <w:rPr>
          <w:rFonts w:ascii="Arial" w:eastAsia="Arial" w:hAnsi="Arial" w:cs="Arial"/>
          <w:sz w:val="20"/>
          <w:szCs w:val="20"/>
        </w:rPr>
      </w:pPr>
      <w:r>
        <w:rPr>
          <w:rFonts w:ascii="Arial" w:hAnsi="Arial"/>
          <w:sz w:val="20"/>
        </w:rPr>
        <w:t>The General Meeting of Shareholders unanimously authorized the Board of Directors to carry out the</w:t>
      </w:r>
      <w:r>
        <w:rPr>
          <w:rFonts w:ascii="Arial" w:hAnsi="Arial"/>
          <w:sz w:val="20"/>
        </w:rPr>
        <w:t xml:space="preserve"> following tasks:</w:t>
      </w:r>
    </w:p>
    <w:p w14:paraId="00000036" w14:textId="77777777" w:rsidR="004504C7" w:rsidRDefault="003C0F31" w:rsidP="003C0F31">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Adjust the Business Plan 2024 (consolidated and of legal entities in the system) to suit the actual situation of the Company.</w:t>
      </w:r>
    </w:p>
    <w:p w14:paraId="00000037" w14:textId="77777777" w:rsidR="004504C7" w:rsidRDefault="003C0F31" w:rsidP="003C0F31">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Based on the Company's business results during the year (consolidated and of legal entities in the system), it i</w:t>
      </w:r>
      <w:r>
        <w:rPr>
          <w:rFonts w:ascii="Arial" w:hAnsi="Arial"/>
          <w:sz w:val="20"/>
        </w:rPr>
        <w:t>s decided to temporarily appropriate the Company funds, but not exceeding 80% of the total appropriation amount according to the rate approved by the General Meeting of Shareholders.</w:t>
      </w:r>
    </w:p>
    <w:p w14:paraId="00000038" w14:textId="77777777" w:rsidR="004504C7" w:rsidRDefault="004504C7"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p>
    <w:p w14:paraId="00000039"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lastRenderedPageBreak/>
        <w:t xml:space="preserve">Article 3. </w:t>
      </w:r>
      <w:r>
        <w:rPr>
          <w:rFonts w:ascii="Arial" w:hAnsi="Arial"/>
          <w:sz w:val="20"/>
        </w:rPr>
        <w:t>Approve the Activity Report 2023 of the Supervisory Board</w:t>
      </w:r>
    </w:p>
    <w:p w14:paraId="0000003A"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4. </w:t>
      </w:r>
      <w:r>
        <w:rPr>
          <w:rFonts w:ascii="Arial" w:hAnsi="Arial"/>
          <w:sz w:val="20"/>
        </w:rPr>
        <w:t>Approve the Company's Audited Financial Statements 2023 (before and after consolidation)</w:t>
      </w:r>
    </w:p>
    <w:p w14:paraId="0000003B"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5. </w:t>
      </w:r>
      <w:r>
        <w:rPr>
          <w:rFonts w:ascii="Arial" w:hAnsi="Arial"/>
          <w:sz w:val="20"/>
        </w:rPr>
        <w:t>Approve the profit distribution and dividend plan for 2023</w:t>
      </w:r>
    </w:p>
    <w:p w14:paraId="0000003C" w14:textId="77777777" w:rsidR="004504C7" w:rsidRDefault="003C0F31" w:rsidP="003C0F31">
      <w:pPr>
        <w:numPr>
          <w:ilvl w:val="0"/>
          <w:numId w:val="16"/>
        </w:numPr>
        <w:pBdr>
          <w:top w:val="nil"/>
          <w:left w:val="nil"/>
          <w:bottom w:val="nil"/>
          <w:right w:val="nil"/>
          <w:between w:val="nil"/>
        </w:pBdr>
        <w:tabs>
          <w:tab w:val="left" w:pos="432"/>
          <w:tab w:val="left" w:pos="1206"/>
        </w:tabs>
        <w:spacing w:after="120" w:line="360" w:lineRule="auto"/>
        <w:jc w:val="both"/>
        <w:rPr>
          <w:rFonts w:ascii="Arial" w:eastAsia="Arial" w:hAnsi="Arial" w:cs="Arial"/>
          <w:sz w:val="20"/>
          <w:szCs w:val="20"/>
        </w:rPr>
      </w:pPr>
      <w:r>
        <w:rPr>
          <w:rFonts w:ascii="Arial" w:hAnsi="Arial"/>
          <w:sz w:val="20"/>
        </w:rPr>
        <w:t>Distribute consolidated profits throughout the system</w:t>
      </w:r>
    </w:p>
    <w:p w14:paraId="0000003D" w14:textId="77777777" w:rsidR="004504C7" w:rsidRDefault="003C0F31" w:rsidP="003C0F31">
      <w:pPr>
        <w:numPr>
          <w:ilvl w:val="0"/>
          <w:numId w:val="2"/>
        </w:numPr>
        <w:pBdr>
          <w:top w:val="nil"/>
          <w:left w:val="nil"/>
          <w:bottom w:val="nil"/>
          <w:right w:val="nil"/>
          <w:between w:val="nil"/>
        </w:pBdr>
        <w:tabs>
          <w:tab w:val="left" w:pos="432"/>
          <w:tab w:val="left" w:pos="942"/>
          <w:tab w:val="right" w:pos="4798"/>
          <w:tab w:val="right" w:pos="6637"/>
          <w:tab w:val="right" w:pos="7184"/>
        </w:tabs>
        <w:spacing w:after="120" w:line="360" w:lineRule="auto"/>
        <w:jc w:val="both"/>
        <w:rPr>
          <w:rFonts w:ascii="Arial" w:eastAsia="Arial" w:hAnsi="Arial" w:cs="Arial"/>
          <w:sz w:val="20"/>
          <w:szCs w:val="20"/>
        </w:rPr>
      </w:pPr>
      <w:r>
        <w:rPr>
          <w:rFonts w:ascii="Arial" w:hAnsi="Arial"/>
          <w:sz w:val="20"/>
        </w:rPr>
        <w:t>Profit after tax: VND 46,168,682</w:t>
      </w:r>
      <w:r>
        <w:rPr>
          <w:rFonts w:ascii="Arial" w:hAnsi="Arial"/>
          <w:sz w:val="20"/>
        </w:rPr>
        <w:t>,712</w:t>
      </w:r>
    </w:p>
    <w:p w14:paraId="0000003E" w14:textId="77777777" w:rsidR="004504C7" w:rsidRDefault="003C0F31" w:rsidP="003C0F31">
      <w:pPr>
        <w:numPr>
          <w:ilvl w:val="0"/>
          <w:numId w:val="2"/>
        </w:numPr>
        <w:pBdr>
          <w:top w:val="nil"/>
          <w:left w:val="nil"/>
          <w:bottom w:val="nil"/>
          <w:right w:val="nil"/>
          <w:between w:val="nil"/>
        </w:pBdr>
        <w:tabs>
          <w:tab w:val="left" w:pos="432"/>
          <w:tab w:val="left" w:pos="942"/>
          <w:tab w:val="right" w:pos="4798"/>
          <w:tab w:val="right" w:pos="6637"/>
          <w:tab w:val="right" w:pos="7184"/>
        </w:tabs>
        <w:spacing w:after="120" w:line="360" w:lineRule="auto"/>
        <w:jc w:val="both"/>
        <w:rPr>
          <w:rFonts w:ascii="Arial" w:eastAsia="Arial" w:hAnsi="Arial" w:cs="Arial"/>
          <w:sz w:val="20"/>
          <w:szCs w:val="20"/>
        </w:rPr>
      </w:pPr>
      <w:r>
        <w:rPr>
          <w:rFonts w:ascii="Arial" w:hAnsi="Arial"/>
          <w:sz w:val="20"/>
        </w:rPr>
        <w:t>Profit distribution: VND 46,168,682,712</w:t>
      </w:r>
    </w:p>
    <w:p w14:paraId="0000003F" w14:textId="77777777" w:rsidR="004504C7" w:rsidRDefault="003C0F31" w:rsidP="003C0F31">
      <w:pPr>
        <w:numPr>
          <w:ilvl w:val="0"/>
          <w:numId w:val="3"/>
        </w:numPr>
        <w:pBdr>
          <w:top w:val="nil"/>
          <w:left w:val="nil"/>
          <w:bottom w:val="nil"/>
          <w:right w:val="nil"/>
          <w:between w:val="nil"/>
        </w:pBdr>
        <w:tabs>
          <w:tab w:val="left" w:pos="432"/>
          <w:tab w:val="left" w:pos="927"/>
          <w:tab w:val="right" w:pos="4798"/>
          <w:tab w:val="right" w:pos="6637"/>
          <w:tab w:val="right" w:pos="7184"/>
        </w:tabs>
        <w:spacing w:after="120" w:line="360" w:lineRule="auto"/>
        <w:jc w:val="both"/>
        <w:rPr>
          <w:rFonts w:ascii="Arial" w:eastAsia="Arial" w:hAnsi="Arial" w:cs="Arial"/>
          <w:sz w:val="20"/>
          <w:szCs w:val="20"/>
        </w:rPr>
      </w:pPr>
      <w:r>
        <w:rPr>
          <w:rFonts w:ascii="Arial" w:hAnsi="Arial"/>
          <w:sz w:val="20"/>
        </w:rPr>
        <w:t>Investment and development fund: VND 4,246,682,193</w:t>
      </w:r>
    </w:p>
    <w:p w14:paraId="00000040" w14:textId="77777777" w:rsidR="004504C7" w:rsidRDefault="003C0F31" w:rsidP="003C0F31">
      <w:pPr>
        <w:numPr>
          <w:ilvl w:val="0"/>
          <w:numId w:val="3"/>
        </w:numPr>
        <w:pBdr>
          <w:top w:val="nil"/>
          <w:left w:val="nil"/>
          <w:bottom w:val="nil"/>
          <w:right w:val="nil"/>
          <w:between w:val="nil"/>
        </w:pBdr>
        <w:tabs>
          <w:tab w:val="left" w:pos="432"/>
          <w:tab w:val="left" w:pos="927"/>
          <w:tab w:val="right" w:pos="4798"/>
          <w:tab w:val="right" w:pos="6637"/>
          <w:tab w:val="right" w:pos="7184"/>
        </w:tabs>
        <w:spacing w:after="120" w:line="360" w:lineRule="auto"/>
        <w:jc w:val="both"/>
        <w:rPr>
          <w:rFonts w:ascii="Arial" w:eastAsia="Arial" w:hAnsi="Arial" w:cs="Arial"/>
          <w:sz w:val="20"/>
          <w:szCs w:val="20"/>
        </w:rPr>
      </w:pPr>
      <w:r>
        <w:rPr>
          <w:rFonts w:ascii="Arial" w:hAnsi="Arial"/>
          <w:sz w:val="20"/>
        </w:rPr>
        <w:t>Bonus and welfare fund:</w:t>
      </w:r>
      <w:r>
        <w:rPr>
          <w:rFonts w:ascii="Arial" w:hAnsi="Arial"/>
          <w:sz w:val="20"/>
        </w:rPr>
        <w:tab/>
        <w:t xml:space="preserve"> VND 11,766,100,045</w:t>
      </w:r>
    </w:p>
    <w:p w14:paraId="00000041" w14:textId="77777777" w:rsidR="004504C7" w:rsidRDefault="003C0F31" w:rsidP="003C0F31">
      <w:pPr>
        <w:numPr>
          <w:ilvl w:val="0"/>
          <w:numId w:val="3"/>
        </w:numPr>
        <w:pBdr>
          <w:top w:val="nil"/>
          <w:left w:val="nil"/>
          <w:bottom w:val="nil"/>
          <w:right w:val="nil"/>
          <w:between w:val="nil"/>
        </w:pBdr>
        <w:tabs>
          <w:tab w:val="left" w:pos="432"/>
          <w:tab w:val="left" w:pos="927"/>
          <w:tab w:val="right" w:pos="6637"/>
          <w:tab w:val="right" w:pos="7184"/>
        </w:tabs>
        <w:spacing w:after="120" w:line="360" w:lineRule="auto"/>
        <w:jc w:val="both"/>
        <w:rPr>
          <w:rFonts w:ascii="Arial" w:eastAsia="Arial" w:hAnsi="Arial" w:cs="Arial"/>
          <w:sz w:val="20"/>
          <w:szCs w:val="20"/>
        </w:rPr>
      </w:pPr>
      <w:r>
        <w:rPr>
          <w:rFonts w:ascii="Arial" w:hAnsi="Arial"/>
          <w:sz w:val="20"/>
        </w:rPr>
        <w:t>Bonus fund for the Executive Management Board: VND 1,668,465,661</w:t>
      </w:r>
    </w:p>
    <w:p w14:paraId="00000042" w14:textId="77777777" w:rsidR="004504C7" w:rsidRDefault="003C0F31" w:rsidP="003C0F31">
      <w:pPr>
        <w:numPr>
          <w:ilvl w:val="0"/>
          <w:numId w:val="3"/>
        </w:numPr>
        <w:pBdr>
          <w:top w:val="nil"/>
          <w:left w:val="nil"/>
          <w:bottom w:val="nil"/>
          <w:right w:val="nil"/>
          <w:between w:val="nil"/>
        </w:pBdr>
        <w:tabs>
          <w:tab w:val="left" w:pos="432"/>
          <w:tab w:val="left" w:pos="927"/>
          <w:tab w:val="right" w:pos="4798"/>
          <w:tab w:val="right" w:pos="6637"/>
          <w:tab w:val="right" w:pos="7184"/>
        </w:tabs>
        <w:spacing w:after="120" w:line="360" w:lineRule="auto"/>
        <w:jc w:val="both"/>
        <w:rPr>
          <w:rFonts w:ascii="Arial" w:eastAsia="Arial" w:hAnsi="Arial" w:cs="Arial"/>
          <w:sz w:val="20"/>
          <w:szCs w:val="20"/>
        </w:rPr>
      </w:pPr>
      <w:r>
        <w:rPr>
          <w:rFonts w:ascii="Arial" w:hAnsi="Arial"/>
          <w:sz w:val="20"/>
        </w:rPr>
        <w:t>Dividend payment: VND 23,099,990,200</w:t>
      </w:r>
    </w:p>
    <w:p w14:paraId="00000043" w14:textId="77777777" w:rsidR="004504C7" w:rsidRDefault="003C0F31" w:rsidP="003C0F31">
      <w:pPr>
        <w:pBdr>
          <w:top w:val="nil"/>
          <w:left w:val="nil"/>
          <w:bottom w:val="nil"/>
          <w:right w:val="nil"/>
          <w:between w:val="nil"/>
        </w:pBdr>
        <w:tabs>
          <w:tab w:val="left" w:pos="432"/>
          <w:tab w:val="left" w:pos="4660"/>
          <w:tab w:val="left" w:pos="5254"/>
        </w:tabs>
        <w:spacing w:after="120" w:line="360" w:lineRule="auto"/>
        <w:jc w:val="both"/>
        <w:rPr>
          <w:rFonts w:ascii="Arial" w:eastAsia="Arial" w:hAnsi="Arial" w:cs="Arial"/>
          <w:sz w:val="20"/>
          <w:szCs w:val="20"/>
        </w:rPr>
      </w:pPr>
      <w:r>
        <w:rPr>
          <w:rFonts w:ascii="Arial" w:hAnsi="Arial"/>
          <w:sz w:val="20"/>
        </w:rPr>
        <w:t>Dividend payment rate/charter capital: 14% of charter capital</w:t>
      </w:r>
    </w:p>
    <w:p w14:paraId="00000044" w14:textId="77777777" w:rsidR="004504C7" w:rsidRDefault="003C0F31" w:rsidP="003C0F31">
      <w:pPr>
        <w:numPr>
          <w:ilvl w:val="0"/>
          <w:numId w:val="3"/>
        </w:numPr>
        <w:pBdr>
          <w:top w:val="nil"/>
          <w:left w:val="nil"/>
          <w:bottom w:val="nil"/>
          <w:right w:val="nil"/>
          <w:between w:val="nil"/>
        </w:pBdr>
        <w:tabs>
          <w:tab w:val="left" w:pos="432"/>
          <w:tab w:val="left" w:pos="4660"/>
          <w:tab w:val="left" w:pos="5254"/>
        </w:tabs>
        <w:spacing w:after="120" w:line="360" w:lineRule="auto"/>
        <w:jc w:val="both"/>
        <w:rPr>
          <w:rFonts w:ascii="Arial" w:eastAsia="Arial" w:hAnsi="Arial" w:cs="Arial"/>
          <w:sz w:val="20"/>
          <w:szCs w:val="20"/>
        </w:rPr>
      </w:pPr>
      <w:r>
        <w:rPr>
          <w:rFonts w:ascii="Arial" w:hAnsi="Arial"/>
          <w:sz w:val="20"/>
        </w:rPr>
        <w:t>Undistributed profit: VND 5,387,444,613</w:t>
      </w:r>
    </w:p>
    <w:p w14:paraId="00000045" w14:textId="77777777" w:rsidR="004504C7" w:rsidRDefault="003C0F31" w:rsidP="003C0F31">
      <w:pPr>
        <w:numPr>
          <w:ilvl w:val="0"/>
          <w:numId w:val="16"/>
        </w:numPr>
        <w:pBdr>
          <w:top w:val="nil"/>
          <w:left w:val="nil"/>
          <w:bottom w:val="nil"/>
          <w:right w:val="nil"/>
          <w:between w:val="nil"/>
        </w:pBdr>
        <w:tabs>
          <w:tab w:val="left" w:pos="432"/>
          <w:tab w:val="left" w:pos="1201"/>
        </w:tabs>
        <w:spacing w:after="120" w:line="360" w:lineRule="auto"/>
        <w:jc w:val="both"/>
        <w:rPr>
          <w:rFonts w:ascii="Arial" w:eastAsia="Arial" w:hAnsi="Arial" w:cs="Arial"/>
          <w:sz w:val="20"/>
          <w:szCs w:val="20"/>
        </w:rPr>
      </w:pPr>
      <w:r>
        <w:rPr>
          <w:rFonts w:ascii="Arial" w:hAnsi="Arial"/>
          <w:sz w:val="20"/>
        </w:rPr>
        <w:t>Profit distribution of HocMon Trade JSC (Holding Company)</w:t>
      </w:r>
    </w:p>
    <w:p w14:paraId="00000046" w14:textId="77777777" w:rsidR="004504C7" w:rsidRDefault="003C0F31" w:rsidP="003C0F31">
      <w:pPr>
        <w:pBdr>
          <w:top w:val="nil"/>
          <w:left w:val="nil"/>
          <w:bottom w:val="nil"/>
          <w:right w:val="nil"/>
          <w:between w:val="nil"/>
        </w:pBdr>
        <w:tabs>
          <w:tab w:val="left" w:pos="432"/>
          <w:tab w:val="left" w:pos="4028"/>
        </w:tabs>
        <w:spacing w:after="120" w:line="360" w:lineRule="auto"/>
        <w:jc w:val="both"/>
        <w:rPr>
          <w:rFonts w:ascii="Arial" w:eastAsia="Arial" w:hAnsi="Arial" w:cs="Arial"/>
          <w:sz w:val="20"/>
          <w:szCs w:val="20"/>
        </w:rPr>
      </w:pPr>
      <w:r>
        <w:rPr>
          <w:rFonts w:ascii="Arial" w:hAnsi="Arial"/>
          <w:sz w:val="20"/>
        </w:rPr>
        <w:t>* Profit after tax: VND 42,466,821,927</w:t>
      </w:r>
    </w:p>
    <w:p w14:paraId="00000047" w14:textId="77777777" w:rsidR="004504C7" w:rsidRDefault="003C0F31" w:rsidP="003C0F31">
      <w:pPr>
        <w:pBdr>
          <w:top w:val="nil"/>
          <w:left w:val="nil"/>
          <w:bottom w:val="nil"/>
          <w:right w:val="nil"/>
          <w:between w:val="nil"/>
        </w:pBdr>
        <w:tabs>
          <w:tab w:val="left" w:pos="432"/>
          <w:tab w:val="left" w:pos="4028"/>
          <w:tab w:val="left" w:pos="7340"/>
        </w:tabs>
        <w:spacing w:after="120" w:line="360" w:lineRule="auto"/>
        <w:jc w:val="both"/>
        <w:rPr>
          <w:rFonts w:ascii="Arial" w:eastAsia="Arial" w:hAnsi="Arial" w:cs="Arial"/>
          <w:sz w:val="20"/>
          <w:szCs w:val="20"/>
        </w:rPr>
      </w:pPr>
      <w:r>
        <w:rPr>
          <w:rFonts w:ascii="Arial" w:hAnsi="Arial"/>
          <w:sz w:val="20"/>
        </w:rPr>
        <w:t xml:space="preserve">* Profit distribution: </w:t>
      </w:r>
      <w:r>
        <w:rPr>
          <w:rFonts w:ascii="Arial" w:hAnsi="Arial"/>
          <w:sz w:val="20"/>
        </w:rPr>
        <w:t>VND 42,466,821,927, equivalent to 100.00%</w:t>
      </w:r>
    </w:p>
    <w:p w14:paraId="00000048" w14:textId="77777777" w:rsidR="004504C7" w:rsidRDefault="003C0F31" w:rsidP="003C0F31">
      <w:pPr>
        <w:numPr>
          <w:ilvl w:val="0"/>
          <w:numId w:val="20"/>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Investment and development fund: VND 4,246,682,193, equivalent to 10.00%</w:t>
      </w:r>
    </w:p>
    <w:p w14:paraId="00000049" w14:textId="77777777" w:rsidR="004504C7" w:rsidRDefault="003C0F31" w:rsidP="003C0F31">
      <w:pPr>
        <w:numPr>
          <w:ilvl w:val="0"/>
          <w:numId w:val="20"/>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Bonus and welfare fund: VND 7,644,027,947, equivalent to 18.00%</w:t>
      </w:r>
    </w:p>
    <w:p w14:paraId="0000004A" w14:textId="77777777" w:rsidR="004504C7" w:rsidRDefault="003C0F31" w:rsidP="003C0F31">
      <w:pPr>
        <w:numPr>
          <w:ilvl w:val="0"/>
          <w:numId w:val="20"/>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 xml:space="preserve">Bonus fund for the Executive Management Board: VND 1,668,465,661, equivalent </w:t>
      </w:r>
      <w:r>
        <w:rPr>
          <w:rFonts w:ascii="Arial" w:hAnsi="Arial"/>
          <w:sz w:val="20"/>
        </w:rPr>
        <w:t>to 3.93%</w:t>
      </w:r>
    </w:p>
    <w:p w14:paraId="0000004B" w14:textId="77777777" w:rsidR="004504C7" w:rsidRDefault="003C0F31" w:rsidP="003C0F31">
      <w:pPr>
        <w:numPr>
          <w:ilvl w:val="0"/>
          <w:numId w:val="20"/>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Dividend payment: VND 23,099,990,200, equivalent to 54.40%</w:t>
      </w:r>
    </w:p>
    <w:p w14:paraId="0000004C" w14:textId="77777777" w:rsidR="004504C7" w:rsidRDefault="003C0F31" w:rsidP="003C0F31">
      <w:pPr>
        <w:tabs>
          <w:tab w:val="left" w:pos="432"/>
          <w:tab w:val="left" w:pos="4028"/>
          <w:tab w:val="left" w:pos="7340"/>
        </w:tabs>
        <w:spacing w:after="120" w:line="360" w:lineRule="auto"/>
        <w:jc w:val="both"/>
        <w:rPr>
          <w:rFonts w:ascii="Arial" w:eastAsia="Arial" w:hAnsi="Arial" w:cs="Arial"/>
          <w:sz w:val="20"/>
          <w:szCs w:val="20"/>
        </w:rPr>
      </w:pPr>
      <w:r>
        <w:rPr>
          <w:rFonts w:ascii="Arial" w:hAnsi="Arial"/>
          <w:sz w:val="20"/>
        </w:rPr>
        <w:t>Dividend payment rate/charter capital: 14% of charter capital</w:t>
      </w:r>
      <w:r>
        <w:rPr>
          <w:rFonts w:ascii="Arial" w:hAnsi="Arial"/>
          <w:sz w:val="20"/>
        </w:rPr>
        <w:tab/>
      </w:r>
    </w:p>
    <w:p w14:paraId="0000004D" w14:textId="77777777" w:rsidR="004504C7" w:rsidRDefault="003C0F31" w:rsidP="003C0F31">
      <w:pPr>
        <w:numPr>
          <w:ilvl w:val="0"/>
          <w:numId w:val="21"/>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Undistributed profit: VND 5,807,655,926, equivalent to 13.67%</w:t>
      </w:r>
    </w:p>
    <w:p w14:paraId="0000004E" w14:textId="77777777" w:rsidR="004504C7" w:rsidRDefault="003C0F31" w:rsidP="003C0F31">
      <w:pPr>
        <w:numPr>
          <w:ilvl w:val="1"/>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distribution of Hoc Mon Agriculture Wholesale Market Company Limited (subsidiary)</w:t>
      </w:r>
    </w:p>
    <w:p w14:paraId="0000004F" w14:textId="77777777" w:rsidR="004504C7" w:rsidRDefault="003C0F31" w:rsidP="003C0F31">
      <w:pPr>
        <w:tabs>
          <w:tab w:val="left" w:pos="432"/>
          <w:tab w:val="left" w:pos="4028"/>
          <w:tab w:val="left" w:pos="7340"/>
        </w:tabs>
        <w:spacing w:after="120" w:line="360" w:lineRule="auto"/>
        <w:jc w:val="both"/>
        <w:rPr>
          <w:rFonts w:ascii="Arial" w:eastAsia="Arial" w:hAnsi="Arial" w:cs="Arial"/>
          <w:sz w:val="20"/>
          <w:szCs w:val="20"/>
        </w:rPr>
      </w:pPr>
      <w:r>
        <w:rPr>
          <w:rFonts w:ascii="Arial" w:hAnsi="Arial"/>
          <w:sz w:val="20"/>
        </w:rPr>
        <w:t>* Profit after tax: VND 27,480,480,650</w:t>
      </w:r>
      <w:r>
        <w:rPr>
          <w:rFonts w:ascii="Arial" w:hAnsi="Arial"/>
          <w:sz w:val="20"/>
        </w:rPr>
        <w:tab/>
      </w:r>
    </w:p>
    <w:p w14:paraId="00000050" w14:textId="77777777" w:rsidR="004504C7" w:rsidRDefault="003C0F31" w:rsidP="003C0F31">
      <w:pPr>
        <w:pBdr>
          <w:top w:val="nil"/>
          <w:left w:val="nil"/>
          <w:bottom w:val="nil"/>
          <w:right w:val="nil"/>
          <w:between w:val="nil"/>
        </w:pBdr>
        <w:tabs>
          <w:tab w:val="left" w:pos="432"/>
          <w:tab w:val="left" w:pos="4028"/>
          <w:tab w:val="left" w:pos="7340"/>
        </w:tabs>
        <w:spacing w:after="120" w:line="360" w:lineRule="auto"/>
        <w:jc w:val="both"/>
        <w:rPr>
          <w:rFonts w:ascii="Arial" w:eastAsia="Arial" w:hAnsi="Arial" w:cs="Arial"/>
          <w:sz w:val="20"/>
          <w:szCs w:val="20"/>
        </w:rPr>
      </w:pPr>
      <w:r>
        <w:rPr>
          <w:rFonts w:ascii="Arial" w:hAnsi="Arial"/>
          <w:sz w:val="20"/>
        </w:rPr>
        <w:t>* Profit distribution: VND 27,480,480,650, equivalent to 100.00%</w:t>
      </w:r>
    </w:p>
    <w:p w14:paraId="00000051" w14:textId="77777777" w:rsidR="004504C7" w:rsidRDefault="003C0F31" w:rsidP="003C0F31">
      <w:pPr>
        <w:numPr>
          <w:ilvl w:val="0"/>
          <w:numId w:val="21"/>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Investment and development fund:</w:t>
      </w:r>
      <w:r>
        <w:rPr>
          <w:rFonts w:ascii="Arial" w:hAnsi="Arial"/>
          <w:sz w:val="20"/>
        </w:rPr>
        <w:t xml:space="preserve"> VND 0, equivalent to 0.00%</w:t>
      </w:r>
    </w:p>
    <w:p w14:paraId="00000052" w14:textId="77777777" w:rsidR="004504C7" w:rsidRDefault="003C0F31" w:rsidP="003C0F31">
      <w:pPr>
        <w:numPr>
          <w:ilvl w:val="0"/>
          <w:numId w:val="21"/>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Bonus and welfare fund: VND 4,122,072,098, equivalent to 15.00%</w:t>
      </w:r>
    </w:p>
    <w:p w14:paraId="00000053" w14:textId="77777777" w:rsidR="004504C7" w:rsidRDefault="003C0F31" w:rsidP="003C0F31">
      <w:pPr>
        <w:numPr>
          <w:ilvl w:val="0"/>
          <w:numId w:val="21"/>
        </w:numPr>
        <w:pBdr>
          <w:top w:val="nil"/>
          <w:left w:val="nil"/>
          <w:bottom w:val="nil"/>
          <w:right w:val="nil"/>
          <w:between w:val="nil"/>
        </w:pBdr>
        <w:tabs>
          <w:tab w:val="left" w:pos="432"/>
          <w:tab w:val="left" w:pos="4028"/>
          <w:tab w:val="left" w:pos="7340"/>
        </w:tabs>
        <w:spacing w:after="120" w:line="360" w:lineRule="auto"/>
        <w:ind w:left="0" w:firstLine="0"/>
        <w:jc w:val="both"/>
        <w:rPr>
          <w:rFonts w:ascii="Arial" w:eastAsia="Arial" w:hAnsi="Arial" w:cs="Arial"/>
          <w:sz w:val="20"/>
          <w:szCs w:val="20"/>
        </w:rPr>
      </w:pPr>
      <w:r>
        <w:rPr>
          <w:rFonts w:ascii="Arial" w:hAnsi="Arial"/>
          <w:sz w:val="20"/>
        </w:rPr>
        <w:t>Payable to owner: VND 23,358,408,552, equivalent to 85.00%</w:t>
      </w:r>
    </w:p>
    <w:p w14:paraId="00000054"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6. </w:t>
      </w:r>
      <w:r>
        <w:rPr>
          <w:rFonts w:ascii="Arial" w:hAnsi="Arial"/>
          <w:sz w:val="20"/>
        </w:rPr>
        <w:t>Finalization of remuneration 2023 and remuneration plan 2024 of the Board of Directors and the Supervisory Board</w:t>
      </w:r>
    </w:p>
    <w:p w14:paraId="00000055" w14:textId="77777777" w:rsidR="004504C7" w:rsidRDefault="003C0F31" w:rsidP="003C0F31">
      <w:pPr>
        <w:numPr>
          <w:ilvl w:val="0"/>
          <w:numId w:val="4"/>
        </w:numPr>
        <w:pBdr>
          <w:top w:val="nil"/>
          <w:left w:val="nil"/>
          <w:bottom w:val="nil"/>
          <w:right w:val="nil"/>
          <w:between w:val="nil"/>
        </w:pBdr>
        <w:tabs>
          <w:tab w:val="left" w:pos="432"/>
          <w:tab w:val="left" w:pos="1222"/>
        </w:tabs>
        <w:spacing w:after="120" w:line="360" w:lineRule="auto"/>
        <w:jc w:val="both"/>
        <w:rPr>
          <w:rFonts w:ascii="Arial" w:eastAsia="Arial" w:hAnsi="Arial" w:cs="Arial"/>
          <w:sz w:val="20"/>
          <w:szCs w:val="20"/>
        </w:rPr>
      </w:pPr>
      <w:r>
        <w:rPr>
          <w:rFonts w:ascii="Arial" w:hAnsi="Arial"/>
          <w:sz w:val="20"/>
        </w:rPr>
        <w:t>The total</w:t>
      </w:r>
      <w:r>
        <w:rPr>
          <w:rFonts w:ascii="Arial" w:hAnsi="Arial"/>
          <w:sz w:val="20"/>
        </w:rPr>
        <w:t xml:space="preserve"> remuneration of the Board of Directors, the Supervisory Board, and Company Secretariat in 2023 is VND 1,368,000,000.</w:t>
      </w:r>
    </w:p>
    <w:p w14:paraId="00000056" w14:textId="77777777" w:rsidR="004504C7" w:rsidRDefault="003C0F31" w:rsidP="003C0F31">
      <w:pPr>
        <w:numPr>
          <w:ilvl w:val="0"/>
          <w:numId w:val="4"/>
        </w:numPr>
        <w:pBdr>
          <w:top w:val="nil"/>
          <w:left w:val="nil"/>
          <w:bottom w:val="nil"/>
          <w:right w:val="nil"/>
          <w:between w:val="nil"/>
        </w:pBdr>
        <w:tabs>
          <w:tab w:val="left" w:pos="432"/>
          <w:tab w:val="left" w:pos="1222"/>
        </w:tabs>
        <w:spacing w:after="120" w:line="360" w:lineRule="auto"/>
        <w:jc w:val="both"/>
        <w:rPr>
          <w:rFonts w:ascii="Arial" w:eastAsia="Arial" w:hAnsi="Arial" w:cs="Arial"/>
          <w:sz w:val="20"/>
          <w:szCs w:val="20"/>
        </w:rPr>
      </w:pPr>
      <w:r>
        <w:rPr>
          <w:rFonts w:ascii="Arial" w:hAnsi="Arial"/>
          <w:sz w:val="20"/>
        </w:rPr>
        <w:lastRenderedPageBreak/>
        <w:t>Remuneration levels for members of the Board of Directors, members of the Supervisory Board and Company Secretariat applicable for 2024:</w:t>
      </w:r>
    </w:p>
    <w:p w14:paraId="00000057" w14:textId="77777777" w:rsidR="004504C7" w:rsidRDefault="003C0F31" w:rsidP="003C0F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Remuneration of members of the Board of Directors:</w:t>
      </w:r>
    </w:p>
    <w:p w14:paraId="00000058" w14:textId="77777777" w:rsidR="004504C7" w:rsidRDefault="003C0F31" w:rsidP="003C0F31">
      <w:pPr>
        <w:numPr>
          <w:ilvl w:val="0"/>
          <w:numId w:val="3"/>
        </w:numPr>
        <w:pBdr>
          <w:top w:val="nil"/>
          <w:left w:val="nil"/>
          <w:bottom w:val="nil"/>
          <w:right w:val="nil"/>
          <w:between w:val="nil"/>
        </w:pBdr>
        <w:tabs>
          <w:tab w:val="left" w:pos="432"/>
          <w:tab w:val="left" w:pos="1602"/>
        </w:tabs>
        <w:spacing w:after="120" w:line="360" w:lineRule="auto"/>
        <w:jc w:val="both"/>
        <w:rPr>
          <w:rFonts w:ascii="Arial" w:eastAsia="Arial" w:hAnsi="Arial" w:cs="Arial"/>
          <w:sz w:val="20"/>
          <w:szCs w:val="20"/>
        </w:rPr>
      </w:pPr>
      <w:r>
        <w:rPr>
          <w:rFonts w:ascii="Arial" w:hAnsi="Arial"/>
          <w:sz w:val="20"/>
        </w:rPr>
        <w:t>Chair of the Board of Directors: VND 16,000,000/month</w:t>
      </w:r>
    </w:p>
    <w:p w14:paraId="00000059" w14:textId="77777777" w:rsidR="004504C7" w:rsidRDefault="003C0F31" w:rsidP="003C0F31">
      <w:pPr>
        <w:numPr>
          <w:ilvl w:val="0"/>
          <w:numId w:val="3"/>
        </w:numPr>
        <w:pBdr>
          <w:top w:val="nil"/>
          <w:left w:val="nil"/>
          <w:bottom w:val="nil"/>
          <w:right w:val="nil"/>
          <w:between w:val="nil"/>
        </w:pBdr>
        <w:tabs>
          <w:tab w:val="left" w:pos="432"/>
          <w:tab w:val="left" w:pos="1607"/>
        </w:tabs>
        <w:spacing w:after="120" w:line="360" w:lineRule="auto"/>
        <w:jc w:val="both"/>
        <w:rPr>
          <w:rFonts w:ascii="Arial" w:eastAsia="Arial" w:hAnsi="Arial" w:cs="Arial"/>
          <w:sz w:val="20"/>
          <w:szCs w:val="20"/>
        </w:rPr>
      </w:pPr>
      <w:r>
        <w:rPr>
          <w:rFonts w:ascii="Arial" w:hAnsi="Arial"/>
          <w:sz w:val="20"/>
        </w:rPr>
        <w:t>Vice Chair of the Board of Directors: VND 14,000,000/month</w:t>
      </w:r>
    </w:p>
    <w:p w14:paraId="0000005A" w14:textId="77777777" w:rsidR="004504C7" w:rsidRDefault="003C0F31" w:rsidP="003C0F31">
      <w:pPr>
        <w:numPr>
          <w:ilvl w:val="0"/>
          <w:numId w:val="3"/>
        </w:numPr>
        <w:pBdr>
          <w:top w:val="nil"/>
          <w:left w:val="nil"/>
          <w:bottom w:val="nil"/>
          <w:right w:val="nil"/>
          <w:between w:val="nil"/>
        </w:pBdr>
        <w:tabs>
          <w:tab w:val="left" w:pos="432"/>
          <w:tab w:val="left" w:pos="1607"/>
        </w:tabs>
        <w:spacing w:after="120" w:line="360" w:lineRule="auto"/>
        <w:jc w:val="both"/>
        <w:rPr>
          <w:rFonts w:ascii="Arial" w:eastAsia="Arial" w:hAnsi="Arial" w:cs="Arial"/>
          <w:sz w:val="20"/>
          <w:szCs w:val="20"/>
        </w:rPr>
      </w:pPr>
      <w:r>
        <w:rPr>
          <w:rFonts w:ascii="Arial" w:hAnsi="Arial"/>
          <w:sz w:val="20"/>
        </w:rPr>
        <w:t>Members of the Board of Directors: VND 12,000,000/month/person</w:t>
      </w:r>
    </w:p>
    <w:p w14:paraId="0000005B" w14:textId="77777777" w:rsidR="004504C7" w:rsidRDefault="003C0F31" w:rsidP="003C0F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Remuneration of members of th</w:t>
      </w:r>
      <w:r>
        <w:rPr>
          <w:rFonts w:ascii="Arial" w:hAnsi="Arial"/>
          <w:sz w:val="20"/>
        </w:rPr>
        <w:t>e Supervisory Board:</w:t>
      </w:r>
    </w:p>
    <w:p w14:paraId="0000005C" w14:textId="77777777" w:rsidR="004504C7" w:rsidRDefault="003C0F31" w:rsidP="003C0F31">
      <w:pPr>
        <w:numPr>
          <w:ilvl w:val="0"/>
          <w:numId w:val="3"/>
        </w:numPr>
        <w:pBdr>
          <w:top w:val="nil"/>
          <w:left w:val="nil"/>
          <w:bottom w:val="nil"/>
          <w:right w:val="nil"/>
          <w:between w:val="nil"/>
        </w:pBdr>
        <w:tabs>
          <w:tab w:val="left" w:pos="432"/>
          <w:tab w:val="left" w:pos="1602"/>
          <w:tab w:val="left" w:pos="5254"/>
          <w:tab w:val="left" w:pos="5730"/>
        </w:tabs>
        <w:spacing w:after="120" w:line="360" w:lineRule="auto"/>
        <w:jc w:val="both"/>
        <w:rPr>
          <w:rFonts w:ascii="Arial" w:eastAsia="Arial" w:hAnsi="Arial" w:cs="Arial"/>
          <w:sz w:val="20"/>
          <w:szCs w:val="20"/>
        </w:rPr>
      </w:pPr>
      <w:r>
        <w:rPr>
          <w:rFonts w:ascii="Arial" w:hAnsi="Arial"/>
          <w:sz w:val="20"/>
        </w:rPr>
        <w:t>Chief of the Supervisory Board: VND 12,000,000/month</w:t>
      </w:r>
    </w:p>
    <w:p w14:paraId="0000005D" w14:textId="77777777" w:rsidR="004504C7" w:rsidRDefault="003C0F31" w:rsidP="003C0F31">
      <w:pPr>
        <w:numPr>
          <w:ilvl w:val="0"/>
          <w:numId w:val="3"/>
        </w:numPr>
        <w:pBdr>
          <w:top w:val="nil"/>
          <w:left w:val="nil"/>
          <w:bottom w:val="nil"/>
          <w:right w:val="nil"/>
          <w:between w:val="nil"/>
        </w:pBdr>
        <w:tabs>
          <w:tab w:val="left" w:pos="432"/>
          <w:tab w:val="left" w:pos="1602"/>
          <w:tab w:val="left" w:pos="5254"/>
          <w:tab w:val="left" w:pos="5730"/>
        </w:tabs>
        <w:spacing w:after="120" w:line="360" w:lineRule="auto"/>
        <w:jc w:val="both"/>
        <w:rPr>
          <w:rFonts w:ascii="Arial" w:eastAsia="Arial" w:hAnsi="Arial" w:cs="Arial"/>
          <w:sz w:val="20"/>
          <w:szCs w:val="20"/>
        </w:rPr>
      </w:pPr>
      <w:r>
        <w:rPr>
          <w:rFonts w:ascii="Arial" w:hAnsi="Arial"/>
          <w:sz w:val="20"/>
        </w:rPr>
        <w:t>Members of the Supervisory Board: VND 10,000,000/month/person</w:t>
      </w:r>
    </w:p>
    <w:p w14:paraId="0000005E" w14:textId="77777777" w:rsidR="004504C7" w:rsidRDefault="003C0F31" w:rsidP="003C0F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Remuneration of person in charge of corporate governance-cum-Company Secretariat: VND 8,000,000/month</w:t>
      </w:r>
    </w:p>
    <w:p w14:paraId="0000005F"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addition to the fixed remuneration as above, based on the Company's business activity results set at the beginning of the year, members of the Board of Directors, the Supervisory Board and Company Secretariat will receive additional bonuses based on bus</w:t>
      </w:r>
      <w:r>
        <w:rPr>
          <w:rFonts w:ascii="Arial" w:hAnsi="Arial"/>
          <w:sz w:val="20"/>
        </w:rPr>
        <w:t>iness activity results (consolidated):</w:t>
      </w:r>
    </w:p>
    <w:p w14:paraId="00000060" w14:textId="77777777" w:rsidR="004504C7" w:rsidRDefault="003C0F31" w:rsidP="003C0F3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1% calculated on profit after tax reaching the yearly plan.</w:t>
      </w:r>
    </w:p>
    <w:p w14:paraId="00000061" w14:textId="77777777" w:rsidR="004504C7" w:rsidRDefault="003C0F31" w:rsidP="003C0F3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10% calculated on profit after tax exceeding yearly plan.</w:t>
      </w:r>
    </w:p>
    <w:p w14:paraId="00000062"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7. </w:t>
      </w:r>
      <w:r>
        <w:rPr>
          <w:rFonts w:ascii="Arial" w:hAnsi="Arial"/>
          <w:sz w:val="20"/>
        </w:rPr>
        <w:t>Approve the plan to select a company to audit/review the Company's Financial Statements 2024</w:t>
      </w:r>
    </w:p>
    <w:p w14:paraId="00000063"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According to the proposal of the Supervisory Board, the General Meeting of Shareholders agreed on the list of companies to audit/review the Company's Financial Sta</w:t>
      </w:r>
      <w:r>
        <w:rPr>
          <w:rFonts w:ascii="Arial" w:hAnsi="Arial"/>
          <w:sz w:val="20"/>
        </w:rPr>
        <w:t>tements 2024.</w:t>
      </w:r>
    </w:p>
    <w:p w14:paraId="00000064"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8. </w:t>
      </w:r>
      <w:r>
        <w:rPr>
          <w:rFonts w:ascii="Arial" w:hAnsi="Arial"/>
          <w:sz w:val="20"/>
        </w:rPr>
        <w:t>Approve the dismissal of members of the Supervisory Board</w:t>
      </w:r>
    </w:p>
    <w:p w14:paraId="00000065"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According to the content of the application to resign as a member of the Supervisory Board, the General Meeting of Shareholders unanimously agreed to dismiss Mr. Le Ngoc Ngu</w:t>
      </w:r>
      <w:r>
        <w:rPr>
          <w:rFonts w:ascii="Arial" w:hAnsi="Arial"/>
          <w:sz w:val="20"/>
        </w:rPr>
        <w:t>yen Hoang from the position of Member of the Supervisory Board.</w:t>
      </w:r>
    </w:p>
    <w:p w14:paraId="00000066"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9. Additional election of members of the Board of Directors for the remaining period of the 2022 - 2027 term</w:t>
      </w:r>
    </w:p>
    <w:p w14:paraId="00000067"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Meeting conducted an additional election of members of the Company's Bo</w:t>
      </w:r>
      <w:r>
        <w:rPr>
          <w:rFonts w:ascii="Arial" w:hAnsi="Arial"/>
          <w:sz w:val="20"/>
        </w:rPr>
        <w:t>ard of Directors for the remaining period of the 2022 - 2027 term by cumulative voting method, the election results are as follows:</w:t>
      </w:r>
    </w:p>
    <w:p w14:paraId="00000068"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Elected members of the Board of Directors of the Company:</w:t>
      </w:r>
    </w:p>
    <w:p w14:paraId="00000069" w14:textId="77777777" w:rsidR="004504C7" w:rsidRDefault="003C0F31" w:rsidP="003C0F31">
      <w:pPr>
        <w:numPr>
          <w:ilvl w:val="0"/>
          <w:numId w:val="8"/>
        </w:numPr>
        <w:pBdr>
          <w:top w:val="nil"/>
          <w:left w:val="nil"/>
          <w:bottom w:val="nil"/>
          <w:right w:val="nil"/>
          <w:between w:val="nil"/>
        </w:pBdr>
        <w:tabs>
          <w:tab w:val="left" w:pos="432"/>
          <w:tab w:val="left" w:pos="990"/>
        </w:tabs>
        <w:spacing w:after="120" w:line="360" w:lineRule="auto"/>
        <w:jc w:val="both"/>
        <w:rPr>
          <w:rFonts w:ascii="Arial" w:eastAsia="Arial" w:hAnsi="Arial" w:cs="Arial"/>
          <w:sz w:val="20"/>
          <w:szCs w:val="20"/>
        </w:rPr>
      </w:pPr>
      <w:r>
        <w:rPr>
          <w:rFonts w:ascii="Arial" w:hAnsi="Arial"/>
          <w:sz w:val="20"/>
        </w:rPr>
        <w:t>Mr. Le Anh Phuong</w:t>
      </w:r>
    </w:p>
    <w:p w14:paraId="0000006A" w14:textId="77777777" w:rsidR="004504C7" w:rsidRDefault="003C0F31" w:rsidP="003C0F31">
      <w:pPr>
        <w:numPr>
          <w:ilvl w:val="0"/>
          <w:numId w:val="8"/>
        </w:numPr>
        <w:pBdr>
          <w:top w:val="nil"/>
          <w:left w:val="nil"/>
          <w:bottom w:val="nil"/>
          <w:right w:val="nil"/>
          <w:between w:val="nil"/>
        </w:pBdr>
        <w:tabs>
          <w:tab w:val="left" w:pos="432"/>
          <w:tab w:val="left" w:pos="1014"/>
        </w:tabs>
        <w:spacing w:after="120" w:line="360" w:lineRule="auto"/>
        <w:jc w:val="both"/>
        <w:rPr>
          <w:rFonts w:ascii="Arial" w:eastAsia="Arial" w:hAnsi="Arial" w:cs="Arial"/>
          <w:sz w:val="20"/>
          <w:szCs w:val="20"/>
        </w:rPr>
      </w:pPr>
      <w:r>
        <w:rPr>
          <w:rFonts w:ascii="Arial" w:hAnsi="Arial"/>
          <w:sz w:val="20"/>
        </w:rPr>
        <w:t>Ms. Nguyen Thi Thai Nhi</w:t>
      </w:r>
    </w:p>
    <w:p w14:paraId="0000006B"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10. </w:t>
      </w:r>
      <w:r>
        <w:rPr>
          <w:rFonts w:ascii="Arial" w:hAnsi="Arial"/>
          <w:sz w:val="20"/>
        </w:rPr>
        <w:t xml:space="preserve">Additional election of members of the Supervisory Board for the remaining period of the 2022 </w:t>
      </w:r>
      <w:r>
        <w:rPr>
          <w:rFonts w:ascii="Arial" w:hAnsi="Arial"/>
          <w:sz w:val="20"/>
        </w:rPr>
        <w:lastRenderedPageBreak/>
        <w:t>- 2027 term</w:t>
      </w:r>
    </w:p>
    <w:p w14:paraId="0000006C"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Meeting conducted an additional election of members of the Company's the Supervisory Board for the remaining period of the 2022 - 2027 term using c</w:t>
      </w:r>
      <w:r>
        <w:rPr>
          <w:rFonts w:ascii="Arial" w:hAnsi="Arial"/>
          <w:sz w:val="20"/>
        </w:rPr>
        <w:t>umulative voting method, the election results are as follows:</w:t>
      </w:r>
    </w:p>
    <w:p w14:paraId="0000006D"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Ms. Huynh Le Yen Nhi was elected as a member of the Company's Supervisory Board.</w:t>
      </w:r>
    </w:p>
    <w:p w14:paraId="0000006E"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11. The General Meeting of Shareholders assigned the Board of Directors and General Manager of the Compan</w:t>
      </w:r>
      <w:r>
        <w:rPr>
          <w:rFonts w:ascii="Arial" w:hAnsi="Arial"/>
          <w:sz w:val="20"/>
        </w:rPr>
        <w:t>y to successfully implement the contents of the General Mandate and report the results at the nearest General Meeting of Shareholders.</w:t>
      </w:r>
    </w:p>
    <w:p w14:paraId="0000006F"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This General Mandate was approved by the Annual General Meeting of Shareholders 2024 of HocMon Trade JSC at 11:50 a.m., A</w:t>
      </w:r>
      <w:r>
        <w:rPr>
          <w:rFonts w:ascii="Arial" w:hAnsi="Arial"/>
          <w:sz w:val="20"/>
        </w:rPr>
        <w:t>pril 29, 2024.</w:t>
      </w:r>
    </w:p>
    <w:p w14:paraId="00000070" w14:textId="77777777" w:rsidR="004504C7" w:rsidRDefault="003C0F31" w:rsidP="003C0F3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This General Mandate takes effect from April 29, 2024.</w:t>
      </w:r>
    </w:p>
    <w:sectPr w:rsidR="004504C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308"/>
    <w:multiLevelType w:val="multilevel"/>
    <w:tmpl w:val="087CDF1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9322C"/>
    <w:multiLevelType w:val="multilevel"/>
    <w:tmpl w:val="0BA658F2"/>
    <w:lvl w:ilvl="0">
      <w:start w:val="1"/>
      <w:numFmt w:val="bullet"/>
      <w:lvlText w:val="-"/>
      <w:lvlJc w:val="left"/>
      <w:pPr>
        <w:ind w:left="730" w:hanging="360"/>
      </w:pPr>
      <w:rPr>
        <w:rFonts w:ascii="Arial" w:eastAsia="Arial" w:hAnsi="Arial" w:cs="Arial"/>
        <w:b w:val="0"/>
        <w:i w:val="0"/>
        <w:sz w:val="20"/>
        <w:szCs w:val="20"/>
        <w:u w:val="none"/>
      </w:rPr>
    </w:lvl>
    <w:lvl w:ilvl="1">
      <w:start w:val="1"/>
      <w:numFmt w:val="bullet"/>
      <w:lvlText w:val="o"/>
      <w:lvlJc w:val="left"/>
      <w:pPr>
        <w:ind w:left="1450" w:hanging="360"/>
      </w:pPr>
      <w:rPr>
        <w:rFonts w:ascii="Arial" w:eastAsia="Arial" w:hAnsi="Arial" w:cs="Arial"/>
        <w:b w:val="0"/>
        <w:i w:val="0"/>
        <w:sz w:val="20"/>
        <w:szCs w:val="20"/>
      </w:rPr>
    </w:lvl>
    <w:lvl w:ilvl="2">
      <w:start w:val="1"/>
      <w:numFmt w:val="bullet"/>
      <w:lvlText w:val=""/>
      <w:lvlJc w:val="left"/>
      <w:pPr>
        <w:ind w:left="2170" w:hanging="360"/>
      </w:pPr>
      <w:rPr>
        <w:rFonts w:ascii="Arial" w:eastAsia="Arial" w:hAnsi="Arial" w:cs="Arial"/>
        <w:b w:val="0"/>
        <w:i w:val="0"/>
        <w:sz w:val="20"/>
        <w:szCs w:val="20"/>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 w15:restartNumberingAfterBreak="0">
    <w:nsid w:val="047D5933"/>
    <w:multiLevelType w:val="multilevel"/>
    <w:tmpl w:val="6E4279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8E5AF0"/>
    <w:multiLevelType w:val="multilevel"/>
    <w:tmpl w:val="F936567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A7D1586"/>
    <w:multiLevelType w:val="multilevel"/>
    <w:tmpl w:val="C5284492"/>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353CE8"/>
    <w:multiLevelType w:val="multilevel"/>
    <w:tmpl w:val="C078503C"/>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55933AC"/>
    <w:multiLevelType w:val="multilevel"/>
    <w:tmpl w:val="3278B134"/>
    <w:lvl w:ilvl="0">
      <w:start w:val="1"/>
      <w:numFmt w:val="bullet"/>
      <w:lvlText w:val="-"/>
      <w:lvlJc w:val="left"/>
      <w:pPr>
        <w:ind w:left="730" w:hanging="360"/>
      </w:pPr>
      <w:rPr>
        <w:rFonts w:ascii="Arial" w:eastAsia="Arial" w:hAnsi="Arial" w:cs="Arial"/>
        <w:b w:val="0"/>
        <w:i w:val="0"/>
        <w:sz w:val="20"/>
        <w:szCs w:val="20"/>
        <w:u w:val="none"/>
      </w:rPr>
    </w:lvl>
    <w:lvl w:ilvl="1">
      <w:start w:val="1"/>
      <w:numFmt w:val="bullet"/>
      <w:lvlText w:val="o"/>
      <w:lvlJc w:val="left"/>
      <w:pPr>
        <w:ind w:left="1450" w:hanging="360"/>
      </w:pPr>
      <w:rPr>
        <w:rFonts w:ascii="Arial" w:eastAsia="Arial" w:hAnsi="Arial" w:cs="Arial"/>
        <w:b w:val="0"/>
        <w:i w:val="0"/>
        <w:sz w:val="20"/>
        <w:szCs w:val="20"/>
      </w:rPr>
    </w:lvl>
    <w:lvl w:ilvl="2">
      <w:start w:val="1"/>
      <w:numFmt w:val="bullet"/>
      <w:lvlText w:val=""/>
      <w:lvlJc w:val="left"/>
      <w:pPr>
        <w:ind w:left="2170" w:hanging="360"/>
      </w:pPr>
      <w:rPr>
        <w:rFonts w:ascii="Arial" w:eastAsia="Arial" w:hAnsi="Arial" w:cs="Arial"/>
        <w:b w:val="0"/>
        <w:i w:val="0"/>
        <w:sz w:val="20"/>
        <w:szCs w:val="20"/>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7" w15:restartNumberingAfterBreak="0">
    <w:nsid w:val="1E486C3A"/>
    <w:multiLevelType w:val="multilevel"/>
    <w:tmpl w:val="71E0272E"/>
    <w:lvl w:ilvl="0">
      <w:start w:val="1"/>
      <w:numFmt w:val="decimal"/>
      <w:lvlText w:val="5.%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F53245"/>
    <w:multiLevelType w:val="multilevel"/>
    <w:tmpl w:val="84B8191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4B3746"/>
    <w:multiLevelType w:val="multilevel"/>
    <w:tmpl w:val="8CD8A0E6"/>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B6F1D0F"/>
    <w:multiLevelType w:val="multilevel"/>
    <w:tmpl w:val="F2E265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DA74CB4"/>
    <w:multiLevelType w:val="multilevel"/>
    <w:tmpl w:val="CDFCC4E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C97"/>
    <w:multiLevelType w:val="multilevel"/>
    <w:tmpl w:val="756EA060"/>
    <w:lvl w:ilvl="0">
      <w:start w:val="5"/>
      <w:numFmt w:val="decimal"/>
      <w:lvlText w:val="%1."/>
      <w:lvlJc w:val="left"/>
      <w:pPr>
        <w:ind w:left="360" w:hanging="360"/>
      </w:pPr>
    </w:lvl>
    <w:lvl w:ilvl="1">
      <w:start w:val="3"/>
      <w:numFmt w:val="decimal"/>
      <w:lvlText w:val="%1.%2."/>
      <w:lvlJc w:val="left"/>
      <w:pPr>
        <w:ind w:left="1080" w:hanging="360"/>
      </w:pPr>
    </w:lvl>
    <w:lvl w:ilvl="2">
      <w:start w:val="1"/>
      <w:numFmt w:val="decimalZero"/>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BF6269C"/>
    <w:multiLevelType w:val="multilevel"/>
    <w:tmpl w:val="C0309D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ED43DF5"/>
    <w:multiLevelType w:val="multilevel"/>
    <w:tmpl w:val="3EC6932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614EDF"/>
    <w:multiLevelType w:val="multilevel"/>
    <w:tmpl w:val="FBA0E2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1324F7"/>
    <w:multiLevelType w:val="multilevel"/>
    <w:tmpl w:val="7FFA0C86"/>
    <w:lvl w:ilvl="0">
      <w:start w:val="1"/>
      <w:numFmt w:val="bullet"/>
      <w:lvlText w:val="-"/>
      <w:lvlJc w:val="left"/>
      <w:pPr>
        <w:ind w:left="730" w:hanging="360"/>
      </w:pPr>
      <w:rPr>
        <w:rFonts w:ascii="Arial" w:eastAsia="Arial" w:hAnsi="Arial" w:cs="Arial"/>
        <w:b w:val="0"/>
        <w:i w:val="0"/>
        <w:sz w:val="20"/>
        <w:szCs w:val="20"/>
        <w:u w:val="none"/>
      </w:rPr>
    </w:lvl>
    <w:lvl w:ilvl="1">
      <w:start w:val="1"/>
      <w:numFmt w:val="bullet"/>
      <w:lvlText w:val="o"/>
      <w:lvlJc w:val="left"/>
      <w:pPr>
        <w:ind w:left="1450" w:hanging="360"/>
      </w:pPr>
      <w:rPr>
        <w:rFonts w:ascii="Arial" w:eastAsia="Arial" w:hAnsi="Arial" w:cs="Arial"/>
        <w:b w:val="0"/>
        <w:i w:val="0"/>
        <w:sz w:val="20"/>
        <w:szCs w:val="20"/>
      </w:rPr>
    </w:lvl>
    <w:lvl w:ilvl="2">
      <w:start w:val="1"/>
      <w:numFmt w:val="bullet"/>
      <w:lvlText w:val=""/>
      <w:lvlJc w:val="left"/>
      <w:pPr>
        <w:ind w:left="2170" w:hanging="360"/>
      </w:pPr>
      <w:rPr>
        <w:rFonts w:ascii="Arial" w:eastAsia="Arial" w:hAnsi="Arial" w:cs="Arial"/>
        <w:b w:val="0"/>
        <w:i w:val="0"/>
        <w:sz w:val="20"/>
        <w:szCs w:val="20"/>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7" w15:restartNumberingAfterBreak="0">
    <w:nsid w:val="6E080982"/>
    <w:multiLevelType w:val="multilevel"/>
    <w:tmpl w:val="F33CD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096393"/>
    <w:multiLevelType w:val="multilevel"/>
    <w:tmpl w:val="7FD4569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681D2E"/>
    <w:multiLevelType w:val="multilevel"/>
    <w:tmpl w:val="3D16018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ED405C"/>
    <w:multiLevelType w:val="multilevel"/>
    <w:tmpl w:val="7018D7CA"/>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2"/>
  </w:num>
  <w:num w:numId="3">
    <w:abstractNumId w:val="13"/>
  </w:num>
  <w:num w:numId="4">
    <w:abstractNumId w:val="20"/>
  </w:num>
  <w:num w:numId="5">
    <w:abstractNumId w:val="4"/>
  </w:num>
  <w:num w:numId="6">
    <w:abstractNumId w:val="18"/>
  </w:num>
  <w:num w:numId="7">
    <w:abstractNumId w:val="5"/>
  </w:num>
  <w:num w:numId="8">
    <w:abstractNumId w:val="10"/>
  </w:num>
  <w:num w:numId="9">
    <w:abstractNumId w:val="6"/>
  </w:num>
  <w:num w:numId="10">
    <w:abstractNumId w:val="14"/>
  </w:num>
  <w:num w:numId="11">
    <w:abstractNumId w:val="1"/>
  </w:num>
  <w:num w:numId="12">
    <w:abstractNumId w:val="15"/>
  </w:num>
  <w:num w:numId="13">
    <w:abstractNumId w:val="12"/>
  </w:num>
  <w:num w:numId="14">
    <w:abstractNumId w:val="0"/>
  </w:num>
  <w:num w:numId="15">
    <w:abstractNumId w:val="9"/>
  </w:num>
  <w:num w:numId="16">
    <w:abstractNumId w:val="7"/>
  </w:num>
  <w:num w:numId="17">
    <w:abstractNumId w:val="11"/>
  </w:num>
  <w:num w:numId="18">
    <w:abstractNumId w:val="19"/>
  </w:num>
  <w:num w:numId="19">
    <w:abstractNumId w:val="3"/>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7"/>
    <w:rsid w:val="003C0F31"/>
    <w:rsid w:val="0045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EA3B1-DF4F-4385-8750-DFAF5A15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41757"/>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ind w:firstLine="330"/>
    </w:pPr>
    <w:rPr>
      <w:rFonts w:ascii="Times New Roman" w:eastAsia="Times New Roman" w:hAnsi="Times New Roman" w:cs="Times New Roman"/>
      <w:b/>
      <w:bCs/>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b/>
      <w:bCs/>
      <w:color w:val="D41757"/>
      <w:sz w:val="19"/>
      <w:szCs w:val="19"/>
    </w:rPr>
  </w:style>
  <w:style w:type="paragraph" w:customStyle="1" w:styleId="Bodytext20">
    <w:name w:val="Body text (2)"/>
    <w:basedOn w:val="Normal"/>
    <w:link w:val="Bodytext2"/>
    <w:rPr>
      <w:rFonts w:ascii="Times New Roman" w:eastAsia="Times New Roman" w:hAnsi="Times New Roman" w:cs="Times New Roman"/>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nUwYT9SOkGSM81oKeUB9B8RAQ==">CgMxLjA4AHIhMUZMMzQ5ODQzTElTU2JLdGVwMFd4NTBzclhhX1ZkVjJP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2024-05-07T04:28:00Z</dcterms:created>
  <dcterms:modified xsi:type="dcterms:W3CDTF">2024-05-08T04:20:00Z</dcterms:modified>
</cp:coreProperties>
</file>