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A9ED" w14:textId="77777777" w:rsidR="0047319C" w:rsidRDefault="00E408A7">
      <w:pPr>
        <w:tabs>
          <w:tab w:val="left" w:pos="2978"/>
        </w:tabs>
        <w:spacing w:line="360" w:lineRule="auto"/>
        <w:rPr>
          <w:rFonts w:ascii="Arial" w:eastAsia="Arial" w:hAnsi="Arial" w:cs="Arial"/>
          <w:b/>
          <w:sz w:val="20"/>
          <w:szCs w:val="20"/>
        </w:rPr>
      </w:pPr>
      <w:r>
        <w:rPr>
          <w:rFonts w:ascii="Arial" w:hAnsi="Arial"/>
          <w:b/>
          <w:sz w:val="20"/>
        </w:rPr>
        <w:t>ICG: Annual General Mandate 2024</w:t>
      </w:r>
    </w:p>
    <w:p w14:paraId="0A37E7A8" w14:textId="77777777" w:rsidR="0047319C" w:rsidRDefault="00E408A7">
      <w:pPr>
        <w:tabs>
          <w:tab w:val="left" w:pos="2978"/>
        </w:tabs>
        <w:spacing w:line="360" w:lineRule="auto"/>
        <w:rPr>
          <w:rFonts w:ascii="Arial" w:eastAsia="Arial" w:hAnsi="Arial" w:cs="Arial"/>
          <w:sz w:val="20"/>
          <w:szCs w:val="20"/>
        </w:rPr>
      </w:pPr>
      <w:r>
        <w:rPr>
          <w:rFonts w:ascii="Arial" w:hAnsi="Arial"/>
          <w:sz w:val="20"/>
        </w:rPr>
        <w:t>On April 26, 2024, Song Hong Construction Joint Stock Company (INCOMEX) announced General Mandate No. 01/NQ-DHDCD on approving the contents at the Annual General Meeting of Shareholders 2024 as follows:</w:t>
      </w:r>
    </w:p>
    <w:p w14:paraId="1DBEC37E" w14:textId="77777777" w:rsidR="0047319C" w:rsidRDefault="00E408A7">
      <w:pPr>
        <w:numPr>
          <w:ilvl w:val="0"/>
          <w:numId w:val="2"/>
        </w:numPr>
        <w:pBdr>
          <w:top w:val="nil"/>
          <w:left w:val="nil"/>
          <w:bottom w:val="nil"/>
          <w:right w:val="nil"/>
          <w:between w:val="nil"/>
        </w:pBdr>
        <w:tabs>
          <w:tab w:val="left" w:pos="180"/>
        </w:tabs>
        <w:spacing w:line="360" w:lineRule="auto"/>
        <w:rPr>
          <w:rFonts w:ascii="Arial" w:eastAsia="Arial" w:hAnsi="Arial" w:cs="Arial"/>
          <w:sz w:val="20"/>
          <w:szCs w:val="20"/>
        </w:rPr>
      </w:pPr>
      <w:r>
        <w:rPr>
          <w:rFonts w:ascii="Arial" w:hAnsi="Arial"/>
          <w:sz w:val="20"/>
        </w:rPr>
        <w:t>Approve the summary report on the activities of the B</w:t>
      </w:r>
      <w:r>
        <w:rPr>
          <w:rFonts w:ascii="Arial" w:hAnsi="Arial"/>
          <w:sz w:val="20"/>
        </w:rPr>
        <w:t>oard of Directors in 2023</w:t>
      </w:r>
    </w:p>
    <w:p w14:paraId="3A5E79BD" w14:textId="77777777" w:rsidR="0047319C" w:rsidRDefault="00E408A7">
      <w:pPr>
        <w:numPr>
          <w:ilvl w:val="0"/>
          <w:numId w:val="2"/>
        </w:numPr>
        <w:pBdr>
          <w:top w:val="nil"/>
          <w:left w:val="nil"/>
          <w:bottom w:val="nil"/>
          <w:right w:val="nil"/>
          <w:between w:val="nil"/>
        </w:pBdr>
        <w:tabs>
          <w:tab w:val="left" w:pos="180"/>
        </w:tabs>
        <w:spacing w:line="360" w:lineRule="auto"/>
        <w:rPr>
          <w:rFonts w:ascii="Arial" w:eastAsia="Arial" w:hAnsi="Arial" w:cs="Arial"/>
          <w:sz w:val="20"/>
          <w:szCs w:val="20"/>
        </w:rPr>
      </w:pPr>
      <w:r>
        <w:rPr>
          <w:rFonts w:ascii="Arial" w:hAnsi="Arial"/>
          <w:sz w:val="20"/>
        </w:rPr>
        <w:t>Report on production and business results in 2023 and the production and business plan for 2024;</w:t>
      </w:r>
    </w:p>
    <w:p w14:paraId="55710DA4"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2.1 Approve the Report on the Company's production and business results in 2023 with the following main targets:</w:t>
      </w:r>
    </w:p>
    <w:tbl>
      <w:tblPr>
        <w:tblStyle w:val="a"/>
        <w:tblW w:w="9016" w:type="dxa"/>
        <w:tblLayout w:type="fixed"/>
        <w:tblLook w:val="0000" w:firstRow="0" w:lastRow="0" w:firstColumn="0" w:lastColumn="0" w:noHBand="0" w:noVBand="0"/>
      </w:tblPr>
      <w:tblGrid>
        <w:gridCol w:w="614"/>
        <w:gridCol w:w="3092"/>
        <w:gridCol w:w="1426"/>
        <w:gridCol w:w="1911"/>
        <w:gridCol w:w="1973"/>
      </w:tblGrid>
      <w:tr w:rsidR="0047319C" w14:paraId="6E1C64E3" w14:textId="77777777">
        <w:trPr>
          <w:trHeight w:val="768"/>
        </w:trPr>
        <w:tc>
          <w:tcPr>
            <w:tcW w:w="614" w:type="dxa"/>
            <w:tcBorders>
              <w:top w:val="single" w:sz="4" w:space="0" w:color="000000"/>
              <w:left w:val="single" w:sz="4" w:space="0" w:color="000000"/>
            </w:tcBorders>
            <w:shd w:val="clear" w:color="auto" w:fill="FFFFFF"/>
            <w:tcMar>
              <w:top w:w="0" w:type="dxa"/>
              <w:bottom w:w="0" w:type="dxa"/>
            </w:tcMar>
            <w:vAlign w:val="center"/>
          </w:tcPr>
          <w:p w14:paraId="6D253F71"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w:t>
            </w:r>
          </w:p>
        </w:tc>
        <w:tc>
          <w:tcPr>
            <w:tcW w:w="3092" w:type="dxa"/>
            <w:tcBorders>
              <w:top w:val="single" w:sz="4" w:space="0" w:color="000000"/>
              <w:left w:val="single" w:sz="4" w:space="0" w:color="000000"/>
            </w:tcBorders>
            <w:shd w:val="clear" w:color="auto" w:fill="FFFFFF"/>
            <w:tcMar>
              <w:top w:w="0" w:type="dxa"/>
              <w:bottom w:w="0" w:type="dxa"/>
            </w:tcMar>
            <w:vAlign w:val="center"/>
          </w:tcPr>
          <w:p w14:paraId="48FFBD59"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Content</w:t>
            </w:r>
          </w:p>
        </w:tc>
        <w:tc>
          <w:tcPr>
            <w:tcW w:w="1426" w:type="dxa"/>
            <w:tcBorders>
              <w:top w:val="single" w:sz="4" w:space="0" w:color="000000"/>
              <w:left w:val="single" w:sz="4" w:space="0" w:color="000000"/>
            </w:tcBorders>
            <w:shd w:val="clear" w:color="auto" w:fill="FFFFFF"/>
            <w:tcMar>
              <w:top w:w="0" w:type="dxa"/>
              <w:bottom w:w="0" w:type="dxa"/>
            </w:tcMar>
            <w:vAlign w:val="center"/>
          </w:tcPr>
          <w:p w14:paraId="160FDD5F"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Unit</w:t>
            </w:r>
          </w:p>
        </w:tc>
        <w:tc>
          <w:tcPr>
            <w:tcW w:w="1911" w:type="dxa"/>
            <w:tcBorders>
              <w:top w:val="single" w:sz="4" w:space="0" w:color="000000"/>
              <w:left w:val="single" w:sz="4" w:space="0" w:color="000000"/>
            </w:tcBorders>
            <w:shd w:val="clear" w:color="auto" w:fill="FFFFFF"/>
            <w:tcMar>
              <w:top w:w="0" w:type="dxa"/>
              <w:bottom w:w="0" w:type="dxa"/>
            </w:tcMar>
            <w:vAlign w:val="center"/>
          </w:tcPr>
          <w:p w14:paraId="79AC3769"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Pla</w:t>
            </w:r>
            <w:r>
              <w:rPr>
                <w:rFonts w:ascii="Arial" w:hAnsi="Arial"/>
                <w:sz w:val="20"/>
              </w:rPr>
              <w:t>n 2023</w:t>
            </w:r>
          </w:p>
        </w:tc>
        <w:tc>
          <w:tcPr>
            <w:tcW w:w="197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ED6B64C"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Results 2023</w:t>
            </w:r>
          </w:p>
        </w:tc>
      </w:tr>
      <w:tr w:rsidR="0047319C" w14:paraId="0E67CDB9" w14:textId="77777777">
        <w:trPr>
          <w:trHeight w:val="475"/>
        </w:trPr>
        <w:tc>
          <w:tcPr>
            <w:tcW w:w="614" w:type="dxa"/>
            <w:tcBorders>
              <w:top w:val="single" w:sz="4" w:space="0" w:color="000000"/>
              <w:left w:val="single" w:sz="4" w:space="0" w:color="000000"/>
            </w:tcBorders>
            <w:shd w:val="clear" w:color="auto" w:fill="FFFFFF"/>
            <w:tcMar>
              <w:top w:w="0" w:type="dxa"/>
              <w:bottom w:w="0" w:type="dxa"/>
            </w:tcMar>
            <w:vAlign w:val="bottom"/>
          </w:tcPr>
          <w:p w14:paraId="52574C27"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3092" w:type="dxa"/>
            <w:tcBorders>
              <w:top w:val="single" w:sz="4" w:space="0" w:color="000000"/>
              <w:left w:val="single" w:sz="4" w:space="0" w:color="000000"/>
            </w:tcBorders>
            <w:shd w:val="clear" w:color="auto" w:fill="FFFFFF"/>
            <w:tcMar>
              <w:top w:w="0" w:type="dxa"/>
              <w:bottom w:w="0" w:type="dxa"/>
            </w:tcMar>
            <w:vAlign w:val="bottom"/>
          </w:tcPr>
          <w:p w14:paraId="7A115F63"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Total revenue</w:t>
            </w:r>
          </w:p>
        </w:tc>
        <w:tc>
          <w:tcPr>
            <w:tcW w:w="1426" w:type="dxa"/>
            <w:tcBorders>
              <w:top w:val="single" w:sz="4" w:space="0" w:color="000000"/>
              <w:left w:val="single" w:sz="4" w:space="0" w:color="000000"/>
            </w:tcBorders>
            <w:shd w:val="clear" w:color="auto" w:fill="FFFFFF"/>
            <w:tcMar>
              <w:top w:w="0" w:type="dxa"/>
              <w:bottom w:w="0" w:type="dxa"/>
            </w:tcMar>
            <w:vAlign w:val="bottom"/>
          </w:tcPr>
          <w:p w14:paraId="07855666"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Billion VND</w:t>
            </w:r>
          </w:p>
        </w:tc>
        <w:tc>
          <w:tcPr>
            <w:tcW w:w="1911" w:type="dxa"/>
            <w:tcBorders>
              <w:top w:val="single" w:sz="4" w:space="0" w:color="000000"/>
              <w:left w:val="single" w:sz="4" w:space="0" w:color="000000"/>
            </w:tcBorders>
            <w:shd w:val="clear" w:color="auto" w:fill="FFFFFF"/>
            <w:tcMar>
              <w:top w:w="0" w:type="dxa"/>
              <w:bottom w:w="0" w:type="dxa"/>
            </w:tcMar>
            <w:vAlign w:val="bottom"/>
          </w:tcPr>
          <w:p w14:paraId="21503D3B"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47.00</w:t>
            </w:r>
          </w:p>
        </w:tc>
        <w:tc>
          <w:tcPr>
            <w:tcW w:w="197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E49C06D"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3.011</w:t>
            </w:r>
          </w:p>
        </w:tc>
      </w:tr>
      <w:tr w:rsidR="0047319C" w14:paraId="513AA4AD" w14:textId="77777777">
        <w:trPr>
          <w:trHeight w:val="480"/>
        </w:trPr>
        <w:tc>
          <w:tcPr>
            <w:tcW w:w="614" w:type="dxa"/>
            <w:tcBorders>
              <w:top w:val="single" w:sz="4" w:space="0" w:color="000000"/>
              <w:left w:val="single" w:sz="4" w:space="0" w:color="000000"/>
            </w:tcBorders>
            <w:shd w:val="clear" w:color="auto" w:fill="FFFFFF"/>
            <w:tcMar>
              <w:top w:w="0" w:type="dxa"/>
              <w:bottom w:w="0" w:type="dxa"/>
            </w:tcMar>
            <w:vAlign w:val="bottom"/>
          </w:tcPr>
          <w:p w14:paraId="3F4BE78E"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3092" w:type="dxa"/>
            <w:tcBorders>
              <w:top w:val="single" w:sz="4" w:space="0" w:color="000000"/>
              <w:left w:val="single" w:sz="4" w:space="0" w:color="000000"/>
            </w:tcBorders>
            <w:shd w:val="clear" w:color="auto" w:fill="FFFFFF"/>
            <w:tcMar>
              <w:top w:w="0" w:type="dxa"/>
              <w:bottom w:w="0" w:type="dxa"/>
            </w:tcMar>
            <w:vAlign w:val="bottom"/>
          </w:tcPr>
          <w:p w14:paraId="5DFF1903"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Profit before tax</w:t>
            </w:r>
          </w:p>
        </w:tc>
        <w:tc>
          <w:tcPr>
            <w:tcW w:w="1426" w:type="dxa"/>
            <w:tcBorders>
              <w:top w:val="single" w:sz="4" w:space="0" w:color="000000"/>
              <w:left w:val="single" w:sz="4" w:space="0" w:color="000000"/>
            </w:tcBorders>
            <w:shd w:val="clear" w:color="auto" w:fill="FFFFFF"/>
            <w:tcMar>
              <w:top w:w="0" w:type="dxa"/>
              <w:bottom w:w="0" w:type="dxa"/>
            </w:tcMar>
            <w:vAlign w:val="bottom"/>
          </w:tcPr>
          <w:p w14:paraId="1E6F6D8C"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Billion VND</w:t>
            </w:r>
          </w:p>
        </w:tc>
        <w:tc>
          <w:tcPr>
            <w:tcW w:w="1911" w:type="dxa"/>
            <w:tcBorders>
              <w:top w:val="single" w:sz="4" w:space="0" w:color="000000"/>
              <w:left w:val="single" w:sz="4" w:space="0" w:color="000000"/>
            </w:tcBorders>
            <w:shd w:val="clear" w:color="auto" w:fill="FFFFFF"/>
            <w:tcMar>
              <w:top w:w="0" w:type="dxa"/>
              <w:bottom w:w="0" w:type="dxa"/>
            </w:tcMar>
            <w:vAlign w:val="bottom"/>
          </w:tcPr>
          <w:p w14:paraId="33CA4517"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21.90</w:t>
            </w:r>
          </w:p>
        </w:tc>
        <w:tc>
          <w:tcPr>
            <w:tcW w:w="197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1C943CB"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-8.844</w:t>
            </w:r>
          </w:p>
        </w:tc>
      </w:tr>
      <w:tr w:rsidR="0047319C" w14:paraId="50DB867B" w14:textId="77777777">
        <w:trPr>
          <w:trHeight w:val="480"/>
        </w:trPr>
        <w:tc>
          <w:tcPr>
            <w:tcW w:w="614" w:type="dxa"/>
            <w:tcBorders>
              <w:top w:val="single" w:sz="4" w:space="0" w:color="000000"/>
              <w:left w:val="single" w:sz="4" w:space="0" w:color="000000"/>
            </w:tcBorders>
            <w:shd w:val="clear" w:color="auto" w:fill="FFFFFF"/>
            <w:tcMar>
              <w:top w:w="0" w:type="dxa"/>
              <w:bottom w:w="0" w:type="dxa"/>
            </w:tcMar>
            <w:vAlign w:val="bottom"/>
          </w:tcPr>
          <w:p w14:paraId="51CC6A45"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w:t>
            </w:r>
          </w:p>
        </w:tc>
        <w:tc>
          <w:tcPr>
            <w:tcW w:w="3092" w:type="dxa"/>
            <w:tcBorders>
              <w:top w:val="single" w:sz="4" w:space="0" w:color="000000"/>
              <w:left w:val="single" w:sz="4" w:space="0" w:color="000000"/>
            </w:tcBorders>
            <w:shd w:val="clear" w:color="auto" w:fill="FFFFFF"/>
            <w:tcMar>
              <w:top w:w="0" w:type="dxa"/>
              <w:bottom w:w="0" w:type="dxa"/>
            </w:tcMar>
            <w:vAlign w:val="bottom"/>
          </w:tcPr>
          <w:p w14:paraId="2A15C8B6"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Corporate income tax</w:t>
            </w:r>
          </w:p>
        </w:tc>
        <w:tc>
          <w:tcPr>
            <w:tcW w:w="1426" w:type="dxa"/>
            <w:tcBorders>
              <w:top w:val="single" w:sz="4" w:space="0" w:color="000000"/>
              <w:left w:val="single" w:sz="4" w:space="0" w:color="000000"/>
            </w:tcBorders>
            <w:shd w:val="clear" w:color="auto" w:fill="FFFFFF"/>
            <w:tcMar>
              <w:top w:w="0" w:type="dxa"/>
              <w:bottom w:w="0" w:type="dxa"/>
            </w:tcMar>
            <w:vAlign w:val="bottom"/>
          </w:tcPr>
          <w:p w14:paraId="20C1BA52"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Billion VND</w:t>
            </w:r>
          </w:p>
        </w:tc>
        <w:tc>
          <w:tcPr>
            <w:tcW w:w="1911" w:type="dxa"/>
            <w:tcBorders>
              <w:top w:val="single" w:sz="4" w:space="0" w:color="000000"/>
              <w:left w:val="single" w:sz="4" w:space="0" w:color="000000"/>
            </w:tcBorders>
            <w:shd w:val="clear" w:color="auto" w:fill="FFFFFF"/>
            <w:tcMar>
              <w:top w:w="0" w:type="dxa"/>
              <w:bottom w:w="0" w:type="dxa"/>
            </w:tcMar>
            <w:vAlign w:val="bottom"/>
          </w:tcPr>
          <w:p w14:paraId="4315AB37"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4.58</w:t>
            </w:r>
          </w:p>
        </w:tc>
        <w:tc>
          <w:tcPr>
            <w:tcW w:w="197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1562523"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w:t>
            </w:r>
          </w:p>
        </w:tc>
      </w:tr>
      <w:tr w:rsidR="0047319C" w14:paraId="597FD085" w14:textId="77777777">
        <w:trPr>
          <w:trHeight w:val="480"/>
        </w:trPr>
        <w:tc>
          <w:tcPr>
            <w:tcW w:w="614" w:type="dxa"/>
            <w:tcBorders>
              <w:top w:val="single" w:sz="4" w:space="0" w:color="000000"/>
              <w:left w:val="single" w:sz="4" w:space="0" w:color="000000"/>
            </w:tcBorders>
            <w:shd w:val="clear" w:color="auto" w:fill="FFFFFF"/>
            <w:tcMar>
              <w:top w:w="0" w:type="dxa"/>
              <w:bottom w:w="0" w:type="dxa"/>
            </w:tcMar>
            <w:vAlign w:val="bottom"/>
          </w:tcPr>
          <w:p w14:paraId="10C30390"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w:t>
            </w:r>
          </w:p>
        </w:tc>
        <w:tc>
          <w:tcPr>
            <w:tcW w:w="3092" w:type="dxa"/>
            <w:tcBorders>
              <w:top w:val="single" w:sz="4" w:space="0" w:color="000000"/>
              <w:left w:val="single" w:sz="4" w:space="0" w:color="000000"/>
            </w:tcBorders>
            <w:shd w:val="clear" w:color="auto" w:fill="FFFFFF"/>
            <w:tcMar>
              <w:top w:w="0" w:type="dxa"/>
              <w:bottom w:w="0" w:type="dxa"/>
            </w:tcMar>
            <w:vAlign w:val="bottom"/>
          </w:tcPr>
          <w:p w14:paraId="246C6DDA"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Profit after tax</w:t>
            </w:r>
          </w:p>
        </w:tc>
        <w:tc>
          <w:tcPr>
            <w:tcW w:w="1426" w:type="dxa"/>
            <w:tcBorders>
              <w:top w:val="single" w:sz="4" w:space="0" w:color="000000"/>
              <w:left w:val="single" w:sz="4" w:space="0" w:color="000000"/>
            </w:tcBorders>
            <w:shd w:val="clear" w:color="auto" w:fill="FFFFFF"/>
            <w:tcMar>
              <w:top w:w="0" w:type="dxa"/>
              <w:bottom w:w="0" w:type="dxa"/>
            </w:tcMar>
            <w:vAlign w:val="bottom"/>
          </w:tcPr>
          <w:p w14:paraId="6EBF030F"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Billion VND</w:t>
            </w:r>
          </w:p>
        </w:tc>
        <w:tc>
          <w:tcPr>
            <w:tcW w:w="1911" w:type="dxa"/>
            <w:tcBorders>
              <w:top w:val="single" w:sz="4" w:space="0" w:color="000000"/>
              <w:left w:val="single" w:sz="4" w:space="0" w:color="000000"/>
            </w:tcBorders>
            <w:shd w:val="clear" w:color="auto" w:fill="FFFFFF"/>
            <w:tcMar>
              <w:top w:w="0" w:type="dxa"/>
              <w:bottom w:w="0" w:type="dxa"/>
            </w:tcMar>
            <w:vAlign w:val="bottom"/>
          </w:tcPr>
          <w:p w14:paraId="30E53F80"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17.32</w:t>
            </w:r>
          </w:p>
        </w:tc>
        <w:tc>
          <w:tcPr>
            <w:tcW w:w="197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5C1DE73"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-8.844</w:t>
            </w:r>
          </w:p>
        </w:tc>
      </w:tr>
      <w:tr w:rsidR="0047319C" w14:paraId="367025C5" w14:textId="77777777">
        <w:trPr>
          <w:trHeight w:val="475"/>
        </w:trPr>
        <w:tc>
          <w:tcPr>
            <w:tcW w:w="614" w:type="dxa"/>
            <w:tcBorders>
              <w:top w:val="single" w:sz="4" w:space="0" w:color="000000"/>
              <w:left w:val="single" w:sz="4" w:space="0" w:color="000000"/>
            </w:tcBorders>
            <w:shd w:val="clear" w:color="auto" w:fill="FFFFFF"/>
            <w:tcMar>
              <w:top w:w="0" w:type="dxa"/>
              <w:bottom w:w="0" w:type="dxa"/>
            </w:tcMar>
            <w:vAlign w:val="bottom"/>
          </w:tcPr>
          <w:p w14:paraId="176F69FE"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5</w:t>
            </w:r>
          </w:p>
        </w:tc>
        <w:tc>
          <w:tcPr>
            <w:tcW w:w="3092" w:type="dxa"/>
            <w:tcBorders>
              <w:top w:val="single" w:sz="4" w:space="0" w:color="000000"/>
              <w:left w:val="single" w:sz="4" w:space="0" w:color="000000"/>
            </w:tcBorders>
            <w:shd w:val="clear" w:color="auto" w:fill="FFFFFF"/>
            <w:tcMar>
              <w:top w:w="0" w:type="dxa"/>
              <w:bottom w:w="0" w:type="dxa"/>
            </w:tcMar>
            <w:vAlign w:val="bottom"/>
          </w:tcPr>
          <w:p w14:paraId="2841E96D"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Dividend payment rate</w:t>
            </w:r>
          </w:p>
        </w:tc>
        <w:tc>
          <w:tcPr>
            <w:tcW w:w="1426" w:type="dxa"/>
            <w:tcBorders>
              <w:top w:val="single" w:sz="4" w:space="0" w:color="000000"/>
              <w:left w:val="single" w:sz="4" w:space="0" w:color="000000"/>
            </w:tcBorders>
            <w:shd w:val="clear" w:color="auto" w:fill="FFFFFF"/>
            <w:tcMar>
              <w:top w:w="0" w:type="dxa"/>
              <w:bottom w:w="0" w:type="dxa"/>
            </w:tcMar>
            <w:vAlign w:val="bottom"/>
          </w:tcPr>
          <w:p w14:paraId="03A4BE43"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w:t>
            </w:r>
          </w:p>
        </w:tc>
        <w:tc>
          <w:tcPr>
            <w:tcW w:w="1911" w:type="dxa"/>
            <w:tcBorders>
              <w:top w:val="single" w:sz="4" w:space="0" w:color="000000"/>
              <w:left w:val="single" w:sz="4" w:space="0" w:color="000000"/>
            </w:tcBorders>
            <w:shd w:val="clear" w:color="auto" w:fill="FFFFFF"/>
            <w:tcMar>
              <w:top w:w="0" w:type="dxa"/>
              <w:bottom w:w="0" w:type="dxa"/>
            </w:tcMar>
            <w:vAlign w:val="bottom"/>
          </w:tcPr>
          <w:p w14:paraId="6223C4A3"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6</w:t>
            </w:r>
          </w:p>
        </w:tc>
        <w:tc>
          <w:tcPr>
            <w:tcW w:w="197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13B992E"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5</w:t>
            </w:r>
          </w:p>
        </w:tc>
      </w:tr>
      <w:tr w:rsidR="0047319C" w14:paraId="426822A4" w14:textId="77777777">
        <w:trPr>
          <w:trHeight w:val="480"/>
        </w:trPr>
        <w:tc>
          <w:tcPr>
            <w:tcW w:w="614" w:type="dxa"/>
            <w:tcBorders>
              <w:top w:val="single" w:sz="4" w:space="0" w:color="000000"/>
              <w:left w:val="single" w:sz="4" w:space="0" w:color="000000"/>
            </w:tcBorders>
            <w:shd w:val="clear" w:color="auto" w:fill="FFFFFF"/>
            <w:tcMar>
              <w:top w:w="0" w:type="dxa"/>
              <w:bottom w:w="0" w:type="dxa"/>
            </w:tcMar>
            <w:vAlign w:val="bottom"/>
          </w:tcPr>
          <w:p w14:paraId="0765C8EB"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6</w:t>
            </w:r>
          </w:p>
        </w:tc>
        <w:tc>
          <w:tcPr>
            <w:tcW w:w="3092" w:type="dxa"/>
            <w:tcBorders>
              <w:top w:val="single" w:sz="4" w:space="0" w:color="000000"/>
              <w:left w:val="single" w:sz="4" w:space="0" w:color="000000"/>
            </w:tcBorders>
            <w:shd w:val="clear" w:color="auto" w:fill="FFFFFF"/>
            <w:tcMar>
              <w:top w:w="0" w:type="dxa"/>
              <w:bottom w:w="0" w:type="dxa"/>
            </w:tcMar>
            <w:vAlign w:val="bottom"/>
          </w:tcPr>
          <w:p w14:paraId="66D98462"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Average labor</w:t>
            </w:r>
          </w:p>
        </w:tc>
        <w:tc>
          <w:tcPr>
            <w:tcW w:w="1426" w:type="dxa"/>
            <w:tcBorders>
              <w:top w:val="single" w:sz="4" w:space="0" w:color="000000"/>
              <w:left w:val="single" w:sz="4" w:space="0" w:color="000000"/>
            </w:tcBorders>
            <w:shd w:val="clear" w:color="auto" w:fill="FFFFFF"/>
            <w:tcMar>
              <w:top w:w="0" w:type="dxa"/>
              <w:bottom w:w="0" w:type="dxa"/>
            </w:tcMar>
            <w:vAlign w:val="bottom"/>
          </w:tcPr>
          <w:p w14:paraId="41B89977"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Person</w:t>
            </w:r>
          </w:p>
        </w:tc>
        <w:tc>
          <w:tcPr>
            <w:tcW w:w="1911" w:type="dxa"/>
            <w:tcBorders>
              <w:top w:val="single" w:sz="4" w:space="0" w:color="000000"/>
              <w:left w:val="single" w:sz="4" w:space="0" w:color="000000"/>
            </w:tcBorders>
            <w:shd w:val="clear" w:color="auto" w:fill="FFFFFF"/>
            <w:tcMar>
              <w:top w:w="0" w:type="dxa"/>
              <w:bottom w:w="0" w:type="dxa"/>
            </w:tcMar>
            <w:vAlign w:val="bottom"/>
          </w:tcPr>
          <w:p w14:paraId="61E4395A"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30</w:t>
            </w:r>
          </w:p>
        </w:tc>
        <w:tc>
          <w:tcPr>
            <w:tcW w:w="197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B792AB5"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25</w:t>
            </w:r>
          </w:p>
        </w:tc>
      </w:tr>
      <w:tr w:rsidR="0047319C" w14:paraId="546666A7" w14:textId="77777777">
        <w:trPr>
          <w:trHeight w:val="490"/>
        </w:trPr>
        <w:tc>
          <w:tcPr>
            <w:tcW w:w="614"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005D2F5"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7</w:t>
            </w:r>
          </w:p>
        </w:tc>
        <w:tc>
          <w:tcPr>
            <w:tcW w:w="309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A7AD1A0"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Average salary person/month</w:t>
            </w:r>
          </w:p>
        </w:tc>
        <w:tc>
          <w:tcPr>
            <w:tcW w:w="142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4C8D20D"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Million VND</w:t>
            </w:r>
          </w:p>
        </w:tc>
        <w:tc>
          <w:tcPr>
            <w:tcW w:w="191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72EF7EB"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15</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4FE9B8E1"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15</w:t>
            </w:r>
          </w:p>
        </w:tc>
      </w:tr>
    </w:tbl>
    <w:p w14:paraId="777D097A" w14:textId="77777777" w:rsidR="0047319C" w:rsidRDefault="00E408A7">
      <w:pPr>
        <w:pBdr>
          <w:top w:val="nil"/>
          <w:left w:val="nil"/>
          <w:bottom w:val="nil"/>
          <w:right w:val="nil"/>
          <w:between w:val="nil"/>
        </w:pBdr>
        <w:spacing w:line="360" w:lineRule="auto"/>
        <w:ind w:left="672" w:hanging="672"/>
        <w:rPr>
          <w:rFonts w:ascii="Arial" w:eastAsia="Arial" w:hAnsi="Arial" w:cs="Arial"/>
          <w:sz w:val="20"/>
          <w:szCs w:val="20"/>
        </w:rPr>
      </w:pPr>
      <w:r>
        <w:rPr>
          <w:rFonts w:ascii="Arial" w:hAnsi="Arial"/>
          <w:sz w:val="20"/>
        </w:rPr>
        <w:t>2.2. Approve the production and business plan for 2024 with the following main targets:</w:t>
      </w:r>
    </w:p>
    <w:tbl>
      <w:tblPr>
        <w:tblStyle w:val="a0"/>
        <w:tblW w:w="9016" w:type="dxa"/>
        <w:tblLayout w:type="fixed"/>
        <w:tblLook w:val="0000" w:firstRow="0" w:lastRow="0" w:firstColumn="0" w:lastColumn="0" w:noHBand="0" w:noVBand="0"/>
      </w:tblPr>
      <w:tblGrid>
        <w:gridCol w:w="614"/>
        <w:gridCol w:w="3112"/>
        <w:gridCol w:w="1406"/>
        <w:gridCol w:w="2023"/>
        <w:gridCol w:w="1861"/>
      </w:tblGrid>
      <w:tr w:rsidR="0047319C" w14:paraId="5956AD10" w14:textId="77777777">
        <w:trPr>
          <w:trHeight w:val="648"/>
        </w:trPr>
        <w:tc>
          <w:tcPr>
            <w:tcW w:w="614" w:type="dxa"/>
            <w:tcBorders>
              <w:top w:val="single" w:sz="4" w:space="0" w:color="000000"/>
              <w:left w:val="single" w:sz="4" w:space="0" w:color="000000"/>
            </w:tcBorders>
            <w:shd w:val="clear" w:color="auto" w:fill="FFFFFF"/>
            <w:tcMar>
              <w:top w:w="0" w:type="dxa"/>
              <w:bottom w:w="0" w:type="dxa"/>
            </w:tcMar>
            <w:vAlign w:val="center"/>
          </w:tcPr>
          <w:p w14:paraId="12E19458"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w:t>
            </w:r>
          </w:p>
        </w:tc>
        <w:tc>
          <w:tcPr>
            <w:tcW w:w="3112" w:type="dxa"/>
            <w:tcBorders>
              <w:top w:val="single" w:sz="4" w:space="0" w:color="000000"/>
              <w:left w:val="single" w:sz="4" w:space="0" w:color="000000"/>
            </w:tcBorders>
            <w:shd w:val="clear" w:color="auto" w:fill="FFFFFF"/>
            <w:tcMar>
              <w:top w:w="0" w:type="dxa"/>
              <w:bottom w:w="0" w:type="dxa"/>
            </w:tcMar>
            <w:vAlign w:val="center"/>
          </w:tcPr>
          <w:p w14:paraId="7304B3BB"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Content</w:t>
            </w:r>
          </w:p>
        </w:tc>
        <w:tc>
          <w:tcPr>
            <w:tcW w:w="1406" w:type="dxa"/>
            <w:tcBorders>
              <w:top w:val="single" w:sz="4" w:space="0" w:color="000000"/>
              <w:left w:val="single" w:sz="4" w:space="0" w:color="000000"/>
            </w:tcBorders>
            <w:shd w:val="clear" w:color="auto" w:fill="FFFFFF"/>
            <w:tcMar>
              <w:top w:w="0" w:type="dxa"/>
              <w:bottom w:w="0" w:type="dxa"/>
            </w:tcMar>
            <w:vAlign w:val="center"/>
          </w:tcPr>
          <w:p w14:paraId="166FFCE1"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Unit</w:t>
            </w:r>
          </w:p>
        </w:tc>
        <w:tc>
          <w:tcPr>
            <w:tcW w:w="2023" w:type="dxa"/>
            <w:tcBorders>
              <w:top w:val="single" w:sz="4" w:space="0" w:color="000000"/>
              <w:left w:val="single" w:sz="4" w:space="0" w:color="000000"/>
            </w:tcBorders>
            <w:shd w:val="clear" w:color="auto" w:fill="FFFFFF"/>
            <w:tcMar>
              <w:top w:w="0" w:type="dxa"/>
              <w:bottom w:w="0" w:type="dxa"/>
            </w:tcMar>
            <w:vAlign w:val="center"/>
          </w:tcPr>
          <w:p w14:paraId="61450599"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Results 2023</w:t>
            </w:r>
          </w:p>
        </w:tc>
        <w:tc>
          <w:tcPr>
            <w:tcW w:w="186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FF4B1D3"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Plan 2024</w:t>
            </w:r>
          </w:p>
        </w:tc>
      </w:tr>
      <w:tr w:rsidR="0047319C" w14:paraId="1D5EB94B" w14:textId="77777777">
        <w:trPr>
          <w:trHeight w:val="418"/>
        </w:trPr>
        <w:tc>
          <w:tcPr>
            <w:tcW w:w="614" w:type="dxa"/>
            <w:tcBorders>
              <w:top w:val="single" w:sz="4" w:space="0" w:color="000000"/>
              <w:left w:val="single" w:sz="4" w:space="0" w:color="000000"/>
            </w:tcBorders>
            <w:shd w:val="clear" w:color="auto" w:fill="FFFFFF"/>
            <w:tcMar>
              <w:top w:w="0" w:type="dxa"/>
              <w:bottom w:w="0" w:type="dxa"/>
            </w:tcMar>
            <w:vAlign w:val="bottom"/>
          </w:tcPr>
          <w:p w14:paraId="6D3A2E9A"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1</w:t>
            </w:r>
          </w:p>
        </w:tc>
        <w:tc>
          <w:tcPr>
            <w:tcW w:w="3112" w:type="dxa"/>
            <w:tcBorders>
              <w:top w:val="single" w:sz="4" w:space="0" w:color="000000"/>
              <w:left w:val="single" w:sz="4" w:space="0" w:color="000000"/>
            </w:tcBorders>
            <w:shd w:val="clear" w:color="auto" w:fill="FFFFFF"/>
            <w:tcMar>
              <w:top w:w="0" w:type="dxa"/>
              <w:bottom w:w="0" w:type="dxa"/>
            </w:tcMar>
            <w:vAlign w:val="bottom"/>
          </w:tcPr>
          <w:p w14:paraId="6C1ACA72"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Total revenue</w:t>
            </w:r>
          </w:p>
        </w:tc>
        <w:tc>
          <w:tcPr>
            <w:tcW w:w="1406" w:type="dxa"/>
            <w:tcBorders>
              <w:top w:val="single" w:sz="4" w:space="0" w:color="000000"/>
              <w:left w:val="single" w:sz="4" w:space="0" w:color="000000"/>
            </w:tcBorders>
            <w:shd w:val="clear" w:color="auto" w:fill="FFFFFF"/>
            <w:tcMar>
              <w:top w:w="0" w:type="dxa"/>
              <w:bottom w:w="0" w:type="dxa"/>
            </w:tcMar>
            <w:vAlign w:val="bottom"/>
          </w:tcPr>
          <w:p w14:paraId="5AD56508"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Billion VND</w:t>
            </w:r>
          </w:p>
        </w:tc>
        <w:tc>
          <w:tcPr>
            <w:tcW w:w="2023" w:type="dxa"/>
            <w:tcBorders>
              <w:top w:val="single" w:sz="4" w:space="0" w:color="000000"/>
              <w:left w:val="single" w:sz="4" w:space="0" w:color="000000"/>
            </w:tcBorders>
            <w:shd w:val="clear" w:color="auto" w:fill="FFFFFF"/>
            <w:tcMar>
              <w:top w:w="0" w:type="dxa"/>
              <w:bottom w:w="0" w:type="dxa"/>
            </w:tcMar>
            <w:vAlign w:val="bottom"/>
          </w:tcPr>
          <w:p w14:paraId="4791DA38"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3.011</w:t>
            </w:r>
          </w:p>
        </w:tc>
        <w:tc>
          <w:tcPr>
            <w:tcW w:w="186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16D68EA"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15.00</w:t>
            </w:r>
          </w:p>
        </w:tc>
      </w:tr>
      <w:tr w:rsidR="0047319C" w14:paraId="2B185CB9" w14:textId="77777777">
        <w:trPr>
          <w:trHeight w:val="432"/>
        </w:trPr>
        <w:tc>
          <w:tcPr>
            <w:tcW w:w="614" w:type="dxa"/>
            <w:tcBorders>
              <w:top w:val="single" w:sz="4" w:space="0" w:color="000000"/>
              <w:left w:val="single" w:sz="4" w:space="0" w:color="000000"/>
            </w:tcBorders>
            <w:shd w:val="clear" w:color="auto" w:fill="FFFFFF"/>
            <w:tcMar>
              <w:top w:w="0" w:type="dxa"/>
              <w:bottom w:w="0" w:type="dxa"/>
            </w:tcMar>
            <w:vAlign w:val="bottom"/>
          </w:tcPr>
          <w:p w14:paraId="55F73561"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2</w:t>
            </w:r>
          </w:p>
        </w:tc>
        <w:tc>
          <w:tcPr>
            <w:tcW w:w="3112" w:type="dxa"/>
            <w:tcBorders>
              <w:top w:val="single" w:sz="4" w:space="0" w:color="000000"/>
              <w:left w:val="single" w:sz="4" w:space="0" w:color="000000"/>
            </w:tcBorders>
            <w:shd w:val="clear" w:color="auto" w:fill="FFFFFF"/>
            <w:tcMar>
              <w:top w:w="0" w:type="dxa"/>
              <w:bottom w:w="0" w:type="dxa"/>
            </w:tcMar>
            <w:vAlign w:val="bottom"/>
          </w:tcPr>
          <w:p w14:paraId="07C7C0DB"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Profit before tax</w:t>
            </w:r>
          </w:p>
        </w:tc>
        <w:tc>
          <w:tcPr>
            <w:tcW w:w="1406" w:type="dxa"/>
            <w:tcBorders>
              <w:top w:val="single" w:sz="4" w:space="0" w:color="000000"/>
              <w:left w:val="single" w:sz="4" w:space="0" w:color="000000"/>
            </w:tcBorders>
            <w:shd w:val="clear" w:color="auto" w:fill="FFFFFF"/>
            <w:tcMar>
              <w:top w:w="0" w:type="dxa"/>
              <w:bottom w:w="0" w:type="dxa"/>
            </w:tcMar>
            <w:vAlign w:val="bottom"/>
          </w:tcPr>
          <w:p w14:paraId="153E3347"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Billion VND</w:t>
            </w:r>
          </w:p>
        </w:tc>
        <w:tc>
          <w:tcPr>
            <w:tcW w:w="2023" w:type="dxa"/>
            <w:tcBorders>
              <w:top w:val="single" w:sz="4" w:space="0" w:color="000000"/>
              <w:left w:val="single" w:sz="4" w:space="0" w:color="000000"/>
            </w:tcBorders>
            <w:shd w:val="clear" w:color="auto" w:fill="FFFFFF"/>
            <w:tcMar>
              <w:top w:w="0" w:type="dxa"/>
              <w:bottom w:w="0" w:type="dxa"/>
            </w:tcMar>
            <w:vAlign w:val="bottom"/>
          </w:tcPr>
          <w:p w14:paraId="0E41FA98"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-8.844</w:t>
            </w:r>
          </w:p>
        </w:tc>
        <w:tc>
          <w:tcPr>
            <w:tcW w:w="186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4375DDB"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2.00</w:t>
            </w:r>
          </w:p>
        </w:tc>
      </w:tr>
      <w:tr w:rsidR="0047319C" w14:paraId="132CF546" w14:textId="77777777">
        <w:trPr>
          <w:trHeight w:val="418"/>
        </w:trPr>
        <w:tc>
          <w:tcPr>
            <w:tcW w:w="614" w:type="dxa"/>
            <w:tcBorders>
              <w:top w:val="single" w:sz="4" w:space="0" w:color="000000"/>
              <w:left w:val="single" w:sz="4" w:space="0" w:color="000000"/>
            </w:tcBorders>
            <w:shd w:val="clear" w:color="auto" w:fill="FFFFFF"/>
            <w:tcMar>
              <w:top w:w="0" w:type="dxa"/>
              <w:bottom w:w="0" w:type="dxa"/>
            </w:tcMar>
            <w:vAlign w:val="bottom"/>
          </w:tcPr>
          <w:p w14:paraId="60A9E798"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3</w:t>
            </w:r>
          </w:p>
        </w:tc>
        <w:tc>
          <w:tcPr>
            <w:tcW w:w="3112" w:type="dxa"/>
            <w:tcBorders>
              <w:top w:val="single" w:sz="4" w:space="0" w:color="000000"/>
              <w:left w:val="single" w:sz="4" w:space="0" w:color="000000"/>
            </w:tcBorders>
            <w:shd w:val="clear" w:color="auto" w:fill="FFFFFF"/>
            <w:tcMar>
              <w:top w:w="0" w:type="dxa"/>
              <w:bottom w:w="0" w:type="dxa"/>
            </w:tcMar>
            <w:vAlign w:val="bottom"/>
          </w:tcPr>
          <w:p w14:paraId="71268982"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Corporate income tax</w:t>
            </w:r>
          </w:p>
        </w:tc>
        <w:tc>
          <w:tcPr>
            <w:tcW w:w="1406" w:type="dxa"/>
            <w:tcBorders>
              <w:top w:val="single" w:sz="4" w:space="0" w:color="000000"/>
              <w:left w:val="single" w:sz="4" w:space="0" w:color="000000"/>
            </w:tcBorders>
            <w:shd w:val="clear" w:color="auto" w:fill="FFFFFF"/>
            <w:tcMar>
              <w:top w:w="0" w:type="dxa"/>
              <w:bottom w:w="0" w:type="dxa"/>
            </w:tcMar>
            <w:vAlign w:val="bottom"/>
          </w:tcPr>
          <w:p w14:paraId="6E763184"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Billion VND</w:t>
            </w:r>
          </w:p>
        </w:tc>
        <w:tc>
          <w:tcPr>
            <w:tcW w:w="2023" w:type="dxa"/>
            <w:tcBorders>
              <w:top w:val="single" w:sz="4" w:space="0" w:color="000000"/>
              <w:left w:val="single" w:sz="4" w:space="0" w:color="000000"/>
            </w:tcBorders>
            <w:shd w:val="clear" w:color="auto" w:fill="FFFFFF"/>
            <w:tcMar>
              <w:top w:w="0" w:type="dxa"/>
              <w:bottom w:w="0" w:type="dxa"/>
            </w:tcMar>
            <w:vAlign w:val="bottom"/>
          </w:tcPr>
          <w:p w14:paraId="4756875E"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w:t>
            </w:r>
          </w:p>
        </w:tc>
        <w:tc>
          <w:tcPr>
            <w:tcW w:w="186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D940913"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w:t>
            </w:r>
          </w:p>
        </w:tc>
      </w:tr>
      <w:tr w:rsidR="0047319C" w14:paraId="42D13E98" w14:textId="77777777">
        <w:trPr>
          <w:trHeight w:val="456"/>
        </w:trPr>
        <w:tc>
          <w:tcPr>
            <w:tcW w:w="614" w:type="dxa"/>
            <w:tcBorders>
              <w:top w:val="single" w:sz="4" w:space="0" w:color="000000"/>
              <w:left w:val="single" w:sz="4" w:space="0" w:color="000000"/>
            </w:tcBorders>
            <w:shd w:val="clear" w:color="auto" w:fill="FFFFFF"/>
            <w:tcMar>
              <w:top w:w="0" w:type="dxa"/>
              <w:bottom w:w="0" w:type="dxa"/>
            </w:tcMar>
            <w:vAlign w:val="bottom"/>
          </w:tcPr>
          <w:p w14:paraId="3ECA29F7"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4</w:t>
            </w:r>
          </w:p>
        </w:tc>
        <w:tc>
          <w:tcPr>
            <w:tcW w:w="3112" w:type="dxa"/>
            <w:tcBorders>
              <w:top w:val="single" w:sz="4" w:space="0" w:color="000000"/>
              <w:left w:val="single" w:sz="4" w:space="0" w:color="000000"/>
            </w:tcBorders>
            <w:shd w:val="clear" w:color="auto" w:fill="FFFFFF"/>
            <w:tcMar>
              <w:top w:w="0" w:type="dxa"/>
              <w:bottom w:w="0" w:type="dxa"/>
            </w:tcMar>
            <w:vAlign w:val="bottom"/>
          </w:tcPr>
          <w:p w14:paraId="6CB8B0A9"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Profit after tax</w:t>
            </w:r>
          </w:p>
        </w:tc>
        <w:tc>
          <w:tcPr>
            <w:tcW w:w="1406" w:type="dxa"/>
            <w:tcBorders>
              <w:top w:val="single" w:sz="4" w:space="0" w:color="000000"/>
              <w:left w:val="single" w:sz="4" w:space="0" w:color="000000"/>
            </w:tcBorders>
            <w:shd w:val="clear" w:color="auto" w:fill="FFFFFF"/>
            <w:tcMar>
              <w:top w:w="0" w:type="dxa"/>
              <w:bottom w:w="0" w:type="dxa"/>
            </w:tcMar>
            <w:vAlign w:val="bottom"/>
          </w:tcPr>
          <w:p w14:paraId="045E2BA0"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Billion VND</w:t>
            </w:r>
          </w:p>
        </w:tc>
        <w:tc>
          <w:tcPr>
            <w:tcW w:w="2023" w:type="dxa"/>
            <w:tcBorders>
              <w:top w:val="single" w:sz="4" w:space="0" w:color="000000"/>
              <w:left w:val="single" w:sz="4" w:space="0" w:color="000000"/>
            </w:tcBorders>
            <w:shd w:val="clear" w:color="auto" w:fill="FFFFFF"/>
            <w:tcMar>
              <w:top w:w="0" w:type="dxa"/>
              <w:bottom w:w="0" w:type="dxa"/>
            </w:tcMar>
            <w:vAlign w:val="bottom"/>
          </w:tcPr>
          <w:p w14:paraId="2BBC3FB7"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-8.844</w:t>
            </w:r>
          </w:p>
        </w:tc>
        <w:tc>
          <w:tcPr>
            <w:tcW w:w="186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FE517DC"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2.00</w:t>
            </w:r>
          </w:p>
        </w:tc>
      </w:tr>
      <w:tr w:rsidR="0047319C" w14:paraId="6FE528D8" w14:textId="77777777">
        <w:trPr>
          <w:trHeight w:val="422"/>
        </w:trPr>
        <w:tc>
          <w:tcPr>
            <w:tcW w:w="614" w:type="dxa"/>
            <w:tcBorders>
              <w:top w:val="single" w:sz="4" w:space="0" w:color="000000"/>
              <w:left w:val="single" w:sz="4" w:space="0" w:color="000000"/>
            </w:tcBorders>
            <w:shd w:val="clear" w:color="auto" w:fill="FFFFFF"/>
            <w:tcMar>
              <w:top w:w="0" w:type="dxa"/>
              <w:bottom w:w="0" w:type="dxa"/>
            </w:tcMar>
            <w:vAlign w:val="bottom"/>
          </w:tcPr>
          <w:p w14:paraId="705B27CE"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5</w:t>
            </w:r>
          </w:p>
        </w:tc>
        <w:tc>
          <w:tcPr>
            <w:tcW w:w="3112" w:type="dxa"/>
            <w:tcBorders>
              <w:top w:val="single" w:sz="4" w:space="0" w:color="000000"/>
              <w:left w:val="single" w:sz="4" w:space="0" w:color="000000"/>
            </w:tcBorders>
            <w:shd w:val="clear" w:color="auto" w:fill="FFFFFF"/>
            <w:tcMar>
              <w:top w:w="0" w:type="dxa"/>
              <w:bottom w:w="0" w:type="dxa"/>
            </w:tcMar>
            <w:vAlign w:val="bottom"/>
          </w:tcPr>
          <w:p w14:paraId="7412FAD3"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Dividend payment rate</w:t>
            </w:r>
          </w:p>
        </w:tc>
        <w:tc>
          <w:tcPr>
            <w:tcW w:w="1406" w:type="dxa"/>
            <w:tcBorders>
              <w:top w:val="single" w:sz="4" w:space="0" w:color="000000"/>
              <w:left w:val="single" w:sz="4" w:space="0" w:color="000000"/>
            </w:tcBorders>
            <w:shd w:val="clear" w:color="auto" w:fill="FFFFFF"/>
            <w:tcMar>
              <w:top w:w="0" w:type="dxa"/>
              <w:bottom w:w="0" w:type="dxa"/>
            </w:tcMar>
            <w:vAlign w:val="bottom"/>
          </w:tcPr>
          <w:p w14:paraId="172D6D90"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w:t>
            </w:r>
          </w:p>
        </w:tc>
        <w:tc>
          <w:tcPr>
            <w:tcW w:w="2023" w:type="dxa"/>
            <w:tcBorders>
              <w:top w:val="single" w:sz="4" w:space="0" w:color="000000"/>
              <w:left w:val="single" w:sz="4" w:space="0" w:color="000000"/>
            </w:tcBorders>
            <w:shd w:val="clear" w:color="auto" w:fill="FFFFFF"/>
            <w:tcMar>
              <w:top w:w="0" w:type="dxa"/>
              <w:bottom w:w="0" w:type="dxa"/>
            </w:tcMar>
            <w:vAlign w:val="bottom"/>
          </w:tcPr>
          <w:p w14:paraId="44D0D8FF"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5</w:t>
            </w:r>
          </w:p>
        </w:tc>
        <w:tc>
          <w:tcPr>
            <w:tcW w:w="186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B218482"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w:t>
            </w:r>
          </w:p>
        </w:tc>
      </w:tr>
      <w:tr w:rsidR="0047319C" w14:paraId="298F387E" w14:textId="77777777">
        <w:trPr>
          <w:trHeight w:val="427"/>
        </w:trPr>
        <w:tc>
          <w:tcPr>
            <w:tcW w:w="614" w:type="dxa"/>
            <w:tcBorders>
              <w:top w:val="single" w:sz="4" w:space="0" w:color="000000"/>
              <w:left w:val="single" w:sz="4" w:space="0" w:color="000000"/>
            </w:tcBorders>
            <w:shd w:val="clear" w:color="auto" w:fill="FFFFFF"/>
            <w:tcMar>
              <w:top w:w="0" w:type="dxa"/>
              <w:bottom w:w="0" w:type="dxa"/>
            </w:tcMar>
            <w:vAlign w:val="bottom"/>
          </w:tcPr>
          <w:p w14:paraId="455CDA75"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6</w:t>
            </w:r>
          </w:p>
        </w:tc>
        <w:tc>
          <w:tcPr>
            <w:tcW w:w="3112" w:type="dxa"/>
            <w:tcBorders>
              <w:top w:val="single" w:sz="4" w:space="0" w:color="000000"/>
              <w:left w:val="single" w:sz="4" w:space="0" w:color="000000"/>
            </w:tcBorders>
            <w:shd w:val="clear" w:color="auto" w:fill="FFFFFF"/>
            <w:tcMar>
              <w:top w:w="0" w:type="dxa"/>
              <w:bottom w:w="0" w:type="dxa"/>
            </w:tcMar>
            <w:vAlign w:val="bottom"/>
          </w:tcPr>
          <w:p w14:paraId="16359B3D"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Average labor</w:t>
            </w:r>
          </w:p>
        </w:tc>
        <w:tc>
          <w:tcPr>
            <w:tcW w:w="1406" w:type="dxa"/>
            <w:tcBorders>
              <w:top w:val="single" w:sz="4" w:space="0" w:color="000000"/>
              <w:left w:val="single" w:sz="4" w:space="0" w:color="000000"/>
            </w:tcBorders>
            <w:shd w:val="clear" w:color="auto" w:fill="FFFFFF"/>
            <w:tcMar>
              <w:top w:w="0" w:type="dxa"/>
              <w:bottom w:w="0" w:type="dxa"/>
            </w:tcMar>
            <w:vAlign w:val="bottom"/>
          </w:tcPr>
          <w:p w14:paraId="219139BF"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Person</w:t>
            </w:r>
          </w:p>
        </w:tc>
        <w:tc>
          <w:tcPr>
            <w:tcW w:w="2023" w:type="dxa"/>
            <w:tcBorders>
              <w:top w:val="single" w:sz="4" w:space="0" w:color="000000"/>
              <w:left w:val="single" w:sz="4" w:space="0" w:color="000000"/>
            </w:tcBorders>
            <w:shd w:val="clear" w:color="auto" w:fill="FFFFFF"/>
            <w:tcMar>
              <w:top w:w="0" w:type="dxa"/>
              <w:bottom w:w="0" w:type="dxa"/>
            </w:tcMar>
            <w:vAlign w:val="bottom"/>
          </w:tcPr>
          <w:p w14:paraId="5B610BE8"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25</w:t>
            </w:r>
          </w:p>
        </w:tc>
        <w:tc>
          <w:tcPr>
            <w:tcW w:w="186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512B3F9"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28</w:t>
            </w:r>
          </w:p>
        </w:tc>
      </w:tr>
      <w:tr w:rsidR="0047319C" w14:paraId="6A6CF7B2" w14:textId="77777777">
        <w:trPr>
          <w:trHeight w:val="490"/>
        </w:trPr>
        <w:tc>
          <w:tcPr>
            <w:tcW w:w="614"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676F5DD"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7</w:t>
            </w:r>
          </w:p>
        </w:tc>
        <w:tc>
          <w:tcPr>
            <w:tcW w:w="311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CC3130D"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Average salary person/month</w:t>
            </w:r>
          </w:p>
        </w:tc>
        <w:tc>
          <w:tcPr>
            <w:tcW w:w="140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2BEA59F"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Million VND</w:t>
            </w:r>
          </w:p>
        </w:tc>
        <w:tc>
          <w:tcPr>
            <w:tcW w:w="202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6E4C50B"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15</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6167E945"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15</w:t>
            </w:r>
          </w:p>
        </w:tc>
      </w:tr>
    </w:tbl>
    <w:p w14:paraId="71675CA0" w14:textId="77777777" w:rsidR="0047319C" w:rsidRDefault="00E408A7">
      <w:pPr>
        <w:numPr>
          <w:ilvl w:val="0"/>
          <w:numId w:val="3"/>
        </w:numPr>
        <w:pBdr>
          <w:top w:val="nil"/>
          <w:left w:val="nil"/>
          <w:bottom w:val="nil"/>
          <w:right w:val="nil"/>
          <w:between w:val="nil"/>
        </w:pBdr>
        <w:tabs>
          <w:tab w:val="left" w:pos="907"/>
        </w:tabs>
        <w:spacing w:line="360" w:lineRule="auto"/>
        <w:rPr>
          <w:rFonts w:ascii="Arial" w:eastAsia="Arial" w:hAnsi="Arial" w:cs="Arial"/>
          <w:sz w:val="20"/>
          <w:szCs w:val="20"/>
        </w:rPr>
      </w:pPr>
      <w:r>
        <w:rPr>
          <w:rFonts w:ascii="Arial" w:hAnsi="Arial"/>
          <w:sz w:val="20"/>
        </w:rPr>
        <w:t>Approve the report on the activities of the Supervisory Board in 2023</w:t>
      </w:r>
    </w:p>
    <w:p w14:paraId="255954B9" w14:textId="77777777" w:rsidR="0047319C" w:rsidRDefault="00E408A7">
      <w:pPr>
        <w:numPr>
          <w:ilvl w:val="0"/>
          <w:numId w:val="3"/>
        </w:numPr>
        <w:pBdr>
          <w:top w:val="nil"/>
          <w:left w:val="nil"/>
          <w:bottom w:val="nil"/>
          <w:right w:val="nil"/>
          <w:between w:val="nil"/>
        </w:pBdr>
        <w:tabs>
          <w:tab w:val="left" w:pos="883"/>
        </w:tabs>
        <w:spacing w:line="360" w:lineRule="auto"/>
        <w:rPr>
          <w:rFonts w:ascii="Arial" w:eastAsia="Arial" w:hAnsi="Arial" w:cs="Arial"/>
          <w:sz w:val="20"/>
          <w:szCs w:val="20"/>
        </w:rPr>
      </w:pPr>
      <w:r>
        <w:rPr>
          <w:rFonts w:ascii="Arial" w:hAnsi="Arial"/>
          <w:sz w:val="20"/>
        </w:rPr>
        <w:t>Approve the Audited Financial Statements 2023;</w:t>
      </w:r>
    </w:p>
    <w:p w14:paraId="6F13F494" w14:textId="77777777" w:rsidR="0047319C" w:rsidRDefault="00E408A7">
      <w:pPr>
        <w:numPr>
          <w:ilvl w:val="0"/>
          <w:numId w:val="3"/>
        </w:numPr>
        <w:pBdr>
          <w:top w:val="nil"/>
          <w:left w:val="nil"/>
          <w:bottom w:val="nil"/>
          <w:right w:val="nil"/>
          <w:between w:val="nil"/>
        </w:pBdr>
        <w:tabs>
          <w:tab w:val="left" w:pos="898"/>
        </w:tabs>
        <w:spacing w:line="360" w:lineRule="auto"/>
        <w:rPr>
          <w:rFonts w:ascii="Arial" w:eastAsia="Arial" w:hAnsi="Arial" w:cs="Arial"/>
          <w:sz w:val="20"/>
          <w:szCs w:val="20"/>
        </w:rPr>
      </w:pPr>
      <w:r>
        <w:rPr>
          <w:rFonts w:ascii="Arial" w:hAnsi="Arial"/>
          <w:sz w:val="20"/>
        </w:rPr>
        <w:t>Plan for profit distribution in 2023</w:t>
      </w:r>
    </w:p>
    <w:tbl>
      <w:tblPr>
        <w:tblStyle w:val="a1"/>
        <w:tblW w:w="9016" w:type="dxa"/>
        <w:tblLayout w:type="fixed"/>
        <w:tblLook w:val="0000" w:firstRow="0" w:lastRow="0" w:firstColumn="0" w:lastColumn="0" w:noHBand="0" w:noVBand="0"/>
      </w:tblPr>
      <w:tblGrid>
        <w:gridCol w:w="855"/>
        <w:gridCol w:w="5319"/>
        <w:gridCol w:w="2842"/>
      </w:tblGrid>
      <w:tr w:rsidR="0047319C" w14:paraId="600DA968" w14:textId="77777777">
        <w:trPr>
          <w:trHeight w:val="619"/>
        </w:trPr>
        <w:tc>
          <w:tcPr>
            <w:tcW w:w="855" w:type="dxa"/>
            <w:tcBorders>
              <w:top w:val="single" w:sz="4" w:space="0" w:color="000000"/>
              <w:left w:val="single" w:sz="4" w:space="0" w:color="000000"/>
            </w:tcBorders>
            <w:shd w:val="clear" w:color="auto" w:fill="FFFFFF"/>
            <w:tcMar>
              <w:top w:w="0" w:type="dxa"/>
              <w:bottom w:w="0" w:type="dxa"/>
            </w:tcMar>
            <w:vAlign w:val="center"/>
          </w:tcPr>
          <w:p w14:paraId="6B9AB485"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No.</w:t>
            </w:r>
          </w:p>
        </w:tc>
        <w:tc>
          <w:tcPr>
            <w:tcW w:w="5319" w:type="dxa"/>
            <w:tcBorders>
              <w:top w:val="single" w:sz="4" w:space="0" w:color="000000"/>
              <w:left w:val="single" w:sz="4" w:space="0" w:color="000000"/>
            </w:tcBorders>
            <w:shd w:val="clear" w:color="auto" w:fill="FFFFFF"/>
            <w:tcMar>
              <w:top w:w="0" w:type="dxa"/>
              <w:bottom w:w="0" w:type="dxa"/>
            </w:tcMar>
            <w:vAlign w:val="center"/>
          </w:tcPr>
          <w:p w14:paraId="290C3BBE"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Target</w:t>
            </w:r>
          </w:p>
        </w:tc>
        <w:tc>
          <w:tcPr>
            <w:tcW w:w="284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55CB161"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Value (VND)</w:t>
            </w:r>
          </w:p>
        </w:tc>
      </w:tr>
      <w:tr w:rsidR="0047319C" w14:paraId="2BEE3B30" w14:textId="77777777">
        <w:trPr>
          <w:trHeight w:val="758"/>
        </w:trPr>
        <w:tc>
          <w:tcPr>
            <w:tcW w:w="855" w:type="dxa"/>
            <w:tcBorders>
              <w:top w:val="single" w:sz="4" w:space="0" w:color="000000"/>
              <w:left w:val="single" w:sz="4" w:space="0" w:color="000000"/>
            </w:tcBorders>
            <w:shd w:val="clear" w:color="auto" w:fill="FFFFFF"/>
            <w:tcMar>
              <w:top w:w="0" w:type="dxa"/>
              <w:bottom w:w="0" w:type="dxa"/>
            </w:tcMar>
            <w:vAlign w:val="center"/>
          </w:tcPr>
          <w:p w14:paraId="0728EC74"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1</w:t>
            </w:r>
          </w:p>
        </w:tc>
        <w:tc>
          <w:tcPr>
            <w:tcW w:w="5319" w:type="dxa"/>
            <w:tcBorders>
              <w:top w:val="single" w:sz="4" w:space="0" w:color="000000"/>
              <w:left w:val="single" w:sz="4" w:space="0" w:color="000000"/>
            </w:tcBorders>
            <w:shd w:val="clear" w:color="auto" w:fill="FFFFFF"/>
            <w:tcMar>
              <w:top w:w="0" w:type="dxa"/>
              <w:bottom w:w="0" w:type="dxa"/>
            </w:tcMar>
            <w:vAlign w:val="bottom"/>
          </w:tcPr>
          <w:p w14:paraId="4803C04F"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Accumulated undistributed profit after tax as of December 31, 2023 </w:t>
            </w:r>
          </w:p>
        </w:tc>
        <w:tc>
          <w:tcPr>
            <w:tcW w:w="284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2F569F2"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48,559,900,824</w:t>
            </w:r>
          </w:p>
        </w:tc>
      </w:tr>
      <w:tr w:rsidR="0047319C" w14:paraId="0DDF7D00" w14:textId="77777777">
        <w:trPr>
          <w:trHeight w:val="768"/>
        </w:trPr>
        <w:tc>
          <w:tcPr>
            <w:tcW w:w="855" w:type="dxa"/>
            <w:tcBorders>
              <w:top w:val="single" w:sz="4" w:space="0" w:color="000000"/>
              <w:left w:val="single" w:sz="4" w:space="0" w:color="000000"/>
            </w:tcBorders>
            <w:shd w:val="clear" w:color="auto" w:fill="FFFFFF"/>
            <w:tcMar>
              <w:top w:w="0" w:type="dxa"/>
              <w:bottom w:w="0" w:type="dxa"/>
            </w:tcMar>
            <w:vAlign w:val="center"/>
          </w:tcPr>
          <w:p w14:paraId="6D6164D8"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lastRenderedPageBreak/>
              <w:t>2</w:t>
            </w:r>
          </w:p>
        </w:tc>
        <w:tc>
          <w:tcPr>
            <w:tcW w:w="5319" w:type="dxa"/>
            <w:tcBorders>
              <w:top w:val="single" w:sz="4" w:space="0" w:color="000000"/>
              <w:left w:val="single" w:sz="4" w:space="0" w:color="000000"/>
            </w:tcBorders>
            <w:shd w:val="clear" w:color="auto" w:fill="FFFFFF"/>
            <w:tcMar>
              <w:top w:w="0" w:type="dxa"/>
              <w:bottom w:w="0" w:type="dxa"/>
            </w:tcMar>
            <w:vAlign w:val="bottom"/>
          </w:tcPr>
          <w:p w14:paraId="4C66AC74"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Undistributed profit after tax proposed to be appropriated to funds and pay dividends in 2023</w:t>
            </w:r>
          </w:p>
        </w:tc>
        <w:tc>
          <w:tcPr>
            <w:tcW w:w="284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9F2ACE5"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9,762,000,000</w:t>
            </w:r>
          </w:p>
        </w:tc>
      </w:tr>
      <w:tr w:rsidR="0047319C" w14:paraId="0EA7EE4D" w14:textId="77777777">
        <w:trPr>
          <w:trHeight w:val="379"/>
        </w:trPr>
        <w:tc>
          <w:tcPr>
            <w:tcW w:w="855" w:type="dxa"/>
            <w:tcBorders>
              <w:top w:val="single" w:sz="4" w:space="0" w:color="000000"/>
              <w:left w:val="single" w:sz="4" w:space="0" w:color="000000"/>
            </w:tcBorders>
            <w:shd w:val="clear" w:color="auto" w:fill="FFFFFF"/>
            <w:tcMar>
              <w:top w:w="0" w:type="dxa"/>
              <w:bottom w:w="0" w:type="dxa"/>
            </w:tcMar>
            <w:vAlign w:val="bottom"/>
          </w:tcPr>
          <w:p w14:paraId="51CB1821"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a</w:t>
            </w:r>
          </w:p>
        </w:tc>
        <w:tc>
          <w:tcPr>
            <w:tcW w:w="5319" w:type="dxa"/>
            <w:tcBorders>
              <w:top w:val="single" w:sz="4" w:space="0" w:color="000000"/>
              <w:left w:val="single" w:sz="4" w:space="0" w:color="000000"/>
            </w:tcBorders>
            <w:shd w:val="clear" w:color="auto" w:fill="FFFFFF"/>
            <w:tcMar>
              <w:top w:w="0" w:type="dxa"/>
              <w:bottom w:w="0" w:type="dxa"/>
            </w:tcMar>
            <w:vAlign w:val="bottom"/>
          </w:tcPr>
          <w:p w14:paraId="77698D7D"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Investment and development fund.</w:t>
            </w:r>
          </w:p>
        </w:tc>
        <w:tc>
          <w:tcPr>
            <w:tcW w:w="284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765FD02"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w:t>
            </w:r>
          </w:p>
        </w:tc>
      </w:tr>
      <w:tr w:rsidR="0047319C" w14:paraId="0976D33F" w14:textId="77777777">
        <w:trPr>
          <w:trHeight w:val="389"/>
        </w:trPr>
        <w:tc>
          <w:tcPr>
            <w:tcW w:w="855" w:type="dxa"/>
            <w:tcBorders>
              <w:top w:val="single" w:sz="4" w:space="0" w:color="000000"/>
              <w:left w:val="single" w:sz="4" w:space="0" w:color="000000"/>
            </w:tcBorders>
            <w:shd w:val="clear" w:color="auto" w:fill="FFFFFF"/>
            <w:tcMar>
              <w:top w:w="0" w:type="dxa"/>
              <w:bottom w:w="0" w:type="dxa"/>
            </w:tcMar>
            <w:vAlign w:val="bottom"/>
          </w:tcPr>
          <w:p w14:paraId="5B6DB8C4"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b</w:t>
            </w:r>
          </w:p>
        </w:tc>
        <w:tc>
          <w:tcPr>
            <w:tcW w:w="5319" w:type="dxa"/>
            <w:tcBorders>
              <w:top w:val="single" w:sz="4" w:space="0" w:color="000000"/>
              <w:left w:val="single" w:sz="4" w:space="0" w:color="000000"/>
            </w:tcBorders>
            <w:shd w:val="clear" w:color="auto" w:fill="FFFFFF"/>
            <w:tcMar>
              <w:top w:w="0" w:type="dxa"/>
              <w:bottom w:w="0" w:type="dxa"/>
            </w:tcMar>
            <w:vAlign w:val="bottom"/>
          </w:tcPr>
          <w:p w14:paraId="1B562B45"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Bonus fund</w:t>
            </w:r>
          </w:p>
        </w:tc>
        <w:tc>
          <w:tcPr>
            <w:tcW w:w="284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3C6B767"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w:t>
            </w:r>
          </w:p>
        </w:tc>
      </w:tr>
      <w:tr w:rsidR="0047319C" w14:paraId="2A295862" w14:textId="77777777">
        <w:trPr>
          <w:trHeight w:val="384"/>
        </w:trPr>
        <w:tc>
          <w:tcPr>
            <w:tcW w:w="855" w:type="dxa"/>
            <w:tcBorders>
              <w:top w:val="single" w:sz="4" w:space="0" w:color="000000"/>
              <w:left w:val="single" w:sz="4" w:space="0" w:color="000000"/>
            </w:tcBorders>
            <w:shd w:val="clear" w:color="auto" w:fill="FFFFFF"/>
            <w:tcMar>
              <w:top w:w="0" w:type="dxa"/>
              <w:bottom w:w="0" w:type="dxa"/>
            </w:tcMar>
            <w:vAlign w:val="bottom"/>
          </w:tcPr>
          <w:p w14:paraId="2E92CFC9"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c</w:t>
            </w:r>
          </w:p>
        </w:tc>
        <w:tc>
          <w:tcPr>
            <w:tcW w:w="5319" w:type="dxa"/>
            <w:tcBorders>
              <w:top w:val="single" w:sz="4" w:space="0" w:color="000000"/>
              <w:left w:val="single" w:sz="4" w:space="0" w:color="000000"/>
            </w:tcBorders>
            <w:shd w:val="clear" w:color="auto" w:fill="FFFFFF"/>
            <w:tcMar>
              <w:top w:w="0" w:type="dxa"/>
              <w:bottom w:w="0" w:type="dxa"/>
            </w:tcMar>
            <w:vAlign w:val="bottom"/>
          </w:tcPr>
          <w:p w14:paraId="513A18D3"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Welfare fund 10% (c=(2)x10%)</w:t>
            </w:r>
          </w:p>
        </w:tc>
        <w:tc>
          <w:tcPr>
            <w:tcW w:w="284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CD74971"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976,200,000</w:t>
            </w:r>
          </w:p>
        </w:tc>
      </w:tr>
      <w:tr w:rsidR="0047319C" w14:paraId="58D9697F" w14:textId="77777777">
        <w:trPr>
          <w:trHeight w:val="384"/>
        </w:trPr>
        <w:tc>
          <w:tcPr>
            <w:tcW w:w="855" w:type="dxa"/>
            <w:vMerge w:val="restart"/>
            <w:tcBorders>
              <w:top w:val="single" w:sz="4" w:space="0" w:color="000000"/>
              <w:left w:val="single" w:sz="4" w:space="0" w:color="000000"/>
            </w:tcBorders>
            <w:shd w:val="clear" w:color="auto" w:fill="FFFFFF"/>
            <w:tcMar>
              <w:top w:w="0" w:type="dxa"/>
              <w:bottom w:w="0" w:type="dxa"/>
            </w:tcMar>
            <w:vAlign w:val="center"/>
          </w:tcPr>
          <w:p w14:paraId="0F306366"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d</w:t>
            </w:r>
          </w:p>
        </w:tc>
        <w:tc>
          <w:tcPr>
            <w:tcW w:w="5319" w:type="dxa"/>
            <w:tcBorders>
              <w:top w:val="single" w:sz="4" w:space="0" w:color="000000"/>
              <w:left w:val="single" w:sz="4" w:space="0" w:color="000000"/>
            </w:tcBorders>
            <w:shd w:val="clear" w:color="auto" w:fill="FFFFFF"/>
            <w:tcMar>
              <w:top w:w="0" w:type="dxa"/>
              <w:bottom w:w="0" w:type="dxa"/>
            </w:tcMar>
            <w:vAlign w:val="bottom"/>
          </w:tcPr>
          <w:p w14:paraId="4E61F195"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Dividend payment for 2023 (d=(2)x90%)</w:t>
            </w:r>
          </w:p>
        </w:tc>
        <w:tc>
          <w:tcPr>
            <w:tcW w:w="284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E7DBD71"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8,786,000,000</w:t>
            </w:r>
          </w:p>
        </w:tc>
      </w:tr>
      <w:tr w:rsidR="0047319C" w14:paraId="4ECECC83" w14:textId="77777777">
        <w:trPr>
          <w:trHeight w:val="384"/>
        </w:trPr>
        <w:tc>
          <w:tcPr>
            <w:tcW w:w="855" w:type="dxa"/>
            <w:vMerge/>
            <w:tcBorders>
              <w:top w:val="single" w:sz="4" w:space="0" w:color="000000"/>
              <w:left w:val="single" w:sz="4" w:space="0" w:color="000000"/>
            </w:tcBorders>
            <w:shd w:val="clear" w:color="auto" w:fill="FFFFFF"/>
            <w:tcMar>
              <w:top w:w="0" w:type="dxa"/>
              <w:bottom w:w="0" w:type="dxa"/>
            </w:tcMar>
            <w:vAlign w:val="center"/>
          </w:tcPr>
          <w:p w14:paraId="27B117FC" w14:textId="77777777" w:rsidR="0047319C" w:rsidRDefault="0047319C">
            <w:pPr>
              <w:pBdr>
                <w:top w:val="nil"/>
                <w:left w:val="nil"/>
                <w:bottom w:val="nil"/>
                <w:right w:val="nil"/>
                <w:between w:val="nil"/>
              </w:pBdr>
              <w:spacing w:line="360" w:lineRule="auto"/>
              <w:rPr>
                <w:rFonts w:ascii="Arial" w:eastAsia="Arial" w:hAnsi="Arial" w:cs="Arial"/>
                <w:sz w:val="20"/>
                <w:szCs w:val="20"/>
              </w:rPr>
            </w:pPr>
          </w:p>
        </w:tc>
        <w:tc>
          <w:tcPr>
            <w:tcW w:w="5319" w:type="dxa"/>
            <w:tcBorders>
              <w:top w:val="single" w:sz="4" w:space="0" w:color="000000"/>
              <w:left w:val="single" w:sz="4" w:space="0" w:color="000000"/>
            </w:tcBorders>
            <w:shd w:val="clear" w:color="auto" w:fill="FFFFFF"/>
            <w:tcMar>
              <w:top w:w="0" w:type="dxa"/>
              <w:bottom w:w="0" w:type="dxa"/>
            </w:tcMar>
            <w:vAlign w:val="bottom"/>
          </w:tcPr>
          <w:p w14:paraId="4FF1F922"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Dividend payment rate</w:t>
            </w:r>
          </w:p>
        </w:tc>
        <w:tc>
          <w:tcPr>
            <w:tcW w:w="284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0EF7E59"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5%</w:t>
            </w:r>
          </w:p>
        </w:tc>
      </w:tr>
      <w:tr w:rsidR="0047319C" w14:paraId="52861B54" w14:textId="77777777">
        <w:trPr>
          <w:trHeight w:val="389"/>
        </w:trPr>
        <w:tc>
          <w:tcPr>
            <w:tcW w:w="855" w:type="dxa"/>
            <w:tcBorders>
              <w:top w:val="single" w:sz="4" w:space="0" w:color="000000"/>
              <w:left w:val="single" w:sz="4" w:space="0" w:color="000000"/>
            </w:tcBorders>
            <w:shd w:val="clear" w:color="auto" w:fill="FFFFFF"/>
            <w:tcMar>
              <w:top w:w="0" w:type="dxa"/>
              <w:bottom w:w="0" w:type="dxa"/>
            </w:tcMar>
            <w:vAlign w:val="bottom"/>
          </w:tcPr>
          <w:p w14:paraId="6E888F8F"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3</w:t>
            </w:r>
          </w:p>
        </w:tc>
        <w:tc>
          <w:tcPr>
            <w:tcW w:w="5319" w:type="dxa"/>
            <w:tcBorders>
              <w:top w:val="single" w:sz="4" w:space="0" w:color="000000"/>
              <w:left w:val="single" w:sz="4" w:space="0" w:color="000000"/>
            </w:tcBorders>
            <w:shd w:val="clear" w:color="auto" w:fill="FFFFFF"/>
            <w:tcMar>
              <w:top w:w="0" w:type="dxa"/>
              <w:bottom w:w="0" w:type="dxa"/>
            </w:tcMar>
            <w:vAlign w:val="bottom"/>
          </w:tcPr>
          <w:p w14:paraId="07F85637"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Remuneration of the Board of Directors and Supervisory Board in 2023</w:t>
            </w:r>
          </w:p>
        </w:tc>
        <w:tc>
          <w:tcPr>
            <w:tcW w:w="284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D1039CB"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492,000,000</w:t>
            </w:r>
          </w:p>
        </w:tc>
      </w:tr>
      <w:tr w:rsidR="0047319C" w14:paraId="65DDA126" w14:textId="77777777">
        <w:trPr>
          <w:trHeight w:val="394"/>
        </w:trPr>
        <w:tc>
          <w:tcPr>
            <w:tcW w:w="855"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DD345A5"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4</w:t>
            </w:r>
          </w:p>
        </w:tc>
        <w:tc>
          <w:tcPr>
            <w:tcW w:w="5319"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D23CCDE"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Remaining undistributed profit (1)-(2)-(3)</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5177394A"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38,305,900,824</w:t>
            </w:r>
          </w:p>
        </w:tc>
      </w:tr>
    </w:tbl>
    <w:p w14:paraId="027C23C6"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5.1. </w:t>
      </w:r>
      <w:r>
        <w:rPr>
          <w:rFonts w:ascii="Arial" w:hAnsi="Arial"/>
          <w:sz w:val="20"/>
        </w:rPr>
        <w:t>Approve the use of undistributed profit after tax to make appropriations to the welfare fund and pay dividends in 2023</w:t>
      </w:r>
    </w:p>
    <w:p w14:paraId="6F7504CB"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5.2. Approve the use of undistributed profit after tax to pay remuneration to the Board of Directors and Supervisory Board in 2023</w:t>
      </w:r>
    </w:p>
    <w:p w14:paraId="7745E3D8" w14:textId="77777777" w:rsidR="0047319C" w:rsidRDefault="00E408A7">
      <w:pPr>
        <w:numPr>
          <w:ilvl w:val="0"/>
          <w:numId w:val="3"/>
        </w:numPr>
        <w:pBdr>
          <w:top w:val="nil"/>
          <w:left w:val="nil"/>
          <w:bottom w:val="nil"/>
          <w:right w:val="nil"/>
          <w:between w:val="nil"/>
        </w:pBdr>
        <w:tabs>
          <w:tab w:val="left" w:pos="907"/>
        </w:tabs>
        <w:spacing w:line="360" w:lineRule="auto"/>
        <w:rPr>
          <w:rFonts w:ascii="Arial" w:eastAsia="Arial" w:hAnsi="Arial" w:cs="Arial"/>
          <w:sz w:val="20"/>
          <w:szCs w:val="20"/>
        </w:rPr>
      </w:pPr>
      <w:r>
        <w:rPr>
          <w:rFonts w:ascii="Arial" w:hAnsi="Arial"/>
          <w:sz w:val="20"/>
        </w:rPr>
        <w:t>Approv</w:t>
      </w:r>
      <w:r>
        <w:rPr>
          <w:rFonts w:ascii="Arial" w:hAnsi="Arial"/>
          <w:sz w:val="20"/>
        </w:rPr>
        <w:t>e the remuneration of the Board of Directors and the Supervisory Board in 2024.</w:t>
      </w:r>
    </w:p>
    <w:tbl>
      <w:tblPr>
        <w:tblStyle w:val="a2"/>
        <w:tblW w:w="9016" w:type="dxa"/>
        <w:tblLayout w:type="fixed"/>
        <w:tblLook w:val="0000" w:firstRow="0" w:lastRow="0" w:firstColumn="0" w:lastColumn="0" w:noHBand="0" w:noVBand="0"/>
      </w:tblPr>
      <w:tblGrid>
        <w:gridCol w:w="563"/>
        <w:gridCol w:w="2550"/>
        <w:gridCol w:w="943"/>
        <w:gridCol w:w="2021"/>
        <w:gridCol w:w="952"/>
        <w:gridCol w:w="1987"/>
      </w:tblGrid>
      <w:tr w:rsidR="0047319C" w14:paraId="6402BFE7" w14:textId="77777777">
        <w:trPr>
          <w:trHeight w:val="1138"/>
        </w:trPr>
        <w:tc>
          <w:tcPr>
            <w:tcW w:w="563" w:type="dxa"/>
            <w:tcBorders>
              <w:top w:val="single" w:sz="4" w:space="0" w:color="000000"/>
              <w:left w:val="single" w:sz="4" w:space="0" w:color="000000"/>
            </w:tcBorders>
            <w:shd w:val="clear" w:color="auto" w:fill="FFFFFF"/>
            <w:tcMar>
              <w:top w:w="0" w:type="dxa"/>
              <w:bottom w:w="0" w:type="dxa"/>
            </w:tcMar>
            <w:vAlign w:val="center"/>
          </w:tcPr>
          <w:p w14:paraId="4F42CF3A"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w:t>
            </w:r>
          </w:p>
        </w:tc>
        <w:tc>
          <w:tcPr>
            <w:tcW w:w="2550" w:type="dxa"/>
            <w:tcBorders>
              <w:top w:val="single" w:sz="4" w:space="0" w:color="000000"/>
              <w:left w:val="single" w:sz="4" w:space="0" w:color="000000"/>
            </w:tcBorders>
            <w:shd w:val="clear" w:color="auto" w:fill="FFFFFF"/>
            <w:tcMar>
              <w:top w:w="0" w:type="dxa"/>
              <w:bottom w:w="0" w:type="dxa"/>
            </w:tcMar>
            <w:vAlign w:val="center"/>
          </w:tcPr>
          <w:p w14:paraId="5114C45A"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Position</w:t>
            </w:r>
          </w:p>
        </w:tc>
        <w:tc>
          <w:tcPr>
            <w:tcW w:w="943" w:type="dxa"/>
            <w:tcBorders>
              <w:top w:val="single" w:sz="4" w:space="0" w:color="000000"/>
              <w:left w:val="single" w:sz="4" w:space="0" w:color="000000"/>
            </w:tcBorders>
            <w:shd w:val="clear" w:color="auto" w:fill="FFFFFF"/>
            <w:tcMar>
              <w:top w:w="0" w:type="dxa"/>
              <w:bottom w:w="0" w:type="dxa"/>
            </w:tcMar>
            <w:vAlign w:val="center"/>
          </w:tcPr>
          <w:p w14:paraId="24BD9A32"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w:t>
            </w:r>
          </w:p>
          <w:p w14:paraId="18D1406A"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Person</w:t>
            </w:r>
          </w:p>
        </w:tc>
        <w:tc>
          <w:tcPr>
            <w:tcW w:w="2021" w:type="dxa"/>
            <w:tcBorders>
              <w:top w:val="single" w:sz="4" w:space="0" w:color="000000"/>
              <w:left w:val="single" w:sz="4" w:space="0" w:color="000000"/>
            </w:tcBorders>
            <w:shd w:val="clear" w:color="auto" w:fill="FFFFFF"/>
            <w:tcMar>
              <w:top w:w="0" w:type="dxa"/>
              <w:bottom w:w="0" w:type="dxa"/>
            </w:tcMar>
            <w:vAlign w:val="center"/>
          </w:tcPr>
          <w:p w14:paraId="2EA0EA97"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 xml:space="preserve">Remuneration level </w:t>
            </w:r>
          </w:p>
          <w:p w14:paraId="6E5472A7"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(VND/month/person)</w:t>
            </w:r>
          </w:p>
        </w:tc>
        <w:tc>
          <w:tcPr>
            <w:tcW w:w="952" w:type="dxa"/>
            <w:tcBorders>
              <w:top w:val="single" w:sz="4" w:space="0" w:color="000000"/>
              <w:left w:val="single" w:sz="4" w:space="0" w:color="000000"/>
            </w:tcBorders>
            <w:shd w:val="clear" w:color="auto" w:fill="FFFFFF"/>
            <w:tcMar>
              <w:top w:w="0" w:type="dxa"/>
              <w:bottom w:w="0" w:type="dxa"/>
            </w:tcMar>
            <w:vAlign w:val="center"/>
          </w:tcPr>
          <w:p w14:paraId="38BF5BAB"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Month</w:t>
            </w:r>
          </w:p>
        </w:tc>
        <w:tc>
          <w:tcPr>
            <w:tcW w:w="198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02C7149"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Total remuneration in 2024 (VND)</w:t>
            </w:r>
          </w:p>
        </w:tc>
      </w:tr>
      <w:tr w:rsidR="0047319C" w14:paraId="1276CF06" w14:textId="77777777">
        <w:trPr>
          <w:trHeight w:val="394"/>
        </w:trPr>
        <w:tc>
          <w:tcPr>
            <w:tcW w:w="563" w:type="dxa"/>
            <w:tcBorders>
              <w:top w:val="single" w:sz="4" w:space="0" w:color="000000"/>
              <w:left w:val="single" w:sz="4" w:space="0" w:color="000000"/>
            </w:tcBorders>
            <w:shd w:val="clear" w:color="auto" w:fill="FFFFFF"/>
            <w:tcMar>
              <w:top w:w="0" w:type="dxa"/>
              <w:bottom w:w="0" w:type="dxa"/>
            </w:tcMar>
            <w:vAlign w:val="bottom"/>
          </w:tcPr>
          <w:p w14:paraId="5888FE92"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1</w:t>
            </w:r>
          </w:p>
        </w:tc>
        <w:tc>
          <w:tcPr>
            <w:tcW w:w="2550" w:type="dxa"/>
            <w:tcBorders>
              <w:top w:val="single" w:sz="4" w:space="0" w:color="000000"/>
              <w:left w:val="single" w:sz="4" w:space="0" w:color="000000"/>
            </w:tcBorders>
            <w:shd w:val="clear" w:color="auto" w:fill="FFFFFF"/>
            <w:tcMar>
              <w:top w:w="0" w:type="dxa"/>
              <w:bottom w:w="0" w:type="dxa"/>
            </w:tcMar>
            <w:vAlign w:val="bottom"/>
          </w:tcPr>
          <w:p w14:paraId="1A9B1855"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The Board of Directors</w:t>
            </w:r>
          </w:p>
        </w:tc>
        <w:tc>
          <w:tcPr>
            <w:tcW w:w="943" w:type="dxa"/>
            <w:tcBorders>
              <w:top w:val="single" w:sz="4" w:space="0" w:color="000000"/>
              <w:left w:val="single" w:sz="4" w:space="0" w:color="000000"/>
            </w:tcBorders>
            <w:shd w:val="clear" w:color="auto" w:fill="FFFFFF"/>
            <w:tcMar>
              <w:top w:w="0" w:type="dxa"/>
              <w:bottom w:w="0" w:type="dxa"/>
            </w:tcMar>
            <w:vAlign w:val="bottom"/>
          </w:tcPr>
          <w:p w14:paraId="4B0140EE"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5</w:t>
            </w:r>
          </w:p>
        </w:tc>
        <w:tc>
          <w:tcPr>
            <w:tcW w:w="2021" w:type="dxa"/>
            <w:tcBorders>
              <w:top w:val="single" w:sz="4" w:space="0" w:color="000000"/>
              <w:left w:val="single" w:sz="4" w:space="0" w:color="000000"/>
            </w:tcBorders>
            <w:shd w:val="clear" w:color="auto" w:fill="FFFFFF"/>
            <w:tcMar>
              <w:top w:w="0" w:type="dxa"/>
              <w:bottom w:w="0" w:type="dxa"/>
            </w:tcMar>
          </w:tcPr>
          <w:p w14:paraId="0A24D251" w14:textId="77777777" w:rsidR="0047319C" w:rsidRDefault="0047319C">
            <w:pPr>
              <w:spacing w:line="360" w:lineRule="auto"/>
              <w:jc w:val="center"/>
              <w:rPr>
                <w:rFonts w:ascii="Arial" w:eastAsia="Arial" w:hAnsi="Arial" w:cs="Arial"/>
                <w:sz w:val="20"/>
                <w:szCs w:val="20"/>
              </w:rPr>
            </w:pPr>
          </w:p>
        </w:tc>
        <w:tc>
          <w:tcPr>
            <w:tcW w:w="952" w:type="dxa"/>
            <w:tcBorders>
              <w:top w:val="single" w:sz="4" w:space="0" w:color="000000"/>
              <w:left w:val="single" w:sz="4" w:space="0" w:color="000000"/>
            </w:tcBorders>
            <w:shd w:val="clear" w:color="auto" w:fill="FFFFFF"/>
            <w:tcMar>
              <w:top w:w="0" w:type="dxa"/>
              <w:bottom w:w="0" w:type="dxa"/>
            </w:tcMar>
          </w:tcPr>
          <w:p w14:paraId="41A51776" w14:textId="77777777" w:rsidR="0047319C" w:rsidRDefault="0047319C">
            <w:pPr>
              <w:spacing w:line="360" w:lineRule="auto"/>
              <w:jc w:val="center"/>
              <w:rPr>
                <w:rFonts w:ascii="Arial" w:eastAsia="Arial" w:hAnsi="Arial" w:cs="Arial"/>
                <w:sz w:val="20"/>
                <w:szCs w:val="20"/>
              </w:rPr>
            </w:pPr>
          </w:p>
        </w:tc>
        <w:tc>
          <w:tcPr>
            <w:tcW w:w="198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581DFE2"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360,000,000</w:t>
            </w:r>
          </w:p>
        </w:tc>
      </w:tr>
      <w:tr w:rsidR="0047319C" w14:paraId="2F9D5876" w14:textId="77777777">
        <w:trPr>
          <w:trHeight w:val="384"/>
        </w:trPr>
        <w:tc>
          <w:tcPr>
            <w:tcW w:w="563" w:type="dxa"/>
            <w:tcBorders>
              <w:top w:val="single" w:sz="4" w:space="0" w:color="000000"/>
              <w:left w:val="single" w:sz="4" w:space="0" w:color="000000"/>
            </w:tcBorders>
            <w:shd w:val="clear" w:color="auto" w:fill="FFFFFF"/>
            <w:tcMar>
              <w:top w:w="0" w:type="dxa"/>
              <w:bottom w:w="0" w:type="dxa"/>
            </w:tcMar>
            <w:vAlign w:val="bottom"/>
          </w:tcPr>
          <w:p w14:paraId="72F0DEA3"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w:t>
            </w:r>
          </w:p>
        </w:tc>
        <w:tc>
          <w:tcPr>
            <w:tcW w:w="2550" w:type="dxa"/>
            <w:tcBorders>
              <w:top w:val="single" w:sz="4" w:space="0" w:color="000000"/>
              <w:left w:val="single" w:sz="4" w:space="0" w:color="000000"/>
            </w:tcBorders>
            <w:shd w:val="clear" w:color="auto" w:fill="FFFFFF"/>
            <w:tcMar>
              <w:top w:w="0" w:type="dxa"/>
              <w:bottom w:w="0" w:type="dxa"/>
            </w:tcMar>
            <w:vAlign w:val="bottom"/>
          </w:tcPr>
          <w:p w14:paraId="1D99FBAB"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Chair of the Board of Directors</w:t>
            </w:r>
          </w:p>
        </w:tc>
        <w:tc>
          <w:tcPr>
            <w:tcW w:w="943" w:type="dxa"/>
            <w:tcBorders>
              <w:top w:val="single" w:sz="4" w:space="0" w:color="000000"/>
              <w:left w:val="single" w:sz="4" w:space="0" w:color="000000"/>
            </w:tcBorders>
            <w:shd w:val="clear" w:color="auto" w:fill="FFFFFF"/>
            <w:tcMar>
              <w:top w:w="0" w:type="dxa"/>
              <w:bottom w:w="0" w:type="dxa"/>
            </w:tcMar>
            <w:vAlign w:val="bottom"/>
          </w:tcPr>
          <w:p w14:paraId="37588AB1"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2021" w:type="dxa"/>
            <w:tcBorders>
              <w:top w:val="single" w:sz="4" w:space="0" w:color="000000"/>
              <w:left w:val="single" w:sz="4" w:space="0" w:color="000000"/>
            </w:tcBorders>
            <w:shd w:val="clear" w:color="auto" w:fill="FFFFFF"/>
            <w:tcMar>
              <w:top w:w="0" w:type="dxa"/>
              <w:bottom w:w="0" w:type="dxa"/>
            </w:tcMar>
            <w:vAlign w:val="bottom"/>
          </w:tcPr>
          <w:p w14:paraId="5ACD6B49"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10,000,000</w:t>
            </w:r>
          </w:p>
        </w:tc>
        <w:tc>
          <w:tcPr>
            <w:tcW w:w="952" w:type="dxa"/>
            <w:tcBorders>
              <w:top w:val="single" w:sz="4" w:space="0" w:color="000000"/>
              <w:left w:val="single" w:sz="4" w:space="0" w:color="000000"/>
            </w:tcBorders>
            <w:shd w:val="clear" w:color="auto" w:fill="FFFFFF"/>
            <w:tcMar>
              <w:top w:w="0" w:type="dxa"/>
              <w:bottom w:w="0" w:type="dxa"/>
            </w:tcMar>
            <w:vAlign w:val="bottom"/>
          </w:tcPr>
          <w:p w14:paraId="1599B833"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12</w:t>
            </w:r>
          </w:p>
        </w:tc>
        <w:tc>
          <w:tcPr>
            <w:tcW w:w="198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53C267D"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120,000,000</w:t>
            </w:r>
          </w:p>
        </w:tc>
      </w:tr>
      <w:tr w:rsidR="0047319C" w14:paraId="7AA8CCBA" w14:textId="77777777">
        <w:trPr>
          <w:trHeight w:val="394"/>
        </w:trPr>
        <w:tc>
          <w:tcPr>
            <w:tcW w:w="56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257728C"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b</w:t>
            </w:r>
          </w:p>
        </w:tc>
        <w:tc>
          <w:tcPr>
            <w:tcW w:w="255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FD229DF" w14:textId="2BAE21E1"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Other</w:t>
            </w:r>
            <w:r>
              <w:rPr>
                <w:rFonts w:ascii="Arial" w:hAnsi="Arial"/>
                <w:sz w:val="20"/>
              </w:rPr>
              <w:t xml:space="preserve"> members </w:t>
            </w:r>
          </w:p>
        </w:tc>
        <w:tc>
          <w:tcPr>
            <w:tcW w:w="94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C9D0EA7"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w:t>
            </w:r>
          </w:p>
        </w:tc>
        <w:tc>
          <w:tcPr>
            <w:tcW w:w="202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047F0D1"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5,000,000</w:t>
            </w:r>
          </w:p>
        </w:tc>
        <w:tc>
          <w:tcPr>
            <w:tcW w:w="95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2EE34BB"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0769A342"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240,000,000</w:t>
            </w:r>
          </w:p>
        </w:tc>
      </w:tr>
      <w:tr w:rsidR="0047319C" w14:paraId="713C63CF" w14:textId="77777777">
        <w:trPr>
          <w:trHeight w:val="394"/>
        </w:trPr>
        <w:tc>
          <w:tcPr>
            <w:tcW w:w="56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8C303C8"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255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C74E2E7"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The Supervisory Board</w:t>
            </w:r>
          </w:p>
        </w:tc>
        <w:tc>
          <w:tcPr>
            <w:tcW w:w="94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B318A31"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w:t>
            </w:r>
          </w:p>
        </w:tc>
        <w:tc>
          <w:tcPr>
            <w:tcW w:w="202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68F3E36" w14:textId="77777777" w:rsidR="0047319C" w:rsidRDefault="0047319C">
            <w:pPr>
              <w:pBdr>
                <w:top w:val="nil"/>
                <w:left w:val="nil"/>
                <w:bottom w:val="nil"/>
                <w:right w:val="nil"/>
                <w:between w:val="nil"/>
              </w:pBdr>
              <w:spacing w:line="360" w:lineRule="auto"/>
              <w:jc w:val="center"/>
              <w:rPr>
                <w:rFonts w:ascii="Arial" w:eastAsia="Arial" w:hAnsi="Arial" w:cs="Arial"/>
                <w:sz w:val="20"/>
                <w:szCs w:val="20"/>
              </w:rPr>
            </w:pPr>
          </w:p>
        </w:tc>
        <w:tc>
          <w:tcPr>
            <w:tcW w:w="95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052713D" w14:textId="77777777" w:rsidR="0047319C" w:rsidRDefault="0047319C">
            <w:pPr>
              <w:pBdr>
                <w:top w:val="nil"/>
                <w:left w:val="nil"/>
                <w:bottom w:val="nil"/>
                <w:right w:val="nil"/>
                <w:between w:val="nil"/>
              </w:pBdr>
              <w:spacing w:line="360" w:lineRule="auto"/>
              <w:jc w:val="center"/>
              <w:rPr>
                <w:rFonts w:ascii="Arial" w:eastAsia="Arial" w:hAnsi="Arial" w:cs="Arial"/>
                <w:sz w:val="20"/>
                <w:szCs w:val="20"/>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05CEFFEA"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132,000,000</w:t>
            </w:r>
          </w:p>
        </w:tc>
      </w:tr>
      <w:tr w:rsidR="0047319C" w14:paraId="4C3A1840" w14:textId="77777777">
        <w:trPr>
          <w:trHeight w:val="394"/>
        </w:trPr>
        <w:tc>
          <w:tcPr>
            <w:tcW w:w="56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4CDF80F"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w:t>
            </w:r>
          </w:p>
        </w:tc>
        <w:tc>
          <w:tcPr>
            <w:tcW w:w="255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CB214AA"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Chief of the Supervisory Board</w:t>
            </w:r>
          </w:p>
        </w:tc>
        <w:tc>
          <w:tcPr>
            <w:tcW w:w="94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6CFA6F5"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202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744DFBE"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5,000,000</w:t>
            </w:r>
          </w:p>
        </w:tc>
        <w:tc>
          <w:tcPr>
            <w:tcW w:w="95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8485498"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59E1F327"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60,000,000</w:t>
            </w:r>
          </w:p>
        </w:tc>
      </w:tr>
      <w:tr w:rsidR="0047319C" w14:paraId="269FE472" w14:textId="77777777">
        <w:trPr>
          <w:trHeight w:val="394"/>
        </w:trPr>
        <w:tc>
          <w:tcPr>
            <w:tcW w:w="56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BC13D78"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b</w:t>
            </w:r>
          </w:p>
        </w:tc>
        <w:tc>
          <w:tcPr>
            <w:tcW w:w="255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F6005D9" w14:textId="525689B5"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Other</w:t>
            </w:r>
            <w:r>
              <w:rPr>
                <w:rFonts w:ascii="Arial" w:hAnsi="Arial"/>
                <w:sz w:val="20"/>
              </w:rPr>
              <w:t xml:space="preserve"> members</w:t>
            </w:r>
          </w:p>
        </w:tc>
        <w:tc>
          <w:tcPr>
            <w:tcW w:w="94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1CD4D58"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202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C1CF805"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3,000,000</w:t>
            </w:r>
          </w:p>
        </w:tc>
        <w:tc>
          <w:tcPr>
            <w:tcW w:w="95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E63A37F"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1F840426"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72,000,000</w:t>
            </w:r>
          </w:p>
        </w:tc>
      </w:tr>
      <w:tr w:rsidR="0047319C" w14:paraId="3539DDDB" w14:textId="77777777">
        <w:trPr>
          <w:trHeight w:val="394"/>
        </w:trPr>
        <w:tc>
          <w:tcPr>
            <w:tcW w:w="56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F0BBD8F" w14:textId="77777777" w:rsidR="0047319C" w:rsidRDefault="00E408A7">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w:t>
            </w:r>
          </w:p>
        </w:tc>
        <w:tc>
          <w:tcPr>
            <w:tcW w:w="255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073F01D"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Total</w:t>
            </w:r>
          </w:p>
        </w:tc>
        <w:tc>
          <w:tcPr>
            <w:tcW w:w="94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ACF6838" w14:textId="77777777" w:rsidR="0047319C" w:rsidRDefault="0047319C">
            <w:pPr>
              <w:pBdr>
                <w:top w:val="nil"/>
                <w:left w:val="nil"/>
                <w:bottom w:val="nil"/>
                <w:right w:val="nil"/>
                <w:between w:val="nil"/>
              </w:pBdr>
              <w:spacing w:line="360" w:lineRule="auto"/>
              <w:jc w:val="center"/>
              <w:rPr>
                <w:rFonts w:ascii="Arial" w:eastAsia="Arial" w:hAnsi="Arial" w:cs="Arial"/>
                <w:sz w:val="20"/>
                <w:szCs w:val="20"/>
              </w:rPr>
            </w:pPr>
          </w:p>
        </w:tc>
        <w:tc>
          <w:tcPr>
            <w:tcW w:w="202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1DE0475" w14:textId="77777777" w:rsidR="0047319C" w:rsidRDefault="0047319C">
            <w:pPr>
              <w:pBdr>
                <w:top w:val="nil"/>
                <w:left w:val="nil"/>
                <w:bottom w:val="nil"/>
                <w:right w:val="nil"/>
                <w:between w:val="nil"/>
              </w:pBdr>
              <w:spacing w:line="360" w:lineRule="auto"/>
              <w:jc w:val="center"/>
              <w:rPr>
                <w:rFonts w:ascii="Arial" w:eastAsia="Arial" w:hAnsi="Arial" w:cs="Arial"/>
                <w:sz w:val="20"/>
                <w:szCs w:val="20"/>
              </w:rPr>
            </w:pPr>
          </w:p>
        </w:tc>
        <w:tc>
          <w:tcPr>
            <w:tcW w:w="95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D5DEDB9" w14:textId="77777777" w:rsidR="0047319C" w:rsidRDefault="0047319C">
            <w:pPr>
              <w:pBdr>
                <w:top w:val="nil"/>
                <w:left w:val="nil"/>
                <w:bottom w:val="nil"/>
                <w:right w:val="nil"/>
                <w:between w:val="nil"/>
              </w:pBdr>
              <w:spacing w:line="360" w:lineRule="auto"/>
              <w:jc w:val="center"/>
              <w:rPr>
                <w:rFonts w:ascii="Arial" w:eastAsia="Arial" w:hAnsi="Arial" w:cs="Arial"/>
                <w:sz w:val="20"/>
                <w:szCs w:val="20"/>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3775974B" w14:textId="77777777" w:rsidR="0047319C" w:rsidRDefault="00E408A7">
            <w:pPr>
              <w:pBdr>
                <w:top w:val="nil"/>
                <w:left w:val="nil"/>
                <w:bottom w:val="nil"/>
                <w:right w:val="nil"/>
                <w:between w:val="nil"/>
              </w:pBdr>
              <w:spacing w:line="360" w:lineRule="auto"/>
              <w:ind w:firstLine="360"/>
              <w:jc w:val="center"/>
              <w:rPr>
                <w:rFonts w:ascii="Arial" w:eastAsia="Arial" w:hAnsi="Arial" w:cs="Arial"/>
                <w:sz w:val="20"/>
                <w:szCs w:val="20"/>
              </w:rPr>
            </w:pPr>
            <w:r>
              <w:rPr>
                <w:rFonts w:ascii="Arial" w:hAnsi="Arial"/>
                <w:sz w:val="20"/>
              </w:rPr>
              <w:t>492,000,000</w:t>
            </w:r>
          </w:p>
        </w:tc>
      </w:tr>
    </w:tbl>
    <w:p w14:paraId="0800EA96" w14:textId="77777777" w:rsidR="0047319C" w:rsidRDefault="00E408A7">
      <w:pPr>
        <w:numPr>
          <w:ilvl w:val="0"/>
          <w:numId w:val="3"/>
        </w:numPr>
        <w:pBdr>
          <w:top w:val="nil"/>
          <w:left w:val="nil"/>
          <w:bottom w:val="nil"/>
          <w:right w:val="nil"/>
          <w:between w:val="nil"/>
        </w:pBdr>
        <w:tabs>
          <w:tab w:val="left" w:pos="907"/>
        </w:tabs>
        <w:spacing w:line="360" w:lineRule="auto"/>
        <w:rPr>
          <w:rFonts w:ascii="Arial" w:eastAsia="Arial" w:hAnsi="Arial" w:cs="Arial"/>
          <w:sz w:val="20"/>
          <w:szCs w:val="20"/>
        </w:rPr>
      </w:pPr>
      <w:r>
        <w:rPr>
          <w:rFonts w:ascii="Arial" w:hAnsi="Arial"/>
          <w:sz w:val="20"/>
        </w:rPr>
        <w:t xml:space="preserve">Approve the selection of the Audit Company for the Financial Statements in 2024:  </w:t>
      </w:r>
      <w:r>
        <w:rPr>
          <w:rFonts w:ascii="Arial" w:hAnsi="Arial"/>
          <w:sz w:val="20"/>
        </w:rPr>
        <w:t>Authorize the Board of Directors to negotiate the price and work progress, and select 01 Company from the following List:</w:t>
      </w:r>
    </w:p>
    <w:p w14:paraId="26342FAC" w14:textId="77777777" w:rsidR="0047319C" w:rsidRDefault="00E408A7">
      <w:pPr>
        <w:numPr>
          <w:ilvl w:val="0"/>
          <w:numId w:val="4"/>
        </w:numPr>
        <w:pBdr>
          <w:top w:val="nil"/>
          <w:left w:val="nil"/>
          <w:bottom w:val="nil"/>
          <w:right w:val="nil"/>
          <w:between w:val="nil"/>
        </w:pBdr>
        <w:tabs>
          <w:tab w:val="left" w:pos="180"/>
        </w:tabs>
        <w:spacing w:line="360" w:lineRule="auto"/>
        <w:rPr>
          <w:rFonts w:ascii="Arial" w:eastAsia="Arial" w:hAnsi="Arial" w:cs="Arial"/>
          <w:sz w:val="20"/>
          <w:szCs w:val="20"/>
        </w:rPr>
      </w:pPr>
      <w:r>
        <w:rPr>
          <w:rFonts w:ascii="Arial" w:hAnsi="Arial"/>
          <w:sz w:val="20"/>
        </w:rPr>
        <w:t>AASC Auditing Firm Company Limited;</w:t>
      </w:r>
    </w:p>
    <w:p w14:paraId="3B158F49" w14:textId="77777777" w:rsidR="0047319C" w:rsidRDefault="00E408A7">
      <w:pPr>
        <w:numPr>
          <w:ilvl w:val="0"/>
          <w:numId w:val="4"/>
        </w:numPr>
        <w:pBdr>
          <w:top w:val="nil"/>
          <w:left w:val="nil"/>
          <w:bottom w:val="nil"/>
          <w:right w:val="nil"/>
          <w:between w:val="nil"/>
        </w:pBdr>
        <w:tabs>
          <w:tab w:val="left" w:pos="180"/>
        </w:tabs>
        <w:spacing w:line="360" w:lineRule="auto"/>
        <w:rPr>
          <w:rFonts w:ascii="Arial" w:eastAsia="Arial" w:hAnsi="Arial" w:cs="Arial"/>
          <w:sz w:val="20"/>
          <w:szCs w:val="20"/>
        </w:rPr>
      </w:pPr>
      <w:r>
        <w:rPr>
          <w:rFonts w:ascii="Arial" w:hAnsi="Arial"/>
          <w:sz w:val="20"/>
        </w:rPr>
        <w:t>AFC Vietnam Auditing Company Limited (AFC).</w:t>
      </w:r>
    </w:p>
    <w:p w14:paraId="4526A708" w14:textId="77777777" w:rsidR="0047319C" w:rsidRDefault="00E408A7">
      <w:pPr>
        <w:numPr>
          <w:ilvl w:val="0"/>
          <w:numId w:val="4"/>
        </w:numPr>
        <w:pBdr>
          <w:top w:val="nil"/>
          <w:left w:val="nil"/>
          <w:bottom w:val="nil"/>
          <w:right w:val="nil"/>
          <w:between w:val="nil"/>
        </w:pBdr>
        <w:tabs>
          <w:tab w:val="left" w:pos="180"/>
        </w:tabs>
        <w:spacing w:line="360" w:lineRule="auto"/>
        <w:rPr>
          <w:rFonts w:ascii="Arial" w:eastAsia="Arial" w:hAnsi="Arial" w:cs="Arial"/>
          <w:sz w:val="20"/>
          <w:szCs w:val="20"/>
        </w:rPr>
      </w:pPr>
      <w:r>
        <w:rPr>
          <w:rFonts w:ascii="Arial" w:hAnsi="Arial"/>
          <w:sz w:val="20"/>
        </w:rPr>
        <w:t>Vietnam Auditing and Valuation Company Limited (AVA);</w:t>
      </w:r>
    </w:p>
    <w:p w14:paraId="76E2AAA1" w14:textId="77777777" w:rsidR="0047319C" w:rsidRDefault="00E408A7">
      <w:pPr>
        <w:numPr>
          <w:ilvl w:val="0"/>
          <w:numId w:val="1"/>
        </w:numPr>
        <w:pBdr>
          <w:top w:val="nil"/>
          <w:left w:val="nil"/>
          <w:bottom w:val="nil"/>
          <w:right w:val="nil"/>
          <w:between w:val="nil"/>
        </w:pBdr>
        <w:tabs>
          <w:tab w:val="left" w:pos="180"/>
        </w:tabs>
        <w:spacing w:line="360" w:lineRule="auto"/>
        <w:rPr>
          <w:rFonts w:ascii="Arial" w:eastAsia="Arial" w:hAnsi="Arial" w:cs="Arial"/>
          <w:sz w:val="20"/>
          <w:szCs w:val="20"/>
        </w:rPr>
      </w:pPr>
      <w:r>
        <w:rPr>
          <w:rFonts w:ascii="Arial" w:hAnsi="Arial"/>
          <w:sz w:val="20"/>
        </w:rPr>
        <w:t xml:space="preserve">Approve the content on organizing the preparation for the General Meeting: </w:t>
      </w:r>
      <w:r>
        <w:rPr>
          <w:rFonts w:ascii="Arial" w:hAnsi="Arial"/>
          <w:sz w:val="20"/>
        </w:rPr>
        <w:t>Send invitations and documents to shareholders attending the meeting (including annual and extraordinary meetings) in the follo</w:t>
      </w:r>
      <w:r>
        <w:rPr>
          <w:rFonts w:ascii="Arial" w:hAnsi="Arial"/>
          <w:sz w:val="20"/>
        </w:rPr>
        <w:t>wing manner:</w:t>
      </w:r>
    </w:p>
    <w:p w14:paraId="70B8E2B0"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t>The invitation to the General Meeting of Shareholders is published in a Central newspaper and a Local newspaper for 03 consecutive issues.</w:t>
      </w:r>
    </w:p>
    <w:p w14:paraId="7FDD720B" w14:textId="77777777" w:rsidR="0047319C" w:rsidRDefault="00E408A7">
      <w:pPr>
        <w:pBdr>
          <w:top w:val="nil"/>
          <w:left w:val="nil"/>
          <w:bottom w:val="nil"/>
          <w:right w:val="nil"/>
          <w:between w:val="nil"/>
        </w:pBdr>
        <w:spacing w:line="360" w:lineRule="auto"/>
        <w:rPr>
          <w:rFonts w:ascii="Arial" w:eastAsia="Arial" w:hAnsi="Arial" w:cs="Arial"/>
          <w:sz w:val="20"/>
          <w:szCs w:val="20"/>
        </w:rPr>
      </w:pPr>
      <w:r>
        <w:rPr>
          <w:rFonts w:ascii="Arial" w:hAnsi="Arial"/>
          <w:sz w:val="20"/>
        </w:rPr>
        <w:lastRenderedPageBreak/>
        <w:t>Documents related to the General Meeting of Shareholders will be posted on the company's website at leas</w:t>
      </w:r>
      <w:r>
        <w:rPr>
          <w:rFonts w:ascii="Arial" w:hAnsi="Arial"/>
          <w:sz w:val="20"/>
        </w:rPr>
        <w:t>t 10 days before the meeting date. These documents will also be sent directly to shareholders when shareholders attend the meeting.</w:t>
      </w:r>
    </w:p>
    <w:p w14:paraId="6D6D16CA" w14:textId="77777777" w:rsidR="0047319C" w:rsidRDefault="00E408A7">
      <w:pPr>
        <w:numPr>
          <w:ilvl w:val="0"/>
          <w:numId w:val="1"/>
        </w:numPr>
        <w:pBdr>
          <w:top w:val="nil"/>
          <w:left w:val="nil"/>
          <w:bottom w:val="nil"/>
          <w:right w:val="nil"/>
          <w:between w:val="nil"/>
        </w:pBdr>
        <w:tabs>
          <w:tab w:val="left" w:pos="180"/>
        </w:tabs>
        <w:spacing w:line="360" w:lineRule="auto"/>
        <w:rPr>
          <w:rFonts w:ascii="Arial" w:eastAsia="Arial" w:hAnsi="Arial" w:cs="Arial"/>
          <w:sz w:val="20"/>
          <w:szCs w:val="20"/>
        </w:rPr>
      </w:pPr>
      <w:r>
        <w:rPr>
          <w:rFonts w:ascii="Arial" w:hAnsi="Arial"/>
          <w:sz w:val="20"/>
        </w:rPr>
        <w:t>Approve the additional election of 01 member of the Supervisory Board for the term 2021-2026:</w:t>
      </w:r>
      <w:r>
        <w:rPr>
          <w:rFonts w:ascii="Arial" w:hAnsi="Arial"/>
          <w:sz w:val="20"/>
        </w:rPr>
        <w:t xml:space="preserve"> Elect Ms. Nguyen Hoai Thu as a</w:t>
      </w:r>
      <w:r>
        <w:rPr>
          <w:rFonts w:ascii="Arial" w:hAnsi="Arial"/>
          <w:sz w:val="20"/>
        </w:rPr>
        <w:t>n additional member of the Supervisory Board for the term 2021-2026 to replace Mr. Le Duy Manh who submitted a resignation letter on March 29, 2024.</w:t>
      </w:r>
    </w:p>
    <w:p w14:paraId="0D103AE6" w14:textId="77777777" w:rsidR="0047319C" w:rsidRDefault="00E408A7">
      <w:pPr>
        <w:numPr>
          <w:ilvl w:val="0"/>
          <w:numId w:val="1"/>
        </w:numPr>
        <w:pBdr>
          <w:top w:val="nil"/>
          <w:left w:val="nil"/>
          <w:bottom w:val="nil"/>
          <w:right w:val="nil"/>
          <w:between w:val="nil"/>
        </w:pBdr>
        <w:tabs>
          <w:tab w:val="left" w:pos="360"/>
        </w:tabs>
        <w:spacing w:line="360" w:lineRule="auto"/>
        <w:rPr>
          <w:rFonts w:ascii="Arial" w:eastAsia="Arial" w:hAnsi="Arial" w:cs="Arial"/>
          <w:sz w:val="20"/>
          <w:szCs w:val="20"/>
        </w:rPr>
      </w:pPr>
      <w:r>
        <w:rPr>
          <w:rFonts w:ascii="Arial" w:hAnsi="Arial"/>
          <w:sz w:val="20"/>
        </w:rPr>
        <w:t>Authorize the Board of Directors to implement in accordance with the Company's Charter and the law, agree to allow the Board of Directors to separate each of the above decisions into separate documents for use in related document procedures.</w:t>
      </w:r>
    </w:p>
    <w:sectPr w:rsidR="0047319C">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E33"/>
    <w:multiLevelType w:val="multilevel"/>
    <w:tmpl w:val="A23EB11C"/>
    <w:lvl w:ilvl="0">
      <w:start w:val="8"/>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C42CFF"/>
    <w:multiLevelType w:val="multilevel"/>
    <w:tmpl w:val="D7C2CD8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971E42"/>
    <w:multiLevelType w:val="multilevel"/>
    <w:tmpl w:val="129C3D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3F5167E"/>
    <w:multiLevelType w:val="multilevel"/>
    <w:tmpl w:val="4EEC06E6"/>
    <w:lvl w:ilvl="0">
      <w:start w:val="3"/>
      <w:numFmt w:val="decimal"/>
      <w:lvlText w:val="%1."/>
      <w:lvlJc w:val="left"/>
      <w:pPr>
        <w:ind w:left="708" w:hanging="708"/>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9C"/>
    <w:rsid w:val="0047319C"/>
    <w:rsid w:val="00E40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4033"/>
  <w15:docId w15:val="{72C380F6-D85C-4D29-AEEC-721A3472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93" w:lineRule="auto"/>
    </w:pPr>
    <w:rPr>
      <w:rFonts w:ascii="Times New Roman" w:eastAsia="Times New Roman" w:hAnsi="Times New Roman" w:cs="Times New Roman"/>
    </w:rPr>
  </w:style>
  <w:style w:type="paragraph" w:customStyle="1" w:styleId="Heading11">
    <w:name w:val="Heading #1"/>
    <w:basedOn w:val="Normal"/>
    <w:link w:val="Heading10"/>
    <w:pPr>
      <w:ind w:left="2100"/>
      <w:outlineLvl w:val="0"/>
    </w:pPr>
    <w:rPr>
      <w:rFonts w:ascii="Times New Roman" w:eastAsia="Times New Roman" w:hAnsi="Times New Roman" w:cs="Times New Roman"/>
      <w:sz w:val="32"/>
      <w:szCs w:val="32"/>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93"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GEOVSJghYfaQqthK46Oy5ZJnIA==">CgMxLjA4AHIhMWJqcGVvam1FQjdVa1hCd0ZBR3BFU0ZtMXRubFpMQ05O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cp:revision>
  <dcterms:created xsi:type="dcterms:W3CDTF">2024-05-04T03:30:00Z</dcterms:created>
  <dcterms:modified xsi:type="dcterms:W3CDTF">2024-05-06T01:40:00Z</dcterms:modified>
</cp:coreProperties>
</file>