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F5955">
        <w:rPr>
          <w:rFonts w:ascii="Arial" w:hAnsi="Arial" w:cs="Arial"/>
          <w:b/>
          <w:color w:val="010000"/>
          <w:sz w:val="20"/>
        </w:rPr>
        <w:t>IDJ: Explanation on securities put under alert in Q1/2024</w:t>
      </w:r>
    </w:p>
    <w:p w14:paraId="00000002" w14:textId="0DAF4323"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5955">
        <w:rPr>
          <w:rFonts w:ascii="Arial" w:hAnsi="Arial" w:cs="Arial"/>
          <w:color w:val="010000"/>
          <w:sz w:val="20"/>
        </w:rPr>
        <w:t>On April 26, 2024, IDJ Vietnam Investment Joint Stock Company announced Official Dispatch No. 56/2024-IDJ on explanation and report on the situation of overcoming securities being put under alert in Q1/2024 as follows:</w:t>
      </w:r>
    </w:p>
    <w:p w14:paraId="00000003" w14:textId="77777777" w:rsidR="00183BDE" w:rsidRPr="001F5955" w:rsidRDefault="00FD6593" w:rsidP="00FB119C">
      <w:pPr>
        <w:numPr>
          <w:ilvl w:val="0"/>
          <w:numId w:val="1"/>
        </w:numPr>
        <w:pBdr>
          <w:top w:val="nil"/>
          <w:left w:val="nil"/>
          <w:bottom w:val="nil"/>
          <w:right w:val="nil"/>
          <w:between w:val="nil"/>
        </w:pBdr>
        <w:tabs>
          <w:tab w:val="left" w:pos="432"/>
          <w:tab w:val="left" w:pos="1877"/>
        </w:tabs>
        <w:spacing w:after="120" w:line="360" w:lineRule="auto"/>
        <w:jc w:val="both"/>
        <w:rPr>
          <w:rFonts w:ascii="Arial" w:eastAsia="Arial" w:hAnsi="Arial" w:cs="Arial"/>
          <w:color w:val="010000"/>
          <w:sz w:val="20"/>
          <w:szCs w:val="20"/>
        </w:rPr>
      </w:pPr>
      <w:r w:rsidRPr="001F5955">
        <w:rPr>
          <w:rFonts w:ascii="Arial" w:hAnsi="Arial" w:cs="Arial"/>
          <w:color w:val="010000"/>
          <w:sz w:val="20"/>
        </w:rPr>
        <w:t>Explanation of the audit opinion of the audit company</w:t>
      </w:r>
    </w:p>
    <w:p w14:paraId="00000004" w14:textId="77777777"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5955">
        <w:rPr>
          <w:rFonts w:ascii="Arial" w:hAnsi="Arial" w:cs="Arial"/>
          <w:color w:val="010000"/>
          <w:sz w:val="20"/>
        </w:rPr>
        <w:t>Regarding the basis for the auditor’s qualified opinion on prepayments, these are prepayments for employees to deploy and invest in developing potential projects for the Company at the end of last year. However, because the Company has not collected reports on the implementation status of potential projects, the Company does not have documents to provide to the audit company.</w:t>
      </w:r>
    </w:p>
    <w:p w14:paraId="00000005" w14:textId="77777777"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5955">
        <w:rPr>
          <w:rFonts w:ascii="Arial" w:hAnsi="Arial" w:cs="Arial"/>
          <w:color w:val="010000"/>
          <w:sz w:val="20"/>
        </w:rPr>
        <w:t xml:space="preserve">Regarding Basis for the auditor’s qualified opinion on overdue loans, these loans are secured by shares of the Company owning the potential </w:t>
      </w:r>
      <w:bookmarkStart w:id="0" w:name="_GoBack"/>
      <w:bookmarkEnd w:id="0"/>
      <w:r w:rsidRPr="001F5955">
        <w:rPr>
          <w:rFonts w:ascii="Arial" w:hAnsi="Arial" w:cs="Arial"/>
          <w:color w:val="010000"/>
          <w:sz w:val="20"/>
        </w:rPr>
        <w:t>project. These loans will expire at the end of 2023. We are currently discussing and considering options to handle the loan's collateral assets according to the provisions of the contract.</w:t>
      </w:r>
    </w:p>
    <w:p w14:paraId="00000006" w14:textId="77777777" w:rsidR="00183BDE" w:rsidRPr="001F5955" w:rsidRDefault="00FD6593" w:rsidP="00FB119C">
      <w:pPr>
        <w:numPr>
          <w:ilvl w:val="0"/>
          <w:numId w:val="1"/>
        </w:numPr>
        <w:pBdr>
          <w:top w:val="nil"/>
          <w:left w:val="nil"/>
          <w:bottom w:val="nil"/>
          <w:right w:val="nil"/>
          <w:between w:val="nil"/>
        </w:pBdr>
        <w:tabs>
          <w:tab w:val="left" w:pos="432"/>
          <w:tab w:val="left" w:pos="1877"/>
        </w:tabs>
        <w:spacing w:after="120" w:line="360" w:lineRule="auto"/>
        <w:jc w:val="both"/>
        <w:rPr>
          <w:rFonts w:ascii="Arial" w:eastAsia="Arial" w:hAnsi="Arial" w:cs="Arial"/>
          <w:color w:val="010000"/>
          <w:sz w:val="20"/>
          <w:szCs w:val="20"/>
        </w:rPr>
      </w:pPr>
      <w:r w:rsidRPr="001F5955">
        <w:rPr>
          <w:rFonts w:ascii="Arial" w:hAnsi="Arial" w:cs="Arial"/>
          <w:color w:val="010000"/>
          <w:sz w:val="20"/>
        </w:rPr>
        <w:t>Report on remediation situation.</w:t>
      </w:r>
    </w:p>
    <w:p w14:paraId="00000007" w14:textId="77777777"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5955">
        <w:rPr>
          <w:rFonts w:ascii="Arial" w:hAnsi="Arial" w:cs="Arial"/>
          <w:color w:val="010000"/>
          <w:sz w:val="20"/>
        </w:rPr>
        <w:t>Currently, IDJ Vietnam Investment Joint Stock Company is urging repayment to complete reporting documents, it is expected that by the end of 2024, prepayments will be refunded in accordance with regulations.</w:t>
      </w:r>
    </w:p>
    <w:p w14:paraId="00000008" w14:textId="77777777" w:rsidR="00183BDE" w:rsidRPr="001F5955" w:rsidRDefault="00FD6593" w:rsidP="00FB119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F5955">
        <w:rPr>
          <w:rFonts w:ascii="Arial" w:hAnsi="Arial" w:cs="Arial"/>
          <w:color w:val="010000"/>
          <w:sz w:val="20"/>
        </w:rPr>
        <w:t>Currently, IDJ Vietnam Investment Joint Stock Company is actively implementing debt collection work for the above loan, including considering the plan to handle the loan's collateral assets according to regulations of the contract, it is expected that this issue will be resolved by IDJ Vietnam Investment Joint Stock Company in 2024.</w:t>
      </w:r>
    </w:p>
    <w:sectPr w:rsidR="00183BDE" w:rsidRPr="001F5955" w:rsidSect="001F595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A0077"/>
    <w:multiLevelType w:val="multilevel"/>
    <w:tmpl w:val="0646F76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DE"/>
    <w:rsid w:val="00183BDE"/>
    <w:rsid w:val="001F5955"/>
    <w:rsid w:val="00F53D42"/>
    <w:rsid w:val="00FB119C"/>
    <w:rsid w:val="00FD659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A8363"/>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sz w:val="8"/>
      <w:szCs w:val="8"/>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9"/>
      <w:szCs w:val="9"/>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30">
    <w:name w:val="Văn bản nội dung (3)"/>
    <w:basedOn w:val="Normal"/>
    <w:link w:val="Vnbnnidung3"/>
    <w:pPr>
      <w:spacing w:line="254" w:lineRule="auto"/>
    </w:pPr>
    <w:rPr>
      <w:rFonts w:ascii="Arial" w:eastAsia="Arial" w:hAnsi="Arial" w:cs="Arial"/>
      <w:b/>
      <w:bCs/>
      <w:sz w:val="8"/>
      <w:szCs w:val="8"/>
    </w:rPr>
  </w:style>
  <w:style w:type="paragraph" w:customStyle="1" w:styleId="Vnbnnidung20">
    <w:name w:val="Văn bản nội dung (2)"/>
    <w:basedOn w:val="Normal"/>
    <w:link w:val="Vnbnnidung2"/>
    <w:pPr>
      <w:spacing w:line="185" w:lineRule="auto"/>
    </w:pPr>
    <w:rPr>
      <w:rFonts w:ascii="Arial" w:eastAsia="Arial" w:hAnsi="Arial" w:cs="Arial"/>
      <w:b/>
      <w:bCs/>
      <w:sz w:val="9"/>
      <w:szCs w:val="9"/>
    </w:rPr>
  </w:style>
  <w:style w:type="paragraph" w:customStyle="1" w:styleId="Vnbnnidung0">
    <w:name w:val="Văn bản nội dung"/>
    <w:basedOn w:val="Normal"/>
    <w:link w:val="Vnbnnidung"/>
    <w:pPr>
      <w:spacing w:line="262" w:lineRule="auto"/>
      <w:ind w:firstLine="10"/>
    </w:pPr>
    <w:rPr>
      <w:rFonts w:ascii="Times New Roman" w:eastAsia="Times New Roman" w:hAnsi="Times New Roman" w:cs="Times New Roman"/>
    </w:rPr>
  </w:style>
  <w:style w:type="paragraph" w:customStyle="1" w:styleId="Vnbnnidung50">
    <w:name w:val="Văn bản nội dung (5)"/>
    <w:basedOn w:val="Normal"/>
    <w:link w:val="Vnbnnidung5"/>
    <w:pPr>
      <w:ind w:firstLine="160"/>
    </w:pPr>
    <w:rPr>
      <w:rFonts w:ascii="Arial" w:eastAsia="Arial" w:hAnsi="Arial" w:cs="Arial"/>
      <w:b/>
      <w:bCs/>
      <w:sz w:val="26"/>
      <w:szCs w:val="26"/>
    </w:rPr>
  </w:style>
  <w:style w:type="paragraph" w:customStyle="1" w:styleId="Vnbnnidung40">
    <w:name w:val="Văn bản nội dung (4)"/>
    <w:basedOn w:val="Normal"/>
    <w:link w:val="Vnbnnidung4"/>
    <w:pPr>
      <w:ind w:left="362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Y3MptftjDLp00fLSO6b9RPCWw==">CgMxLjA4AHIhMWFFcXpKcDZaREJTTW5LWDRiVXRHRTJfcWlzTk9YSEt5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2024-05-04T09:39:00Z</dcterms:created>
  <dcterms:modified xsi:type="dcterms:W3CDTF">2024-05-06T03:56:00Z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64b60001c236de43d9521f67a68a9627043efeffaf1d4d8545bdaa27f085e36e</vt:lpwstr>
  </property>
</Properties>
</file>