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4646D" w:rsidRPr="007D277C" w:rsidRDefault="00FB1838" w:rsidP="00C13349">
      <w:pPr>
        <w:pBdr>
          <w:top w:val="nil"/>
          <w:left w:val="nil"/>
          <w:bottom w:val="nil"/>
          <w:right w:val="nil"/>
          <w:between w:val="nil"/>
        </w:pBdr>
        <w:tabs>
          <w:tab w:val="left" w:pos="284"/>
        </w:tabs>
        <w:spacing w:after="120" w:line="360" w:lineRule="auto"/>
        <w:jc w:val="both"/>
        <w:rPr>
          <w:rFonts w:ascii="Arial" w:eastAsia="Arial" w:hAnsi="Arial" w:cs="Arial"/>
          <w:b/>
          <w:sz w:val="20"/>
          <w:szCs w:val="20"/>
        </w:rPr>
      </w:pPr>
      <w:r>
        <w:rPr>
          <w:rFonts w:ascii="Arial" w:hAnsi="Arial"/>
          <w:b/>
          <w:sz w:val="20"/>
        </w:rPr>
        <w:t>IHK: Annual General Mandate 2024</w:t>
      </w:r>
    </w:p>
    <w:p w14:paraId="00000002" w14:textId="77777777" w:rsidR="00E4646D" w:rsidRPr="007D277C" w:rsidRDefault="00FB1838" w:rsidP="00C13349">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 xml:space="preserve">On April 26, 2024, Aviation Printing Joint Stock Company announced General Mandate No. 98/NQ – DHDCD-CPINHK as follows: </w:t>
      </w:r>
    </w:p>
    <w:p w14:paraId="00000003" w14:textId="77777777" w:rsidR="00E4646D" w:rsidRPr="007D277C" w:rsidRDefault="00FB1838" w:rsidP="00C13349">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‎‎Article 1. Approve the report on production and business activities in 2023, the Audited Financial Statements 2023, and the plan on production and business in 2024.</w:t>
      </w:r>
    </w:p>
    <w:p w14:paraId="00000004" w14:textId="77777777" w:rsidR="00E4646D" w:rsidRPr="007D277C" w:rsidRDefault="00FB1838" w:rsidP="00C13349">
      <w:pPr>
        <w:numPr>
          <w:ilvl w:val="0"/>
          <w:numId w:val="4"/>
        </w:numPr>
        <w:pBdr>
          <w:top w:val="nil"/>
          <w:left w:val="nil"/>
          <w:bottom w:val="nil"/>
          <w:right w:val="nil"/>
          <w:between w:val="nil"/>
        </w:pBdr>
        <w:tabs>
          <w:tab w:val="left" w:pos="284"/>
          <w:tab w:val="left" w:pos="1031"/>
        </w:tabs>
        <w:spacing w:after="120" w:line="360" w:lineRule="auto"/>
        <w:jc w:val="both"/>
        <w:rPr>
          <w:rFonts w:ascii="Arial" w:eastAsia="Arial" w:hAnsi="Arial" w:cs="Arial"/>
          <w:sz w:val="20"/>
          <w:szCs w:val="20"/>
        </w:rPr>
      </w:pPr>
      <w:r>
        <w:rPr>
          <w:rFonts w:ascii="Arial" w:hAnsi="Arial"/>
          <w:sz w:val="20"/>
        </w:rPr>
        <w:t>The production and business results 2023 (data according to the Audited Financial Statements)</w:t>
      </w:r>
    </w:p>
    <w:p w14:paraId="00000005" w14:textId="189F1FD9" w:rsidR="00E4646D" w:rsidRPr="007D277C" w:rsidRDefault="00FB1838" w:rsidP="00C13349">
      <w:pPr>
        <w:numPr>
          <w:ilvl w:val="0"/>
          <w:numId w:val="1"/>
        </w:numPr>
        <w:pBdr>
          <w:top w:val="nil"/>
          <w:left w:val="nil"/>
          <w:bottom w:val="nil"/>
          <w:right w:val="nil"/>
          <w:between w:val="nil"/>
        </w:pBdr>
        <w:tabs>
          <w:tab w:val="left" w:pos="284"/>
          <w:tab w:val="left" w:pos="4395"/>
        </w:tabs>
        <w:spacing w:after="120" w:line="360" w:lineRule="auto"/>
        <w:ind w:left="0" w:firstLine="0"/>
        <w:jc w:val="both"/>
        <w:rPr>
          <w:rFonts w:ascii="Arial" w:eastAsia="Arial" w:hAnsi="Arial" w:cs="Arial"/>
          <w:sz w:val="20"/>
          <w:szCs w:val="20"/>
        </w:rPr>
      </w:pPr>
      <w:r>
        <w:rPr>
          <w:rFonts w:ascii="Arial" w:hAnsi="Arial"/>
          <w:sz w:val="20"/>
        </w:rPr>
        <w:t>Total revenue: VND 154,345 million.</w:t>
      </w:r>
    </w:p>
    <w:p w14:paraId="00000006" w14:textId="41C7B588" w:rsidR="00E4646D" w:rsidRPr="007D277C" w:rsidRDefault="00FB1838" w:rsidP="00C13349">
      <w:pPr>
        <w:numPr>
          <w:ilvl w:val="0"/>
          <w:numId w:val="1"/>
        </w:numPr>
        <w:pBdr>
          <w:top w:val="nil"/>
          <w:left w:val="nil"/>
          <w:bottom w:val="nil"/>
          <w:right w:val="nil"/>
          <w:between w:val="nil"/>
        </w:pBdr>
        <w:tabs>
          <w:tab w:val="left" w:pos="284"/>
          <w:tab w:val="left" w:pos="4395"/>
        </w:tabs>
        <w:spacing w:after="120" w:line="360" w:lineRule="auto"/>
        <w:ind w:left="0" w:firstLine="0"/>
        <w:jc w:val="both"/>
        <w:rPr>
          <w:rFonts w:ascii="Arial" w:eastAsia="Arial" w:hAnsi="Arial" w:cs="Arial"/>
          <w:sz w:val="20"/>
          <w:szCs w:val="20"/>
        </w:rPr>
      </w:pPr>
      <w:r>
        <w:rPr>
          <w:rFonts w:ascii="Arial" w:hAnsi="Arial"/>
          <w:sz w:val="20"/>
        </w:rPr>
        <w:t>Profit before tax: VND 5,520 million;</w:t>
      </w:r>
    </w:p>
    <w:p w14:paraId="00000007" w14:textId="458A4F69" w:rsidR="00E4646D" w:rsidRPr="007D277C" w:rsidRDefault="00FB1838" w:rsidP="00C13349">
      <w:pPr>
        <w:numPr>
          <w:ilvl w:val="0"/>
          <w:numId w:val="1"/>
        </w:numPr>
        <w:pBdr>
          <w:top w:val="nil"/>
          <w:left w:val="nil"/>
          <w:bottom w:val="nil"/>
          <w:right w:val="nil"/>
          <w:between w:val="nil"/>
        </w:pBdr>
        <w:tabs>
          <w:tab w:val="left" w:pos="284"/>
          <w:tab w:val="left" w:pos="4395"/>
        </w:tabs>
        <w:spacing w:after="120" w:line="360" w:lineRule="auto"/>
        <w:ind w:left="0" w:firstLine="0"/>
        <w:jc w:val="both"/>
        <w:rPr>
          <w:rFonts w:ascii="Arial" w:eastAsia="Arial" w:hAnsi="Arial" w:cs="Arial"/>
          <w:sz w:val="20"/>
          <w:szCs w:val="20"/>
        </w:rPr>
      </w:pPr>
      <w:r>
        <w:rPr>
          <w:rFonts w:ascii="Arial" w:hAnsi="Arial"/>
          <w:sz w:val="20"/>
        </w:rPr>
        <w:t>Total salary fund: VND 19,977 Million.</w:t>
      </w:r>
    </w:p>
    <w:p w14:paraId="00000008" w14:textId="4C4C5415" w:rsidR="00E4646D" w:rsidRPr="007D277C" w:rsidRDefault="00FB1838" w:rsidP="00C13349">
      <w:pPr>
        <w:numPr>
          <w:ilvl w:val="0"/>
          <w:numId w:val="1"/>
        </w:numPr>
        <w:pBdr>
          <w:top w:val="nil"/>
          <w:left w:val="nil"/>
          <w:bottom w:val="nil"/>
          <w:right w:val="nil"/>
          <w:between w:val="nil"/>
        </w:pBdr>
        <w:tabs>
          <w:tab w:val="left" w:pos="284"/>
          <w:tab w:val="left" w:pos="4395"/>
        </w:tabs>
        <w:spacing w:after="120" w:line="360" w:lineRule="auto"/>
        <w:ind w:left="0" w:firstLine="0"/>
        <w:jc w:val="both"/>
        <w:rPr>
          <w:rFonts w:ascii="Arial" w:eastAsia="Arial" w:hAnsi="Arial" w:cs="Arial"/>
          <w:sz w:val="20"/>
          <w:szCs w:val="20"/>
        </w:rPr>
      </w:pPr>
      <w:r>
        <w:rPr>
          <w:rFonts w:ascii="Arial" w:hAnsi="Arial"/>
          <w:sz w:val="20"/>
        </w:rPr>
        <w:t>Average number of employees:  131 persons.</w:t>
      </w:r>
    </w:p>
    <w:p w14:paraId="00000009" w14:textId="77777777" w:rsidR="00E4646D" w:rsidRPr="007D277C" w:rsidRDefault="00FB1838" w:rsidP="00C13349">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And The Audited Financial Statements 2023</w:t>
      </w:r>
    </w:p>
    <w:p w14:paraId="0000000A" w14:textId="77777777" w:rsidR="00E4646D" w:rsidRPr="007D277C" w:rsidRDefault="00FB1838" w:rsidP="00C13349">
      <w:pPr>
        <w:numPr>
          <w:ilvl w:val="0"/>
          <w:numId w:val="4"/>
        </w:numPr>
        <w:pBdr>
          <w:top w:val="nil"/>
          <w:left w:val="nil"/>
          <w:bottom w:val="nil"/>
          <w:right w:val="nil"/>
          <w:between w:val="nil"/>
        </w:pBdr>
        <w:tabs>
          <w:tab w:val="left" w:pos="284"/>
          <w:tab w:val="left" w:pos="1011"/>
        </w:tabs>
        <w:spacing w:after="120" w:line="360" w:lineRule="auto"/>
        <w:jc w:val="both"/>
        <w:rPr>
          <w:rFonts w:ascii="Arial" w:eastAsia="Arial" w:hAnsi="Arial" w:cs="Arial"/>
          <w:sz w:val="20"/>
          <w:szCs w:val="20"/>
        </w:rPr>
      </w:pPr>
      <w:r>
        <w:rPr>
          <w:rFonts w:ascii="Arial" w:hAnsi="Arial"/>
          <w:sz w:val="20"/>
        </w:rPr>
        <w:t>Approve the plan on production and business 2024 with main targets:</w:t>
      </w:r>
    </w:p>
    <w:p w14:paraId="0000000B" w14:textId="7D789BC3" w:rsidR="00E4646D" w:rsidRPr="007D277C" w:rsidRDefault="00FB1838" w:rsidP="00C13349">
      <w:pPr>
        <w:numPr>
          <w:ilvl w:val="0"/>
          <w:numId w:val="2"/>
        </w:numPr>
        <w:pBdr>
          <w:top w:val="nil"/>
          <w:left w:val="nil"/>
          <w:bottom w:val="nil"/>
          <w:right w:val="nil"/>
          <w:between w:val="nil"/>
        </w:pBdr>
        <w:tabs>
          <w:tab w:val="left" w:pos="284"/>
          <w:tab w:val="left" w:pos="4315"/>
        </w:tabs>
        <w:spacing w:after="120" w:line="360" w:lineRule="auto"/>
        <w:ind w:left="0" w:firstLine="0"/>
        <w:jc w:val="both"/>
        <w:rPr>
          <w:rFonts w:ascii="Arial" w:eastAsia="Arial" w:hAnsi="Arial" w:cs="Arial"/>
          <w:sz w:val="20"/>
          <w:szCs w:val="20"/>
        </w:rPr>
      </w:pPr>
      <w:r>
        <w:rPr>
          <w:rFonts w:ascii="Arial" w:hAnsi="Arial"/>
          <w:sz w:val="20"/>
        </w:rPr>
        <w:t>Total revenue: VND 120,885 Million.</w:t>
      </w:r>
    </w:p>
    <w:p w14:paraId="0000000C" w14:textId="3B4173B0" w:rsidR="00E4646D" w:rsidRPr="007D277C" w:rsidRDefault="00FB1838" w:rsidP="00C13349">
      <w:pPr>
        <w:numPr>
          <w:ilvl w:val="0"/>
          <w:numId w:val="2"/>
        </w:numPr>
        <w:pBdr>
          <w:top w:val="nil"/>
          <w:left w:val="nil"/>
          <w:bottom w:val="nil"/>
          <w:right w:val="nil"/>
          <w:between w:val="nil"/>
        </w:pBdr>
        <w:tabs>
          <w:tab w:val="left" w:pos="284"/>
          <w:tab w:val="left" w:pos="4315"/>
        </w:tabs>
        <w:spacing w:after="120" w:line="360" w:lineRule="auto"/>
        <w:ind w:left="0" w:firstLine="0"/>
        <w:jc w:val="both"/>
        <w:rPr>
          <w:rFonts w:ascii="Arial" w:eastAsia="Arial" w:hAnsi="Arial" w:cs="Arial"/>
          <w:sz w:val="20"/>
          <w:szCs w:val="20"/>
        </w:rPr>
      </w:pPr>
      <w:r>
        <w:rPr>
          <w:rFonts w:ascii="Arial" w:hAnsi="Arial"/>
          <w:sz w:val="20"/>
        </w:rPr>
        <w:t>Total profit before tax:  VND 3,200 million;</w:t>
      </w:r>
    </w:p>
    <w:p w14:paraId="0000000D" w14:textId="26C90F70" w:rsidR="00E4646D" w:rsidRPr="007D277C" w:rsidRDefault="00FB1838" w:rsidP="00C13349">
      <w:pPr>
        <w:numPr>
          <w:ilvl w:val="0"/>
          <w:numId w:val="2"/>
        </w:numPr>
        <w:pBdr>
          <w:top w:val="nil"/>
          <w:left w:val="nil"/>
          <w:bottom w:val="nil"/>
          <w:right w:val="nil"/>
          <w:between w:val="nil"/>
        </w:pBdr>
        <w:tabs>
          <w:tab w:val="left" w:pos="284"/>
          <w:tab w:val="left" w:pos="4315"/>
          <w:tab w:val="left" w:pos="4819"/>
        </w:tabs>
        <w:spacing w:after="120" w:line="360" w:lineRule="auto"/>
        <w:ind w:left="0" w:firstLine="0"/>
        <w:jc w:val="both"/>
        <w:rPr>
          <w:rFonts w:ascii="Arial" w:eastAsia="Arial" w:hAnsi="Arial" w:cs="Arial"/>
          <w:sz w:val="20"/>
          <w:szCs w:val="20"/>
        </w:rPr>
      </w:pPr>
      <w:r>
        <w:rPr>
          <w:rFonts w:ascii="Arial" w:hAnsi="Arial"/>
          <w:sz w:val="20"/>
        </w:rPr>
        <w:t>Employee 126 person</w:t>
      </w:r>
    </w:p>
    <w:p w14:paraId="0000000E" w14:textId="0DCD8C47" w:rsidR="00E4646D" w:rsidRPr="007D277C" w:rsidRDefault="00FB1838" w:rsidP="00C13349">
      <w:pPr>
        <w:numPr>
          <w:ilvl w:val="0"/>
          <w:numId w:val="2"/>
        </w:numPr>
        <w:pBdr>
          <w:top w:val="nil"/>
          <w:left w:val="nil"/>
          <w:bottom w:val="nil"/>
          <w:right w:val="nil"/>
          <w:between w:val="nil"/>
        </w:pBdr>
        <w:tabs>
          <w:tab w:val="left" w:pos="284"/>
          <w:tab w:val="left" w:pos="4315"/>
        </w:tabs>
        <w:spacing w:after="120" w:line="360" w:lineRule="auto"/>
        <w:ind w:left="0" w:firstLine="0"/>
        <w:jc w:val="both"/>
        <w:rPr>
          <w:rFonts w:ascii="Arial" w:eastAsia="Arial" w:hAnsi="Arial" w:cs="Arial"/>
          <w:sz w:val="20"/>
          <w:szCs w:val="20"/>
        </w:rPr>
      </w:pPr>
      <w:r>
        <w:rPr>
          <w:rFonts w:ascii="Arial" w:hAnsi="Arial"/>
          <w:sz w:val="20"/>
        </w:rPr>
        <w:t>Salary fund: VND 16,191 Million.</w:t>
      </w:r>
    </w:p>
    <w:p w14:paraId="0000000F" w14:textId="00AE8A1D" w:rsidR="00E4646D" w:rsidRPr="007D277C" w:rsidRDefault="00C13349" w:rsidP="00C13349">
      <w:pPr>
        <w:numPr>
          <w:ilvl w:val="0"/>
          <w:numId w:val="2"/>
        </w:numPr>
        <w:pBdr>
          <w:top w:val="nil"/>
          <w:left w:val="nil"/>
          <w:bottom w:val="nil"/>
          <w:right w:val="nil"/>
          <w:between w:val="nil"/>
        </w:pBdr>
        <w:tabs>
          <w:tab w:val="left" w:pos="284"/>
          <w:tab w:val="left" w:pos="4315"/>
        </w:tabs>
        <w:spacing w:after="120" w:line="360" w:lineRule="auto"/>
        <w:ind w:left="0" w:firstLine="0"/>
        <w:jc w:val="both"/>
        <w:rPr>
          <w:rFonts w:ascii="Arial" w:eastAsia="Arial" w:hAnsi="Arial" w:cs="Arial"/>
          <w:sz w:val="20"/>
          <w:szCs w:val="20"/>
        </w:rPr>
      </w:pPr>
      <w:r>
        <w:rPr>
          <w:rFonts w:ascii="Arial" w:hAnsi="Arial"/>
          <w:sz w:val="20"/>
        </w:rPr>
        <w:t>Total investment value:</w:t>
      </w:r>
      <w:r w:rsidR="00FB1838">
        <w:rPr>
          <w:rFonts w:ascii="Arial" w:hAnsi="Arial"/>
          <w:sz w:val="20"/>
        </w:rPr>
        <w:t xml:space="preserve"> VND 1,850 million;</w:t>
      </w:r>
    </w:p>
    <w:p w14:paraId="00000010" w14:textId="52A9AE0F" w:rsidR="00E4646D" w:rsidRPr="007D277C" w:rsidRDefault="00C13349" w:rsidP="00C13349">
      <w:pPr>
        <w:numPr>
          <w:ilvl w:val="0"/>
          <w:numId w:val="2"/>
        </w:numPr>
        <w:pBdr>
          <w:top w:val="nil"/>
          <w:left w:val="nil"/>
          <w:bottom w:val="nil"/>
          <w:right w:val="nil"/>
          <w:between w:val="nil"/>
        </w:pBdr>
        <w:tabs>
          <w:tab w:val="left" w:pos="284"/>
          <w:tab w:val="left" w:pos="4315"/>
        </w:tabs>
        <w:spacing w:after="120" w:line="360" w:lineRule="auto"/>
        <w:ind w:left="0" w:firstLine="0"/>
        <w:jc w:val="both"/>
        <w:rPr>
          <w:rFonts w:ascii="Arial" w:eastAsia="Arial" w:hAnsi="Arial" w:cs="Arial"/>
          <w:sz w:val="20"/>
          <w:szCs w:val="20"/>
        </w:rPr>
      </w:pPr>
      <w:r>
        <w:rPr>
          <w:rFonts w:ascii="Arial" w:hAnsi="Arial"/>
          <w:sz w:val="20"/>
        </w:rPr>
        <w:t>Dividend payment in cash: 8</w:t>
      </w:r>
      <w:r w:rsidR="00FB1838">
        <w:rPr>
          <w:rFonts w:ascii="Arial" w:hAnsi="Arial"/>
          <w:sz w:val="20"/>
        </w:rPr>
        <w:t>-10%</w:t>
      </w:r>
    </w:p>
    <w:p w14:paraId="00000011" w14:textId="36EBA5AA" w:rsidR="00E4646D" w:rsidRPr="007D277C" w:rsidRDefault="00FB1838" w:rsidP="00C13349">
      <w:pPr>
        <w:numPr>
          <w:ilvl w:val="0"/>
          <w:numId w:val="2"/>
        </w:numPr>
        <w:pBdr>
          <w:top w:val="nil"/>
          <w:left w:val="nil"/>
          <w:bottom w:val="nil"/>
          <w:right w:val="nil"/>
          <w:between w:val="nil"/>
        </w:pBdr>
        <w:tabs>
          <w:tab w:val="left" w:pos="284"/>
          <w:tab w:val="left" w:pos="4315"/>
        </w:tabs>
        <w:spacing w:after="120" w:line="360" w:lineRule="auto"/>
        <w:ind w:left="0" w:firstLine="0"/>
        <w:jc w:val="both"/>
        <w:rPr>
          <w:rFonts w:ascii="Arial" w:eastAsia="Arial" w:hAnsi="Arial" w:cs="Arial"/>
          <w:sz w:val="20"/>
          <w:szCs w:val="20"/>
        </w:rPr>
      </w:pPr>
      <w:r>
        <w:rPr>
          <w:rFonts w:ascii="Arial" w:hAnsi="Arial"/>
          <w:sz w:val="20"/>
        </w:rPr>
        <w:t>The total</w:t>
      </w:r>
      <w:r w:rsidR="00C13349">
        <w:rPr>
          <w:rFonts w:ascii="Arial" w:hAnsi="Arial"/>
          <w:sz w:val="20"/>
        </w:rPr>
        <w:t xml:space="preserve"> of the Board of Directors’ and </w:t>
      </w:r>
      <w:r>
        <w:rPr>
          <w:rFonts w:ascii="Arial" w:hAnsi="Arial"/>
          <w:sz w:val="20"/>
        </w:rPr>
        <w:t>Supervisory Board’s remuneration 2024: VND 162 million;</w:t>
      </w:r>
    </w:p>
    <w:p w14:paraId="00000012" w14:textId="77777777" w:rsidR="00E4646D" w:rsidRPr="007D277C" w:rsidRDefault="00FB1838" w:rsidP="00C13349">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‎‎Article 2. Approve the plan on profit distribution, appropriation for funds, remuneration of the Board of Directors and the Supervisory Board and the dividend payment of 2023 according to the Proposal dated April 04, 2024 of the Board of Directors.</w:t>
      </w:r>
    </w:p>
    <w:p w14:paraId="00000013" w14:textId="56396842" w:rsidR="00E4646D" w:rsidRPr="007D277C" w:rsidRDefault="00FB1838" w:rsidP="00C13349">
      <w:pPr>
        <w:pStyle w:val="ListParagraph"/>
        <w:numPr>
          <w:ilvl w:val="0"/>
          <w:numId w:val="6"/>
        </w:numPr>
        <w:pBdr>
          <w:top w:val="nil"/>
          <w:left w:val="nil"/>
          <w:bottom w:val="nil"/>
          <w:right w:val="nil"/>
          <w:between w:val="nil"/>
        </w:pBdr>
        <w:tabs>
          <w:tab w:val="left" w:pos="284"/>
        </w:tabs>
        <w:spacing w:after="120" w:line="360" w:lineRule="auto"/>
        <w:ind w:left="0" w:firstLine="0"/>
        <w:contextualSpacing w:val="0"/>
        <w:jc w:val="both"/>
        <w:rPr>
          <w:rFonts w:ascii="Arial" w:eastAsia="Arial" w:hAnsi="Arial" w:cs="Arial"/>
          <w:sz w:val="20"/>
          <w:szCs w:val="20"/>
        </w:rPr>
      </w:pPr>
      <w:r>
        <w:rPr>
          <w:rFonts w:ascii="Arial" w:hAnsi="Arial"/>
          <w:sz w:val="20"/>
        </w:rPr>
        <w:t xml:space="preserve">General Meeting of shareholders unanimously approves the plan on distribution of profit after tax 2023 with below targets: </w:t>
      </w:r>
    </w:p>
    <w:p w14:paraId="00000014" w14:textId="77777777" w:rsidR="00E4646D" w:rsidRPr="007D277C" w:rsidRDefault="00FB1838" w:rsidP="00C13349">
      <w:pPr>
        <w:numPr>
          <w:ilvl w:val="0"/>
          <w:numId w:val="3"/>
        </w:numPr>
        <w:pBdr>
          <w:top w:val="nil"/>
          <w:left w:val="nil"/>
          <w:bottom w:val="nil"/>
          <w:right w:val="nil"/>
          <w:between w:val="nil"/>
        </w:pBdr>
        <w:tabs>
          <w:tab w:val="left" w:pos="284"/>
          <w:tab w:val="left" w:pos="1016"/>
        </w:tabs>
        <w:spacing w:after="120" w:line="360" w:lineRule="auto"/>
        <w:jc w:val="both"/>
        <w:rPr>
          <w:rFonts w:ascii="Arial" w:eastAsia="Arial" w:hAnsi="Arial" w:cs="Arial"/>
          <w:sz w:val="20"/>
          <w:szCs w:val="20"/>
        </w:rPr>
      </w:pPr>
      <w:r>
        <w:rPr>
          <w:rFonts w:ascii="Arial" w:hAnsi="Arial"/>
          <w:sz w:val="20"/>
        </w:rPr>
        <w:t>Total profit after tax: VND 4,579,472,909</w:t>
      </w:r>
    </w:p>
    <w:p w14:paraId="00000015" w14:textId="77777777" w:rsidR="00E4646D" w:rsidRPr="007D277C" w:rsidRDefault="00FB1838" w:rsidP="00C13349">
      <w:pPr>
        <w:numPr>
          <w:ilvl w:val="0"/>
          <w:numId w:val="3"/>
        </w:numPr>
        <w:pBdr>
          <w:top w:val="nil"/>
          <w:left w:val="nil"/>
          <w:bottom w:val="nil"/>
          <w:right w:val="nil"/>
          <w:between w:val="nil"/>
        </w:pBdr>
        <w:tabs>
          <w:tab w:val="left" w:pos="284"/>
          <w:tab w:val="left" w:pos="1016"/>
        </w:tabs>
        <w:spacing w:after="120" w:line="360" w:lineRule="auto"/>
        <w:jc w:val="both"/>
        <w:rPr>
          <w:rFonts w:ascii="Arial" w:eastAsia="Arial" w:hAnsi="Arial" w:cs="Arial"/>
          <w:sz w:val="20"/>
          <w:szCs w:val="20"/>
        </w:rPr>
      </w:pPr>
      <w:r>
        <w:rPr>
          <w:rFonts w:ascii="Arial" w:hAnsi="Arial"/>
          <w:sz w:val="20"/>
        </w:rPr>
        <w:t>Transfer the accumulated loss: VND 877,362,535</w:t>
      </w:r>
    </w:p>
    <w:p w14:paraId="00000016" w14:textId="77777777" w:rsidR="00E4646D" w:rsidRPr="007D277C" w:rsidRDefault="00FB1838" w:rsidP="00C13349">
      <w:pPr>
        <w:numPr>
          <w:ilvl w:val="0"/>
          <w:numId w:val="3"/>
        </w:numPr>
        <w:pBdr>
          <w:top w:val="nil"/>
          <w:left w:val="nil"/>
          <w:bottom w:val="nil"/>
          <w:right w:val="nil"/>
          <w:between w:val="nil"/>
        </w:pBdr>
        <w:tabs>
          <w:tab w:val="left" w:pos="284"/>
          <w:tab w:val="left" w:pos="1012"/>
        </w:tabs>
        <w:spacing w:after="120" w:line="360" w:lineRule="auto"/>
        <w:jc w:val="both"/>
        <w:rPr>
          <w:rFonts w:ascii="Arial" w:eastAsia="Arial" w:hAnsi="Arial" w:cs="Arial"/>
          <w:sz w:val="20"/>
          <w:szCs w:val="20"/>
        </w:rPr>
      </w:pPr>
      <w:r>
        <w:rPr>
          <w:rFonts w:ascii="Arial" w:hAnsi="Arial"/>
          <w:sz w:val="20"/>
        </w:rPr>
        <w:t>Profit after transfer to the accumulated loss: VND 3,702,110,374</w:t>
      </w:r>
    </w:p>
    <w:p w14:paraId="00000017" w14:textId="77777777" w:rsidR="00E4646D" w:rsidRPr="007D277C" w:rsidRDefault="00FB1838" w:rsidP="00C13349">
      <w:pPr>
        <w:numPr>
          <w:ilvl w:val="0"/>
          <w:numId w:val="3"/>
        </w:numPr>
        <w:pBdr>
          <w:top w:val="nil"/>
          <w:left w:val="nil"/>
          <w:bottom w:val="nil"/>
          <w:right w:val="nil"/>
          <w:between w:val="nil"/>
        </w:pBdr>
        <w:tabs>
          <w:tab w:val="left" w:pos="284"/>
          <w:tab w:val="left" w:pos="1012"/>
        </w:tabs>
        <w:spacing w:after="120" w:line="360" w:lineRule="auto"/>
        <w:jc w:val="both"/>
        <w:rPr>
          <w:rFonts w:ascii="Arial" w:eastAsia="Arial" w:hAnsi="Arial" w:cs="Arial"/>
          <w:sz w:val="20"/>
          <w:szCs w:val="20"/>
        </w:rPr>
      </w:pPr>
      <w:r>
        <w:rPr>
          <w:rFonts w:ascii="Arial" w:hAnsi="Arial"/>
          <w:sz w:val="20"/>
        </w:rPr>
        <w:t>Appropriate 10% of the Investment and Development Fund: VND 370,211,037</w:t>
      </w:r>
    </w:p>
    <w:p w14:paraId="00000018" w14:textId="77777777" w:rsidR="00E4646D" w:rsidRPr="007D277C" w:rsidRDefault="00FB1838" w:rsidP="00C13349">
      <w:pPr>
        <w:numPr>
          <w:ilvl w:val="0"/>
          <w:numId w:val="3"/>
        </w:numPr>
        <w:pBdr>
          <w:top w:val="nil"/>
          <w:left w:val="nil"/>
          <w:bottom w:val="nil"/>
          <w:right w:val="nil"/>
          <w:between w:val="nil"/>
        </w:pBdr>
        <w:tabs>
          <w:tab w:val="left" w:pos="284"/>
          <w:tab w:val="left" w:pos="1012"/>
        </w:tabs>
        <w:spacing w:after="120" w:line="360" w:lineRule="auto"/>
        <w:jc w:val="both"/>
        <w:rPr>
          <w:rFonts w:ascii="Arial" w:eastAsia="Arial" w:hAnsi="Arial" w:cs="Arial"/>
          <w:sz w:val="20"/>
          <w:szCs w:val="20"/>
        </w:rPr>
      </w:pPr>
      <w:r>
        <w:rPr>
          <w:rFonts w:ascii="Arial" w:hAnsi="Arial"/>
          <w:sz w:val="20"/>
        </w:rPr>
        <w:t>Appropriate for the Board of Directors, the Executive Board’s bonus: VND 250,000,000</w:t>
      </w:r>
    </w:p>
    <w:p w14:paraId="00000019" w14:textId="77777777" w:rsidR="00E4646D" w:rsidRPr="007D277C" w:rsidRDefault="00FB1838" w:rsidP="00C13349">
      <w:pPr>
        <w:numPr>
          <w:ilvl w:val="0"/>
          <w:numId w:val="3"/>
        </w:numPr>
        <w:pBdr>
          <w:top w:val="nil"/>
          <w:left w:val="nil"/>
          <w:bottom w:val="nil"/>
          <w:right w:val="nil"/>
          <w:between w:val="nil"/>
        </w:pBdr>
        <w:tabs>
          <w:tab w:val="left" w:pos="284"/>
          <w:tab w:val="left" w:pos="1012"/>
        </w:tabs>
        <w:spacing w:after="120" w:line="360" w:lineRule="auto"/>
        <w:jc w:val="both"/>
        <w:rPr>
          <w:rFonts w:ascii="Arial" w:eastAsia="Arial" w:hAnsi="Arial" w:cs="Arial"/>
          <w:sz w:val="20"/>
          <w:szCs w:val="20"/>
        </w:rPr>
      </w:pPr>
      <w:r>
        <w:rPr>
          <w:rFonts w:ascii="Arial" w:hAnsi="Arial"/>
          <w:sz w:val="20"/>
        </w:rPr>
        <w:t>Retained profit: VND 3,081,899,337</w:t>
      </w:r>
    </w:p>
    <w:p w14:paraId="0000001A" w14:textId="2DC095D2" w:rsidR="00E4646D" w:rsidRPr="007D277C" w:rsidRDefault="00FB1838" w:rsidP="00C13349">
      <w:pPr>
        <w:numPr>
          <w:ilvl w:val="0"/>
          <w:numId w:val="3"/>
        </w:numPr>
        <w:pBdr>
          <w:top w:val="nil"/>
          <w:left w:val="nil"/>
          <w:bottom w:val="nil"/>
          <w:right w:val="nil"/>
          <w:between w:val="nil"/>
        </w:pBdr>
        <w:tabs>
          <w:tab w:val="left" w:pos="284"/>
          <w:tab w:val="left" w:pos="1012"/>
        </w:tabs>
        <w:spacing w:after="120" w:line="360" w:lineRule="auto"/>
        <w:jc w:val="both"/>
        <w:rPr>
          <w:rFonts w:ascii="Arial" w:eastAsia="Arial" w:hAnsi="Arial" w:cs="Arial"/>
          <w:sz w:val="20"/>
          <w:szCs w:val="20"/>
        </w:rPr>
      </w:pPr>
      <w:r>
        <w:rPr>
          <w:rFonts w:ascii="Arial" w:hAnsi="Arial"/>
          <w:sz w:val="20"/>
        </w:rPr>
        <w:t xml:space="preserve">Appropriation for bonus, welfare fund (appropriate 10% of the retained profit after deduction from </w:t>
      </w:r>
      <w:r>
        <w:rPr>
          <w:rFonts w:ascii="Arial" w:hAnsi="Arial"/>
          <w:sz w:val="20"/>
        </w:rPr>
        <w:lastRenderedPageBreak/>
        <w:t>the Investment, Development and Bonus's appropriation fo</w:t>
      </w:r>
      <w:r w:rsidR="00C13349">
        <w:rPr>
          <w:rFonts w:ascii="Arial" w:hAnsi="Arial"/>
          <w:sz w:val="20"/>
        </w:rPr>
        <w:t>r the Board of Directors and</w:t>
      </w:r>
      <w:r>
        <w:rPr>
          <w:rFonts w:ascii="Arial" w:hAnsi="Arial"/>
          <w:sz w:val="20"/>
        </w:rPr>
        <w:t xml:space="preserve"> Executive Board): VND 308,189,934</w:t>
      </w:r>
    </w:p>
    <w:p w14:paraId="0000001B" w14:textId="77777777" w:rsidR="00E4646D" w:rsidRPr="007D277C" w:rsidRDefault="00FB1838" w:rsidP="00C13349">
      <w:pPr>
        <w:numPr>
          <w:ilvl w:val="0"/>
          <w:numId w:val="3"/>
        </w:numPr>
        <w:pBdr>
          <w:top w:val="nil"/>
          <w:left w:val="nil"/>
          <w:bottom w:val="nil"/>
          <w:right w:val="nil"/>
          <w:between w:val="nil"/>
        </w:pBdr>
        <w:tabs>
          <w:tab w:val="left" w:pos="284"/>
          <w:tab w:val="left" w:pos="1012"/>
        </w:tabs>
        <w:spacing w:after="120" w:line="360" w:lineRule="auto"/>
        <w:jc w:val="both"/>
        <w:rPr>
          <w:rFonts w:ascii="Arial" w:eastAsia="Arial" w:hAnsi="Arial" w:cs="Arial"/>
          <w:sz w:val="20"/>
          <w:szCs w:val="20"/>
        </w:rPr>
      </w:pPr>
      <w:r>
        <w:rPr>
          <w:rFonts w:ascii="Arial" w:hAnsi="Arial"/>
          <w:sz w:val="20"/>
        </w:rPr>
        <w:t>2023 dividend payment rate in cash: 12.50%</w:t>
      </w:r>
    </w:p>
    <w:p w14:paraId="0000001C" w14:textId="77777777" w:rsidR="00E4646D" w:rsidRPr="007D277C" w:rsidRDefault="00FB1838" w:rsidP="00C13349">
      <w:pPr>
        <w:numPr>
          <w:ilvl w:val="0"/>
          <w:numId w:val="3"/>
        </w:numPr>
        <w:pBdr>
          <w:top w:val="nil"/>
          <w:left w:val="nil"/>
          <w:bottom w:val="nil"/>
          <w:right w:val="nil"/>
          <w:between w:val="nil"/>
        </w:pBdr>
        <w:tabs>
          <w:tab w:val="left" w:pos="284"/>
          <w:tab w:val="left" w:pos="1012"/>
        </w:tabs>
        <w:spacing w:after="120" w:line="360" w:lineRule="auto"/>
        <w:jc w:val="both"/>
        <w:rPr>
          <w:rFonts w:ascii="Arial" w:eastAsia="Arial" w:hAnsi="Arial" w:cs="Arial"/>
          <w:sz w:val="20"/>
          <w:szCs w:val="20"/>
        </w:rPr>
      </w:pPr>
      <w:r>
        <w:rPr>
          <w:rFonts w:ascii="Arial" w:hAnsi="Arial"/>
          <w:sz w:val="20"/>
        </w:rPr>
        <w:t>The dividend payment amount is: VND 2,677,410,000</w:t>
      </w:r>
    </w:p>
    <w:p w14:paraId="0000001D" w14:textId="70617292" w:rsidR="00E4646D" w:rsidRPr="007D277C" w:rsidRDefault="00FB1838" w:rsidP="00C13349">
      <w:pPr>
        <w:pStyle w:val="ListParagraph"/>
        <w:numPr>
          <w:ilvl w:val="0"/>
          <w:numId w:val="6"/>
        </w:numPr>
        <w:pBdr>
          <w:top w:val="nil"/>
          <w:left w:val="nil"/>
          <w:bottom w:val="nil"/>
          <w:right w:val="nil"/>
          <w:between w:val="nil"/>
        </w:pBdr>
        <w:tabs>
          <w:tab w:val="left" w:pos="284"/>
        </w:tabs>
        <w:spacing w:after="120" w:line="360" w:lineRule="auto"/>
        <w:ind w:left="0" w:firstLine="0"/>
        <w:contextualSpacing w:val="0"/>
        <w:jc w:val="both"/>
        <w:rPr>
          <w:rFonts w:ascii="Arial" w:eastAsia="Arial" w:hAnsi="Arial" w:cs="Arial"/>
          <w:sz w:val="20"/>
          <w:szCs w:val="20"/>
        </w:rPr>
      </w:pPr>
      <w:r>
        <w:rPr>
          <w:rFonts w:ascii="Arial" w:hAnsi="Arial"/>
          <w:sz w:val="20"/>
        </w:rPr>
        <w:t>Approve the remuneration grade of the Board of Directors, the Supervisory Board 2023: VND 162,000,000</w:t>
      </w:r>
    </w:p>
    <w:p w14:paraId="0000001E" w14:textId="118FCA74" w:rsidR="00E4646D" w:rsidRPr="007D277C" w:rsidRDefault="00FB1838" w:rsidP="00C13349">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‎‎Article 3. General Meeting a</w:t>
      </w:r>
      <w:r w:rsidR="00C13349">
        <w:rPr>
          <w:rFonts w:ascii="Arial" w:hAnsi="Arial"/>
          <w:sz w:val="20"/>
        </w:rPr>
        <w:t>pproves the Board of Directors’</w:t>
      </w:r>
      <w:r>
        <w:rPr>
          <w:rFonts w:ascii="Arial" w:hAnsi="Arial"/>
          <w:sz w:val="20"/>
        </w:rPr>
        <w:t xml:space="preserve"> activities report 2023. </w:t>
      </w:r>
    </w:p>
    <w:p w14:paraId="0000001F" w14:textId="4F859916" w:rsidR="00E4646D" w:rsidRPr="007D277C" w:rsidRDefault="00FB1838" w:rsidP="00C13349">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‎‎Article 4. General Meeting approves the Supervisory Board's activities report 2023.</w:t>
      </w:r>
    </w:p>
    <w:p w14:paraId="00000020" w14:textId="77777777" w:rsidR="00E4646D" w:rsidRPr="007D277C" w:rsidRDefault="00FB1838" w:rsidP="00C13349">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‎‎Article 5. Approve the selection of the audit company for the fiscal year 2024:</w:t>
      </w:r>
    </w:p>
    <w:p w14:paraId="00000021" w14:textId="77777777" w:rsidR="00E4646D" w:rsidRPr="007D277C" w:rsidRDefault="00FB1838" w:rsidP="00C13349">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The Meeting unanimously delegates the company’s Board of Directors to select one Company of 03 Companies in the following list for auditing the Financial Statements 2024 of the Company:</w:t>
      </w:r>
    </w:p>
    <w:p w14:paraId="00000022" w14:textId="77777777" w:rsidR="00E4646D" w:rsidRPr="007D277C" w:rsidRDefault="00FB1838" w:rsidP="00C13349">
      <w:pPr>
        <w:numPr>
          <w:ilvl w:val="0"/>
          <w:numId w:val="5"/>
        </w:numPr>
        <w:pBdr>
          <w:top w:val="nil"/>
          <w:left w:val="nil"/>
          <w:bottom w:val="nil"/>
          <w:right w:val="nil"/>
          <w:between w:val="nil"/>
        </w:pBdr>
        <w:tabs>
          <w:tab w:val="left" w:pos="284"/>
          <w:tab w:val="left" w:pos="688"/>
        </w:tabs>
        <w:spacing w:after="120" w:line="360" w:lineRule="auto"/>
        <w:jc w:val="both"/>
        <w:rPr>
          <w:rFonts w:ascii="Arial" w:eastAsia="Arial" w:hAnsi="Arial" w:cs="Arial"/>
          <w:sz w:val="20"/>
          <w:szCs w:val="20"/>
        </w:rPr>
      </w:pPr>
      <w:r>
        <w:rPr>
          <w:rFonts w:ascii="Arial" w:hAnsi="Arial"/>
          <w:sz w:val="20"/>
        </w:rPr>
        <w:t>AASC Auditing Firm Company Limited;</w:t>
      </w:r>
    </w:p>
    <w:p w14:paraId="00000023" w14:textId="77777777" w:rsidR="00E4646D" w:rsidRPr="007D277C" w:rsidRDefault="00FB1838" w:rsidP="00C13349">
      <w:pPr>
        <w:numPr>
          <w:ilvl w:val="0"/>
          <w:numId w:val="5"/>
        </w:numPr>
        <w:pBdr>
          <w:top w:val="nil"/>
          <w:left w:val="nil"/>
          <w:bottom w:val="nil"/>
          <w:right w:val="nil"/>
          <w:between w:val="nil"/>
        </w:pBdr>
        <w:tabs>
          <w:tab w:val="left" w:pos="284"/>
          <w:tab w:val="left" w:pos="716"/>
        </w:tabs>
        <w:spacing w:after="120" w:line="360" w:lineRule="auto"/>
        <w:jc w:val="both"/>
        <w:rPr>
          <w:rFonts w:ascii="Arial" w:eastAsia="Arial" w:hAnsi="Arial" w:cs="Arial"/>
          <w:sz w:val="20"/>
          <w:szCs w:val="20"/>
        </w:rPr>
      </w:pPr>
      <w:r>
        <w:rPr>
          <w:rFonts w:ascii="Arial" w:hAnsi="Arial"/>
          <w:sz w:val="20"/>
        </w:rPr>
        <w:t>A&amp;C Auditing and Consulting Company Limited</w:t>
      </w:r>
    </w:p>
    <w:p w14:paraId="00000024" w14:textId="77777777" w:rsidR="00E4646D" w:rsidRPr="007D277C" w:rsidRDefault="00FB1838" w:rsidP="00C13349">
      <w:pPr>
        <w:numPr>
          <w:ilvl w:val="0"/>
          <w:numId w:val="5"/>
        </w:numPr>
        <w:pBdr>
          <w:top w:val="nil"/>
          <w:left w:val="nil"/>
          <w:bottom w:val="nil"/>
          <w:right w:val="nil"/>
          <w:between w:val="nil"/>
        </w:pBdr>
        <w:tabs>
          <w:tab w:val="left" w:pos="284"/>
          <w:tab w:val="left" w:pos="716"/>
        </w:tabs>
        <w:spacing w:after="120" w:line="360" w:lineRule="auto"/>
        <w:jc w:val="both"/>
        <w:rPr>
          <w:rFonts w:ascii="Arial" w:eastAsia="Arial" w:hAnsi="Arial" w:cs="Arial"/>
          <w:sz w:val="20"/>
          <w:szCs w:val="20"/>
        </w:rPr>
      </w:pPr>
      <w:r>
        <w:rPr>
          <w:rFonts w:ascii="Arial" w:hAnsi="Arial"/>
          <w:sz w:val="20"/>
        </w:rPr>
        <w:t xml:space="preserve">AAC Auditing </w:t>
      </w:r>
      <w:proofErr w:type="gramStart"/>
      <w:r>
        <w:rPr>
          <w:rFonts w:ascii="Arial" w:hAnsi="Arial"/>
          <w:sz w:val="20"/>
        </w:rPr>
        <w:t>And</w:t>
      </w:r>
      <w:proofErr w:type="gramEnd"/>
      <w:r>
        <w:rPr>
          <w:rFonts w:ascii="Arial" w:hAnsi="Arial"/>
          <w:sz w:val="20"/>
        </w:rPr>
        <w:t xml:space="preserve"> Accounting Company Limited.</w:t>
      </w:r>
    </w:p>
    <w:p w14:paraId="00000025" w14:textId="77777777" w:rsidR="00E4646D" w:rsidRPr="007D277C" w:rsidRDefault="00FB1838" w:rsidP="00C13349">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 xml:space="preserve">‎‎Article 6. This General Mandate takes effect from April 26, 2024. </w:t>
      </w:r>
    </w:p>
    <w:p w14:paraId="00000026" w14:textId="3638B439" w:rsidR="00E4646D" w:rsidRPr="007D277C" w:rsidRDefault="00FB1838" w:rsidP="00C13349">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General Meeting of Shareholders unanimously deleg</w:t>
      </w:r>
      <w:r w:rsidR="00C13349">
        <w:rPr>
          <w:rFonts w:ascii="Arial" w:hAnsi="Arial"/>
          <w:sz w:val="20"/>
        </w:rPr>
        <w:t>ates the Board of Directors,</w:t>
      </w:r>
      <w:r>
        <w:rPr>
          <w:rFonts w:ascii="Arial" w:hAnsi="Arial"/>
          <w:sz w:val="20"/>
        </w:rPr>
        <w:t xml:space="preserve"> Supervisory Board and </w:t>
      </w:r>
      <w:r w:rsidR="00C13349">
        <w:rPr>
          <w:rFonts w:ascii="Arial" w:hAnsi="Arial"/>
          <w:sz w:val="20"/>
        </w:rPr>
        <w:t>Executive Board to direct and</w:t>
      </w:r>
      <w:r>
        <w:rPr>
          <w:rFonts w:ascii="Arial" w:hAnsi="Arial"/>
          <w:sz w:val="20"/>
        </w:rPr>
        <w:t xml:space="preserve"> implement contents approved at the Meeting </w:t>
      </w:r>
      <w:r w:rsidR="00C13349">
        <w:rPr>
          <w:rFonts w:ascii="Arial" w:hAnsi="Arial"/>
          <w:sz w:val="20"/>
        </w:rPr>
        <w:t>in pursuit of the Company and shareholders’ benefit, the Company's Charter</w:t>
      </w:r>
      <w:bookmarkStart w:id="0" w:name="_GoBack"/>
      <w:bookmarkEnd w:id="0"/>
      <w:r>
        <w:rPr>
          <w:rFonts w:ascii="Arial" w:hAnsi="Arial"/>
          <w:sz w:val="20"/>
        </w:rPr>
        <w:t xml:space="preserve"> and </w:t>
      </w:r>
      <w:r w:rsidR="00C13349">
        <w:rPr>
          <w:rFonts w:ascii="Arial" w:hAnsi="Arial"/>
          <w:sz w:val="20"/>
        </w:rPr>
        <w:t>applicable</w:t>
      </w:r>
      <w:r>
        <w:rPr>
          <w:rFonts w:ascii="Arial" w:hAnsi="Arial"/>
          <w:sz w:val="20"/>
        </w:rPr>
        <w:t xml:space="preserve"> laws.</w:t>
      </w:r>
    </w:p>
    <w:p w14:paraId="00000027" w14:textId="607F0C80" w:rsidR="00E4646D" w:rsidRPr="007D277C" w:rsidRDefault="00FB1838" w:rsidP="00C13349">
      <w:pPr>
        <w:pBdr>
          <w:top w:val="nil"/>
          <w:left w:val="nil"/>
          <w:bottom w:val="nil"/>
          <w:right w:val="nil"/>
          <w:between w:val="nil"/>
        </w:pBdr>
        <w:tabs>
          <w:tab w:val="left" w:pos="284"/>
        </w:tabs>
        <w:spacing w:after="120" w:line="360" w:lineRule="auto"/>
        <w:jc w:val="both"/>
        <w:rPr>
          <w:rFonts w:ascii="Arial" w:eastAsia="Arial" w:hAnsi="Arial" w:cs="Arial"/>
          <w:sz w:val="20"/>
          <w:szCs w:val="20"/>
        </w:rPr>
      </w:pPr>
      <w:r>
        <w:rPr>
          <w:rFonts w:ascii="Arial" w:hAnsi="Arial"/>
          <w:sz w:val="20"/>
        </w:rPr>
        <w:t xml:space="preserve">This General Mandate is approved in full text by the Aviation Printing Joint Stock Company’s General Meeting of shareholders at the Meeting dated April 26, 2024. </w:t>
      </w:r>
    </w:p>
    <w:sectPr w:rsidR="00E4646D" w:rsidRPr="007D277C" w:rsidSect="007D277C">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D7901"/>
    <w:multiLevelType w:val="multilevel"/>
    <w:tmpl w:val="8FD45FE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4"/>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FA86031"/>
    <w:multiLevelType w:val="hybridMultilevel"/>
    <w:tmpl w:val="AA56412A"/>
    <w:lvl w:ilvl="0" w:tplc="B18E3DFE">
      <w:start w:val="1"/>
      <w:numFmt w:val="bullet"/>
      <w:lvlText w:val="*"/>
      <w:lvlJc w:val="left"/>
      <w:pPr>
        <w:ind w:left="720" w:hanging="360"/>
      </w:pPr>
      <w:rPr>
        <w:rFonts w:ascii="Arial" w:hAnsi="Arial" w:hint="default"/>
        <w:b w:val="0"/>
        <w:i w:val="0"/>
        <w:sz w:val="20"/>
      </w:rPr>
    </w:lvl>
    <w:lvl w:ilvl="1" w:tplc="918AC464" w:tentative="1">
      <w:start w:val="1"/>
      <w:numFmt w:val="bullet"/>
      <w:lvlText w:val="o"/>
      <w:lvlJc w:val="left"/>
      <w:pPr>
        <w:ind w:left="1440" w:hanging="360"/>
      </w:pPr>
      <w:rPr>
        <w:rFonts w:ascii="Courier New" w:hAnsi="Courier New" w:cs="Courier New" w:hint="default"/>
        <w:b w:val="0"/>
        <w:i w:val="0"/>
        <w:sz w:val="20"/>
      </w:rPr>
    </w:lvl>
    <w:lvl w:ilvl="2" w:tplc="46D4A6E8"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406532"/>
    <w:multiLevelType w:val="multilevel"/>
    <w:tmpl w:val="53A68D5E"/>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2952CF"/>
    <w:multiLevelType w:val="multilevel"/>
    <w:tmpl w:val="115C5B94"/>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DD1A9D"/>
    <w:multiLevelType w:val="multilevel"/>
    <w:tmpl w:val="87543FA6"/>
    <w:lvl w:ilvl="0">
      <w:start w:val="1"/>
      <w:numFmt w:val="decimal"/>
      <w:lvlText w:val="1.%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F610D87"/>
    <w:multiLevelType w:val="multilevel"/>
    <w:tmpl w:val="FC00134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46D"/>
    <w:rsid w:val="007D277C"/>
    <w:rsid w:val="00C13349"/>
    <w:rsid w:val="00E4646D"/>
    <w:rsid w:val="00FB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BB08F"/>
  <w15:docId w15:val="{3EDDB6C7-7442-4795-8A7B-171B7339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color w:val="B54B66"/>
      <w:sz w:val="17"/>
      <w:szCs w:val="17"/>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iCs/>
      <w:smallCaps w:val="0"/>
      <w:strike w:val="0"/>
      <w:color w:val="B54B66"/>
      <w:sz w:val="18"/>
      <w:szCs w:val="18"/>
      <w:u w:val="none"/>
      <w:shd w:val="clear" w:color="auto" w:fill="auto"/>
    </w:rPr>
  </w:style>
  <w:style w:type="character" w:customStyle="1" w:styleId="Vnbnnidung5">
    <w:name w:val="Văn bản nội dung (5)_"/>
    <w:basedOn w:val="DefaultParagraphFont"/>
    <w:link w:val="Vnbnnidung50"/>
    <w:rPr>
      <w:rFonts w:ascii="Segoe UI" w:eastAsia="Segoe UI" w:hAnsi="Segoe UI" w:cs="Segoe UI"/>
      <w:b/>
      <w:bCs/>
      <w:i w:val="0"/>
      <w:iCs w:val="0"/>
      <w:smallCaps w:val="0"/>
      <w:strike w:val="0"/>
      <w:color w:val="B54B66"/>
      <w:w w:val="100"/>
      <w:sz w:val="17"/>
      <w:szCs w:val="17"/>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6"/>
      <w:szCs w:val="36"/>
      <w:u w:val="none"/>
      <w:shd w:val="clear" w:color="auto" w:fill="auto"/>
    </w:rPr>
  </w:style>
  <w:style w:type="paragraph" w:customStyle="1" w:styleId="Vnbnnidung0">
    <w:name w:val="Văn bản nội dung"/>
    <w:basedOn w:val="Normal"/>
    <w:link w:val="Vnbnnidung"/>
    <w:pPr>
      <w:spacing w:line="322" w:lineRule="auto"/>
      <w:ind w:firstLine="390"/>
    </w:pPr>
    <w:rPr>
      <w:rFonts w:ascii="Times New Roman" w:eastAsia="Times New Roman" w:hAnsi="Times New Roman" w:cs="Times New Roman"/>
      <w:sz w:val="26"/>
      <w:szCs w:val="26"/>
    </w:rPr>
  </w:style>
  <w:style w:type="paragraph" w:customStyle="1" w:styleId="Vnbnnidung20">
    <w:name w:val="Văn bản nội dung (2)"/>
    <w:basedOn w:val="Normal"/>
    <w:link w:val="Vnbnnidung2"/>
    <w:rPr>
      <w:rFonts w:ascii="Times New Roman" w:eastAsia="Times New Roman" w:hAnsi="Times New Roman" w:cs="Times New Roman"/>
      <w:i/>
      <w:iCs/>
      <w:sz w:val="22"/>
      <w:szCs w:val="22"/>
    </w:rPr>
  </w:style>
  <w:style w:type="paragraph" w:customStyle="1" w:styleId="Vnbnnidung40">
    <w:name w:val="Văn bản nội dung (4)"/>
    <w:basedOn w:val="Normal"/>
    <w:link w:val="Vnbnnidung4"/>
    <w:pPr>
      <w:spacing w:line="262" w:lineRule="auto"/>
      <w:jc w:val="right"/>
    </w:pPr>
    <w:rPr>
      <w:rFonts w:ascii="Times New Roman" w:eastAsia="Times New Roman" w:hAnsi="Times New Roman" w:cs="Times New Roman"/>
      <w:color w:val="B54B66"/>
      <w:sz w:val="17"/>
      <w:szCs w:val="17"/>
    </w:rPr>
  </w:style>
  <w:style w:type="paragraph" w:customStyle="1" w:styleId="Vnbnnidung30">
    <w:name w:val="Văn bản nội dung (3)"/>
    <w:basedOn w:val="Normal"/>
    <w:link w:val="Vnbnnidung3"/>
    <w:pPr>
      <w:spacing w:line="202" w:lineRule="auto"/>
    </w:pPr>
    <w:rPr>
      <w:rFonts w:ascii="Arial" w:eastAsia="Arial" w:hAnsi="Arial" w:cs="Arial"/>
      <w:i/>
      <w:iCs/>
      <w:color w:val="B54B66"/>
      <w:sz w:val="18"/>
      <w:szCs w:val="18"/>
    </w:rPr>
  </w:style>
  <w:style w:type="paragraph" w:customStyle="1" w:styleId="Vnbnnidung50">
    <w:name w:val="Văn bản nội dung (5)"/>
    <w:basedOn w:val="Normal"/>
    <w:link w:val="Vnbnnidung5"/>
    <w:rPr>
      <w:rFonts w:ascii="Segoe UI" w:eastAsia="Segoe UI" w:hAnsi="Segoe UI" w:cs="Segoe UI"/>
      <w:b/>
      <w:bCs/>
      <w:color w:val="B54B66"/>
      <w:sz w:val="17"/>
      <w:szCs w:val="17"/>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D2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TEIuzTXGQ/s2OayDS4Fv+jWuug==">CgMxLjA4AHIhMWJQZm1UMFdycFI1OV8yWWF3blZ3dy14THBSVEU3N3J0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2024-05-08T04:02:00Z</dcterms:created>
  <dcterms:modified xsi:type="dcterms:W3CDTF">2024-05-08T04:02:00Z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1d3099064e98acfbf3824681f573e4b9627d776c00e0702c9e39324664525ec8</vt:lpwstr>
  </property>
</Properties>
</file>