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358EA" w14:textId="77777777" w:rsidR="00C23AD5" w:rsidRDefault="009219E2" w:rsidP="00AD56AF">
      <w:pPr>
        <w:pBdr>
          <w:top w:val="nil"/>
          <w:left w:val="nil"/>
          <w:bottom w:val="nil"/>
          <w:right w:val="nil"/>
          <w:between w:val="nil"/>
        </w:pBdr>
        <w:tabs>
          <w:tab w:val="left" w:pos="432"/>
          <w:tab w:val="left" w:pos="4560"/>
        </w:tabs>
        <w:spacing w:after="120" w:line="360" w:lineRule="auto"/>
        <w:jc w:val="both"/>
        <w:rPr>
          <w:rFonts w:ascii="Arial" w:eastAsia="Arial" w:hAnsi="Arial" w:cs="Arial"/>
          <w:b/>
          <w:color w:val="010000"/>
          <w:sz w:val="20"/>
          <w:szCs w:val="20"/>
        </w:rPr>
      </w:pPr>
      <w:r>
        <w:rPr>
          <w:rFonts w:ascii="Arial" w:hAnsi="Arial"/>
          <w:b/>
          <w:bCs/>
          <w:color w:val="010000"/>
          <w:sz w:val="20"/>
        </w:rPr>
        <w:t>L40:</w:t>
      </w:r>
      <w:r>
        <w:rPr>
          <w:rFonts w:ascii="Arial" w:hAnsi="Arial"/>
          <w:b/>
          <w:color w:val="010000"/>
          <w:sz w:val="20"/>
        </w:rPr>
        <w:t xml:space="preserve"> Annual General Mandate 2024</w:t>
      </w:r>
    </w:p>
    <w:p w14:paraId="7F76E624" w14:textId="77777777" w:rsidR="00C23AD5" w:rsidRDefault="009219E2" w:rsidP="00AD56AF">
      <w:pPr>
        <w:pBdr>
          <w:top w:val="nil"/>
          <w:left w:val="nil"/>
          <w:bottom w:val="nil"/>
          <w:right w:val="nil"/>
          <w:between w:val="nil"/>
        </w:pBdr>
        <w:tabs>
          <w:tab w:val="left" w:pos="432"/>
          <w:tab w:val="left" w:pos="4560"/>
        </w:tabs>
        <w:spacing w:after="120" w:line="360" w:lineRule="auto"/>
        <w:jc w:val="both"/>
        <w:rPr>
          <w:rFonts w:ascii="Arial" w:eastAsia="Arial" w:hAnsi="Arial" w:cs="Arial"/>
          <w:color w:val="010000"/>
          <w:sz w:val="20"/>
          <w:szCs w:val="20"/>
        </w:rPr>
      </w:pPr>
      <w:r>
        <w:rPr>
          <w:rFonts w:ascii="Arial" w:hAnsi="Arial"/>
          <w:color w:val="010000"/>
          <w:sz w:val="20"/>
        </w:rPr>
        <w:t xml:space="preserve">On </w:t>
      </w:r>
      <w:proofErr w:type="spellStart"/>
      <w:r>
        <w:rPr>
          <w:rFonts w:ascii="Arial" w:hAnsi="Arial"/>
          <w:color w:val="010000"/>
          <w:sz w:val="20"/>
        </w:rPr>
        <w:t>Arpil</w:t>
      </w:r>
      <w:proofErr w:type="spellEnd"/>
      <w:r>
        <w:rPr>
          <w:rFonts w:ascii="Arial" w:hAnsi="Arial"/>
          <w:color w:val="010000"/>
          <w:sz w:val="20"/>
        </w:rPr>
        <w:t xml:space="preserve"> 26, 2024, 40 Investment and Construction Joint Stock Company announced General Mandate No. 01/NQ-DHDCD as follows:</w:t>
      </w:r>
    </w:p>
    <w:p w14:paraId="0F67EAD1" w14:textId="40EEABD5" w:rsidR="00C23AD5" w:rsidRDefault="009219E2" w:rsidP="00AD56AF">
      <w:pPr>
        <w:pBdr>
          <w:top w:val="nil"/>
          <w:left w:val="nil"/>
          <w:bottom w:val="nil"/>
          <w:right w:val="nil"/>
          <w:between w:val="nil"/>
        </w:pBdr>
        <w:tabs>
          <w:tab w:val="left" w:pos="432"/>
          <w:tab w:val="left" w:pos="4560"/>
        </w:tabs>
        <w:spacing w:after="120" w:line="360" w:lineRule="auto"/>
        <w:jc w:val="both"/>
        <w:rPr>
          <w:rFonts w:ascii="Arial" w:eastAsia="Arial" w:hAnsi="Arial" w:cs="Arial"/>
          <w:color w:val="010000"/>
          <w:sz w:val="20"/>
          <w:szCs w:val="20"/>
        </w:rPr>
      </w:pPr>
      <w:r>
        <w:rPr>
          <w:rFonts w:ascii="Arial" w:hAnsi="Arial"/>
          <w:color w:val="010000"/>
          <w:sz w:val="20"/>
        </w:rPr>
        <w:t>Article 1: Approve the Report on the Board of Directors’ activities in 2023, production and business results 2023 and production and business plan 2024 with t</w:t>
      </w:r>
      <w:r w:rsidR="000E2C80">
        <w:rPr>
          <w:rFonts w:ascii="Arial" w:hAnsi="Arial"/>
          <w:color w:val="010000"/>
          <w:sz w:val="20"/>
        </w:rPr>
        <w:t xml:space="preserve">he basic contents as follows: </w:t>
      </w:r>
      <w:bookmarkStart w:id="0" w:name="_GoBack"/>
      <w:bookmarkEnd w:id="0"/>
    </w:p>
    <w:p w14:paraId="20A81198" w14:textId="77777777" w:rsidR="00C23AD5" w:rsidRDefault="009219E2" w:rsidP="00AD56AF">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Results of production and business activities in 2023:</w:t>
      </w:r>
    </w:p>
    <w:p w14:paraId="6AB7BA80"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(Unit: VND</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2"/>
        <w:gridCol w:w="4777"/>
        <w:gridCol w:w="3668"/>
      </w:tblGrid>
      <w:tr w:rsidR="00C23AD5" w14:paraId="23AFFEB7" w14:textId="77777777">
        <w:tc>
          <w:tcPr>
            <w:tcW w:w="572" w:type="dxa"/>
            <w:shd w:val="clear" w:color="auto" w:fill="auto"/>
            <w:tcMar>
              <w:top w:w="0" w:type="dxa"/>
              <w:bottom w:w="0" w:type="dxa"/>
            </w:tcMar>
            <w:vAlign w:val="center"/>
          </w:tcPr>
          <w:p w14:paraId="257AA8E1"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4777" w:type="dxa"/>
            <w:shd w:val="clear" w:color="auto" w:fill="auto"/>
            <w:tcMar>
              <w:top w:w="0" w:type="dxa"/>
              <w:bottom w:w="0" w:type="dxa"/>
            </w:tcMar>
            <w:vAlign w:val="center"/>
          </w:tcPr>
          <w:p w14:paraId="6DAD7430"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Target</w:t>
            </w:r>
          </w:p>
        </w:tc>
        <w:tc>
          <w:tcPr>
            <w:tcW w:w="3668" w:type="dxa"/>
            <w:shd w:val="clear" w:color="auto" w:fill="auto"/>
            <w:tcMar>
              <w:top w:w="0" w:type="dxa"/>
              <w:bottom w:w="0" w:type="dxa"/>
            </w:tcMar>
            <w:vAlign w:val="center"/>
          </w:tcPr>
          <w:p w14:paraId="324F34F9"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 2023</w:t>
            </w:r>
          </w:p>
        </w:tc>
      </w:tr>
      <w:tr w:rsidR="00C23AD5" w14:paraId="45A191FE" w14:textId="77777777">
        <w:tc>
          <w:tcPr>
            <w:tcW w:w="572" w:type="dxa"/>
            <w:shd w:val="clear" w:color="auto" w:fill="auto"/>
            <w:tcMar>
              <w:top w:w="0" w:type="dxa"/>
              <w:bottom w:w="0" w:type="dxa"/>
            </w:tcMar>
            <w:vAlign w:val="center"/>
          </w:tcPr>
          <w:p w14:paraId="31CB662F"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4777" w:type="dxa"/>
            <w:shd w:val="clear" w:color="auto" w:fill="auto"/>
            <w:tcMar>
              <w:top w:w="0" w:type="dxa"/>
              <w:bottom w:w="0" w:type="dxa"/>
            </w:tcMar>
            <w:vAlign w:val="center"/>
          </w:tcPr>
          <w:p w14:paraId="631BD949"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Revenue from goods sold and services provided</w:t>
            </w:r>
          </w:p>
        </w:tc>
        <w:tc>
          <w:tcPr>
            <w:tcW w:w="3668" w:type="dxa"/>
            <w:shd w:val="clear" w:color="auto" w:fill="auto"/>
            <w:tcMar>
              <w:top w:w="0" w:type="dxa"/>
              <w:bottom w:w="0" w:type="dxa"/>
            </w:tcMar>
            <w:vAlign w:val="center"/>
          </w:tcPr>
          <w:p w14:paraId="3E6BB8E9"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110,689,737,654</w:t>
            </w:r>
          </w:p>
        </w:tc>
      </w:tr>
      <w:tr w:rsidR="00C23AD5" w14:paraId="4CC52C46" w14:textId="77777777">
        <w:tc>
          <w:tcPr>
            <w:tcW w:w="572" w:type="dxa"/>
            <w:shd w:val="clear" w:color="auto" w:fill="auto"/>
            <w:tcMar>
              <w:top w:w="0" w:type="dxa"/>
              <w:bottom w:w="0" w:type="dxa"/>
            </w:tcMar>
            <w:vAlign w:val="center"/>
          </w:tcPr>
          <w:p w14:paraId="626AA4D3"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4777" w:type="dxa"/>
            <w:shd w:val="clear" w:color="auto" w:fill="auto"/>
            <w:tcMar>
              <w:top w:w="0" w:type="dxa"/>
              <w:bottom w:w="0" w:type="dxa"/>
            </w:tcMar>
            <w:vAlign w:val="center"/>
          </w:tcPr>
          <w:p w14:paraId="30420D8B"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3668" w:type="dxa"/>
            <w:shd w:val="clear" w:color="auto" w:fill="auto"/>
            <w:tcMar>
              <w:top w:w="0" w:type="dxa"/>
              <w:bottom w:w="0" w:type="dxa"/>
            </w:tcMar>
            <w:vAlign w:val="center"/>
          </w:tcPr>
          <w:p w14:paraId="710E4DA2"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1,110,676,742</w:t>
            </w:r>
          </w:p>
        </w:tc>
      </w:tr>
      <w:tr w:rsidR="00C23AD5" w14:paraId="305172EB" w14:textId="77777777">
        <w:tc>
          <w:tcPr>
            <w:tcW w:w="572" w:type="dxa"/>
            <w:shd w:val="clear" w:color="auto" w:fill="auto"/>
            <w:tcMar>
              <w:top w:w="0" w:type="dxa"/>
              <w:bottom w:w="0" w:type="dxa"/>
            </w:tcMar>
            <w:vAlign w:val="center"/>
          </w:tcPr>
          <w:p w14:paraId="43404CFA"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4777" w:type="dxa"/>
            <w:shd w:val="clear" w:color="auto" w:fill="auto"/>
            <w:tcMar>
              <w:top w:w="0" w:type="dxa"/>
              <w:bottom w:w="0" w:type="dxa"/>
            </w:tcMar>
            <w:vAlign w:val="center"/>
          </w:tcPr>
          <w:p w14:paraId="14D5DA9B"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Dividend payment rate</w:t>
            </w:r>
          </w:p>
        </w:tc>
        <w:tc>
          <w:tcPr>
            <w:tcW w:w="3668" w:type="dxa"/>
            <w:shd w:val="clear" w:color="auto" w:fill="auto"/>
            <w:tcMar>
              <w:top w:w="0" w:type="dxa"/>
              <w:bottom w:w="0" w:type="dxa"/>
            </w:tcMar>
            <w:vAlign w:val="center"/>
          </w:tcPr>
          <w:p w14:paraId="6B30203B"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w:t>
            </w:r>
          </w:p>
        </w:tc>
      </w:tr>
    </w:tbl>
    <w:p w14:paraId="3FB26209" w14:textId="77777777" w:rsidR="00C23AD5" w:rsidRDefault="009219E2" w:rsidP="00AD56AF">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Business plan 2024 with the main targets as follows: </w:t>
      </w:r>
    </w:p>
    <w:p w14:paraId="3967C3BE"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Unit: VND</w:t>
      </w:r>
    </w:p>
    <w:tbl>
      <w:tblPr>
        <w:tblStyle w:val="a0"/>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4890"/>
        <w:gridCol w:w="3210"/>
      </w:tblGrid>
      <w:tr w:rsidR="00C23AD5" w14:paraId="568FDD6F" w14:textId="77777777">
        <w:tc>
          <w:tcPr>
            <w:tcW w:w="945" w:type="dxa"/>
            <w:shd w:val="clear" w:color="auto" w:fill="auto"/>
            <w:tcMar>
              <w:top w:w="0" w:type="dxa"/>
              <w:bottom w:w="0" w:type="dxa"/>
            </w:tcMar>
            <w:vAlign w:val="center"/>
          </w:tcPr>
          <w:p w14:paraId="5CCD2D02"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4890" w:type="dxa"/>
            <w:shd w:val="clear" w:color="auto" w:fill="auto"/>
            <w:tcMar>
              <w:top w:w="0" w:type="dxa"/>
              <w:bottom w:w="0" w:type="dxa"/>
            </w:tcMar>
            <w:vAlign w:val="center"/>
          </w:tcPr>
          <w:p w14:paraId="46448F86"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TARGETS</w:t>
            </w:r>
          </w:p>
        </w:tc>
        <w:tc>
          <w:tcPr>
            <w:tcW w:w="3210" w:type="dxa"/>
            <w:shd w:val="clear" w:color="auto" w:fill="auto"/>
            <w:tcMar>
              <w:top w:w="0" w:type="dxa"/>
              <w:bottom w:w="0" w:type="dxa"/>
            </w:tcMar>
            <w:vAlign w:val="center"/>
          </w:tcPr>
          <w:p w14:paraId="4F42F3CD"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 2024</w:t>
            </w:r>
          </w:p>
        </w:tc>
      </w:tr>
      <w:tr w:rsidR="00C23AD5" w14:paraId="6AC22E4E" w14:textId="77777777">
        <w:tc>
          <w:tcPr>
            <w:tcW w:w="945" w:type="dxa"/>
            <w:shd w:val="clear" w:color="auto" w:fill="auto"/>
            <w:tcMar>
              <w:top w:w="0" w:type="dxa"/>
              <w:bottom w:w="0" w:type="dxa"/>
            </w:tcMar>
            <w:vAlign w:val="center"/>
          </w:tcPr>
          <w:p w14:paraId="682EBC9F"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4890" w:type="dxa"/>
            <w:shd w:val="clear" w:color="auto" w:fill="auto"/>
            <w:tcMar>
              <w:top w:w="0" w:type="dxa"/>
              <w:bottom w:w="0" w:type="dxa"/>
            </w:tcMar>
            <w:vAlign w:val="center"/>
          </w:tcPr>
          <w:p w14:paraId="6406FCAC"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revenue</w:t>
            </w:r>
          </w:p>
        </w:tc>
        <w:tc>
          <w:tcPr>
            <w:tcW w:w="3210" w:type="dxa"/>
            <w:shd w:val="clear" w:color="auto" w:fill="auto"/>
            <w:tcMar>
              <w:top w:w="0" w:type="dxa"/>
              <w:bottom w:w="0" w:type="dxa"/>
            </w:tcMar>
            <w:vAlign w:val="center"/>
          </w:tcPr>
          <w:p w14:paraId="7B183550"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212,000,000,000</w:t>
            </w:r>
          </w:p>
        </w:tc>
      </w:tr>
      <w:tr w:rsidR="00C23AD5" w14:paraId="3D3BEF06" w14:textId="77777777">
        <w:tc>
          <w:tcPr>
            <w:tcW w:w="945" w:type="dxa"/>
            <w:shd w:val="clear" w:color="auto" w:fill="auto"/>
            <w:tcMar>
              <w:top w:w="0" w:type="dxa"/>
              <w:bottom w:w="0" w:type="dxa"/>
            </w:tcMar>
            <w:vAlign w:val="center"/>
          </w:tcPr>
          <w:p w14:paraId="36774412"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4890" w:type="dxa"/>
            <w:shd w:val="clear" w:color="auto" w:fill="auto"/>
            <w:tcMar>
              <w:top w:w="0" w:type="dxa"/>
              <w:bottom w:w="0" w:type="dxa"/>
            </w:tcMar>
            <w:vAlign w:val="center"/>
          </w:tcPr>
          <w:p w14:paraId="187B494C"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profit before tax:</w:t>
            </w:r>
          </w:p>
        </w:tc>
        <w:tc>
          <w:tcPr>
            <w:tcW w:w="3210" w:type="dxa"/>
            <w:shd w:val="clear" w:color="auto" w:fill="auto"/>
            <w:tcMar>
              <w:top w:w="0" w:type="dxa"/>
              <w:bottom w:w="0" w:type="dxa"/>
            </w:tcMar>
            <w:vAlign w:val="center"/>
          </w:tcPr>
          <w:p w14:paraId="4CB7AB85" w14:textId="1AEF184A"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w:t>
            </w:r>
            <w:r w:rsidR="00076CFE">
              <w:rPr>
                <w:rFonts w:ascii="Arial" w:hAnsi="Arial"/>
                <w:color w:val="010000"/>
                <w:sz w:val="20"/>
              </w:rPr>
              <w:t>,</w:t>
            </w:r>
            <w:r>
              <w:rPr>
                <w:rFonts w:ascii="Arial" w:hAnsi="Arial"/>
                <w:color w:val="010000"/>
                <w:sz w:val="20"/>
              </w:rPr>
              <w:t>000</w:t>
            </w:r>
            <w:r w:rsidR="00076CFE">
              <w:rPr>
                <w:rFonts w:ascii="Arial" w:hAnsi="Arial"/>
                <w:color w:val="010000"/>
                <w:sz w:val="20"/>
              </w:rPr>
              <w:t>,</w:t>
            </w:r>
            <w:r>
              <w:rPr>
                <w:rFonts w:ascii="Arial" w:hAnsi="Arial"/>
                <w:color w:val="010000"/>
                <w:sz w:val="20"/>
              </w:rPr>
              <w:t>000</w:t>
            </w:r>
            <w:r w:rsidR="00076CFE">
              <w:rPr>
                <w:rFonts w:ascii="Arial" w:hAnsi="Arial"/>
                <w:color w:val="010000"/>
                <w:sz w:val="20"/>
              </w:rPr>
              <w:t>,</w:t>
            </w:r>
            <w:r>
              <w:rPr>
                <w:rFonts w:ascii="Arial" w:hAnsi="Arial"/>
                <w:color w:val="010000"/>
                <w:sz w:val="20"/>
              </w:rPr>
              <w:t>000</w:t>
            </w:r>
          </w:p>
        </w:tc>
      </w:tr>
      <w:tr w:rsidR="00C23AD5" w14:paraId="2935741A" w14:textId="77777777">
        <w:tc>
          <w:tcPr>
            <w:tcW w:w="945" w:type="dxa"/>
            <w:shd w:val="clear" w:color="auto" w:fill="auto"/>
            <w:tcMar>
              <w:top w:w="0" w:type="dxa"/>
              <w:bottom w:w="0" w:type="dxa"/>
            </w:tcMar>
            <w:vAlign w:val="center"/>
          </w:tcPr>
          <w:p w14:paraId="3F4D8DA0"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4890" w:type="dxa"/>
            <w:shd w:val="clear" w:color="auto" w:fill="auto"/>
            <w:tcMar>
              <w:top w:w="0" w:type="dxa"/>
              <w:bottom w:w="0" w:type="dxa"/>
            </w:tcMar>
            <w:vAlign w:val="center"/>
          </w:tcPr>
          <w:p w14:paraId="1D3F01CD"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3210" w:type="dxa"/>
            <w:shd w:val="clear" w:color="auto" w:fill="auto"/>
            <w:tcMar>
              <w:top w:w="0" w:type="dxa"/>
              <w:bottom w:w="0" w:type="dxa"/>
            </w:tcMar>
            <w:vAlign w:val="center"/>
          </w:tcPr>
          <w:p w14:paraId="1534E4AD" w14:textId="6C3FE5E1"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w:t>
            </w:r>
            <w:r w:rsidR="00076CFE">
              <w:rPr>
                <w:rFonts w:ascii="Arial" w:hAnsi="Arial"/>
                <w:color w:val="010000"/>
                <w:sz w:val="20"/>
              </w:rPr>
              <w:t>,</w:t>
            </w:r>
            <w:r>
              <w:rPr>
                <w:rFonts w:ascii="Arial" w:hAnsi="Arial"/>
                <w:color w:val="010000"/>
                <w:sz w:val="20"/>
              </w:rPr>
              <w:t>800,000,000</w:t>
            </w:r>
          </w:p>
        </w:tc>
      </w:tr>
      <w:tr w:rsidR="00C23AD5" w14:paraId="12EF496D" w14:textId="77777777">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B3C637"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C7EB5F"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Dividend payment rate</w:t>
            </w:r>
          </w:p>
          <w:p w14:paraId="219D689E"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 which: 10% of profits from production and business activities, the remaining ones are liquidated investments. </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C33C5B"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10%-50%</w:t>
            </w:r>
          </w:p>
        </w:tc>
      </w:tr>
    </w:tbl>
    <w:p w14:paraId="00E09053"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the inspection report on the company's operations in 2023 by the Supervisory Board.</w:t>
      </w:r>
    </w:p>
    <w:p w14:paraId="420D7CB2"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Approve the Company's 2023 Financial Statements audited by RSM Vietnam Auditing &amp; Consulting Limited.</w:t>
      </w:r>
    </w:p>
    <w:p w14:paraId="1A758984"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Approve settlement for remuneration of the Board of Directors and the Supervisory Board in 2023 and decide on the salary, remuneration, bonus of the Board of Directors and Supervisory Board in 2024 as follows:</w:t>
      </w:r>
    </w:p>
    <w:p w14:paraId="2A294B85" w14:textId="77777777" w:rsidR="00C23AD5" w:rsidRDefault="009219E2" w:rsidP="00AD56AF">
      <w:pPr>
        <w:numPr>
          <w:ilvl w:val="0"/>
          <w:numId w:val="7"/>
        </w:numPr>
        <w:pBdr>
          <w:top w:val="nil"/>
          <w:left w:val="nil"/>
          <w:bottom w:val="nil"/>
          <w:right w:val="nil"/>
          <w:between w:val="nil"/>
        </w:pBdr>
        <w:tabs>
          <w:tab w:val="left" w:pos="432"/>
          <w:tab w:val="left" w:pos="2171"/>
          <w:tab w:val="left" w:pos="8257"/>
        </w:tabs>
        <w:spacing w:after="120" w:line="360" w:lineRule="auto"/>
        <w:jc w:val="both"/>
        <w:rPr>
          <w:rFonts w:ascii="Arial" w:eastAsia="Arial" w:hAnsi="Arial" w:cs="Arial"/>
          <w:color w:val="010000"/>
          <w:sz w:val="20"/>
          <w:szCs w:val="20"/>
        </w:rPr>
      </w:pPr>
      <w:r>
        <w:rPr>
          <w:rFonts w:ascii="Arial" w:hAnsi="Arial"/>
          <w:color w:val="010000"/>
          <w:sz w:val="20"/>
        </w:rPr>
        <w:t>Settlement for remuneration of the Board of Directors and the Supervisory Board in 2023:  VND 708,000,000</w:t>
      </w:r>
    </w:p>
    <w:p w14:paraId="0D42FA7F" w14:textId="77777777" w:rsidR="00C23AD5" w:rsidRDefault="009219E2" w:rsidP="00AD56AF">
      <w:pPr>
        <w:numPr>
          <w:ilvl w:val="0"/>
          <w:numId w:val="7"/>
        </w:numPr>
        <w:pBdr>
          <w:top w:val="nil"/>
          <w:left w:val="nil"/>
          <w:bottom w:val="nil"/>
          <w:right w:val="nil"/>
          <w:between w:val="nil"/>
        </w:pBdr>
        <w:tabs>
          <w:tab w:val="left" w:pos="432"/>
          <w:tab w:val="left" w:pos="2171"/>
        </w:tabs>
        <w:spacing w:after="120" w:line="360" w:lineRule="auto"/>
        <w:jc w:val="both"/>
        <w:rPr>
          <w:rFonts w:ascii="Arial" w:eastAsia="Arial" w:hAnsi="Arial" w:cs="Arial"/>
          <w:color w:val="010000"/>
          <w:sz w:val="20"/>
          <w:szCs w:val="20"/>
        </w:rPr>
      </w:pPr>
      <w:r>
        <w:rPr>
          <w:rFonts w:ascii="Arial" w:hAnsi="Arial"/>
          <w:color w:val="010000"/>
          <w:sz w:val="20"/>
        </w:rPr>
        <w:t xml:space="preserve">the salary, remuneration, bonus plan for the Board of Directors and the Supervisory Board in 2024: </w:t>
      </w:r>
    </w:p>
    <w:p w14:paraId="5D90910F" w14:textId="77777777" w:rsidR="00C23AD5" w:rsidRDefault="009219E2" w:rsidP="00AD56AF">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Non-executive Chair of the Board of Directors:  VND 30,000,000/person/month;</w:t>
      </w:r>
    </w:p>
    <w:p w14:paraId="0E19CBC3" w14:textId="77777777" w:rsidR="00C23AD5" w:rsidRDefault="009219E2" w:rsidP="00AD56AF">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Vice Chair of the Board of Directors: VND 10,000,000/person/month;</w:t>
      </w:r>
    </w:p>
    <w:p w14:paraId="0EAAAD1E" w14:textId="6C30C1D5" w:rsidR="00C23AD5" w:rsidRDefault="009219E2" w:rsidP="00AD56AF">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Members of the Board of Directors and Chief of the Supervisory Board</w:t>
      </w:r>
      <w:r w:rsidR="001B0E47">
        <w:rPr>
          <w:rFonts w:ascii="Arial" w:hAnsi="Arial"/>
          <w:color w:val="010000"/>
          <w:sz w:val="20"/>
        </w:rPr>
        <w:t>:</w:t>
      </w:r>
      <w:r>
        <w:rPr>
          <w:rFonts w:ascii="Arial" w:hAnsi="Arial"/>
          <w:color w:val="010000"/>
          <w:sz w:val="20"/>
        </w:rPr>
        <w:t xml:space="preserve"> VND 5,000,000/person/month;</w:t>
      </w:r>
    </w:p>
    <w:p w14:paraId="44C010FE" w14:textId="77777777" w:rsidR="00C23AD5" w:rsidRDefault="009219E2" w:rsidP="00AD56AF">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Member of the Supervisory Board: VND 2,000,000/person/month;</w:t>
      </w:r>
    </w:p>
    <w:p w14:paraId="1758C9DA"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(Compulsory Insurance included)</w:t>
      </w:r>
    </w:p>
    <w:p w14:paraId="4444610C"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Approve content of the selection of an independent audit company to audit the Financial Statement 2024. The General Meeting of Shareholders authorizes the Board of Directors to choose 01 of the following 03 options:</w:t>
      </w:r>
    </w:p>
    <w:p w14:paraId="0E4BF3B0" w14:textId="77777777" w:rsidR="00C23AD5" w:rsidRDefault="009219E2" w:rsidP="00AD56AF">
      <w:pPr>
        <w:numPr>
          <w:ilvl w:val="0"/>
          <w:numId w:val="1"/>
        </w:numPr>
        <w:pBdr>
          <w:top w:val="nil"/>
          <w:left w:val="nil"/>
          <w:bottom w:val="nil"/>
          <w:right w:val="nil"/>
          <w:between w:val="nil"/>
        </w:pBdr>
        <w:tabs>
          <w:tab w:val="left" w:pos="432"/>
          <w:tab w:val="left" w:pos="1970"/>
        </w:tabs>
        <w:spacing w:after="120" w:line="360" w:lineRule="auto"/>
        <w:jc w:val="both"/>
        <w:rPr>
          <w:rFonts w:ascii="Arial" w:eastAsia="Arial" w:hAnsi="Arial" w:cs="Arial"/>
          <w:color w:val="010000"/>
          <w:sz w:val="20"/>
          <w:szCs w:val="20"/>
        </w:rPr>
      </w:pPr>
      <w:r>
        <w:rPr>
          <w:rFonts w:ascii="Arial" w:hAnsi="Arial"/>
          <w:color w:val="010000"/>
          <w:sz w:val="20"/>
        </w:rPr>
        <w:t>RSM Vietnam Auditing &amp; Consulting Company Limited.</w:t>
      </w:r>
    </w:p>
    <w:p w14:paraId="12D050C0" w14:textId="77777777" w:rsidR="00C23AD5" w:rsidRDefault="009219E2" w:rsidP="00AD56AF">
      <w:pPr>
        <w:numPr>
          <w:ilvl w:val="0"/>
          <w:numId w:val="1"/>
        </w:numPr>
        <w:pBdr>
          <w:top w:val="nil"/>
          <w:left w:val="nil"/>
          <w:bottom w:val="nil"/>
          <w:right w:val="nil"/>
          <w:between w:val="nil"/>
        </w:pBdr>
        <w:tabs>
          <w:tab w:val="left" w:pos="432"/>
          <w:tab w:val="left" w:pos="1995"/>
        </w:tabs>
        <w:spacing w:after="120" w:line="360" w:lineRule="auto"/>
        <w:jc w:val="both"/>
        <w:rPr>
          <w:rFonts w:ascii="Arial" w:eastAsia="Arial" w:hAnsi="Arial" w:cs="Arial"/>
          <w:color w:val="010000"/>
          <w:sz w:val="20"/>
          <w:szCs w:val="20"/>
        </w:rPr>
      </w:pPr>
      <w:r>
        <w:rPr>
          <w:rFonts w:ascii="Arial" w:hAnsi="Arial"/>
          <w:color w:val="010000"/>
          <w:sz w:val="20"/>
        </w:rPr>
        <w:t>AASC Auditing Firm Company Limited (AASC)</w:t>
      </w:r>
    </w:p>
    <w:p w14:paraId="5CB696DC" w14:textId="77777777" w:rsidR="00C23AD5" w:rsidRDefault="009219E2" w:rsidP="00AD56AF">
      <w:pPr>
        <w:numPr>
          <w:ilvl w:val="0"/>
          <w:numId w:val="1"/>
        </w:numPr>
        <w:pBdr>
          <w:top w:val="nil"/>
          <w:left w:val="nil"/>
          <w:bottom w:val="nil"/>
          <w:right w:val="nil"/>
          <w:between w:val="nil"/>
        </w:pBdr>
        <w:tabs>
          <w:tab w:val="left" w:pos="432"/>
          <w:tab w:val="left" w:pos="1995"/>
        </w:tabs>
        <w:spacing w:after="120" w:line="360" w:lineRule="auto"/>
        <w:jc w:val="both"/>
        <w:rPr>
          <w:rFonts w:ascii="Arial" w:eastAsia="Arial" w:hAnsi="Arial" w:cs="Arial"/>
          <w:color w:val="010000"/>
          <w:sz w:val="20"/>
          <w:szCs w:val="20"/>
        </w:rPr>
      </w:pPr>
      <w:r>
        <w:rPr>
          <w:rFonts w:ascii="Arial" w:hAnsi="Arial"/>
          <w:color w:val="010000"/>
          <w:sz w:val="20"/>
        </w:rPr>
        <w:t>A&amp;C Auditing and Consulting Company Limited</w:t>
      </w:r>
    </w:p>
    <w:p w14:paraId="63C67034"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Authorize the Executive General Manager to sign contracts and transactions between the Company and affiliated persons with a value of less than 35% of total estimated assets according to audited Financial Statements as of December 31 every year.</w:t>
      </w:r>
    </w:p>
    <w:p w14:paraId="4ECB6583"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7. Approve the project of establishing a subsidiary.</w:t>
      </w:r>
    </w:p>
    <w:p w14:paraId="6C023EA2"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full text of Proposal No. 06/</w:t>
      </w:r>
      <w:proofErr w:type="spellStart"/>
      <w:r>
        <w:rPr>
          <w:rFonts w:ascii="Arial" w:hAnsi="Arial"/>
          <w:color w:val="010000"/>
          <w:sz w:val="20"/>
        </w:rPr>
        <w:t>TTr</w:t>
      </w:r>
      <w:proofErr w:type="spellEnd"/>
      <w:r>
        <w:rPr>
          <w:rFonts w:ascii="Arial" w:hAnsi="Arial"/>
          <w:color w:val="010000"/>
          <w:sz w:val="20"/>
        </w:rPr>
        <w:t xml:space="preserve">-HĐQT on the project to establish a subsidiary. </w:t>
      </w:r>
    </w:p>
    <w:p w14:paraId="2D29CA35"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8: Approve the amendment to the Company's Charter;</w:t>
      </w:r>
    </w:p>
    <w:p w14:paraId="373F28BF"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Agree to amend clause 2 and clause 3 of Article 28 as follows: </w:t>
      </w:r>
    </w:p>
    <w:p w14:paraId="0D0B0AE5"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28: Salaries, remunerations, bonuses and other benefits of the Board of Directors</w:t>
      </w:r>
    </w:p>
    <w:p w14:paraId="7BADAF0E" w14:textId="77777777" w:rsidR="00C23AD5" w:rsidRDefault="009219E2" w:rsidP="00AD56AF">
      <w:pPr>
        <w:numPr>
          <w:ilvl w:val="0"/>
          <w:numId w:val="2"/>
        </w:numPr>
        <w:pBdr>
          <w:top w:val="nil"/>
          <w:left w:val="nil"/>
          <w:bottom w:val="nil"/>
          <w:right w:val="nil"/>
          <w:between w:val="nil"/>
        </w:pBdr>
        <w:tabs>
          <w:tab w:val="left" w:pos="432"/>
          <w:tab w:val="left" w:pos="2338"/>
        </w:tabs>
        <w:spacing w:after="120" w:line="360" w:lineRule="auto"/>
        <w:jc w:val="both"/>
        <w:rPr>
          <w:rFonts w:ascii="Arial" w:eastAsia="Arial" w:hAnsi="Arial" w:cs="Arial"/>
          <w:color w:val="010000"/>
          <w:sz w:val="20"/>
          <w:szCs w:val="20"/>
        </w:rPr>
      </w:pPr>
      <w:r>
        <w:rPr>
          <w:rFonts w:ascii="Arial" w:hAnsi="Arial"/>
          <w:color w:val="010000"/>
          <w:sz w:val="20"/>
        </w:rPr>
        <w:t xml:space="preserve">Members of the Board of Directors receive salary, remuneration and bonus.  Salaries and remunerations are calculated based on the number of work days needed to complete the duties of members of the Board of Directors and are calculated on a daily basis.  The Board of Directors estimates the salary and remuneration for each member according to the principle of consensus. The total salary, remuneration and bonus of the Board of Directors is decided by the General Meeting of Shareholders at the annual meeting. </w:t>
      </w:r>
    </w:p>
    <w:p w14:paraId="5121B14F" w14:textId="77777777" w:rsidR="00C23AD5" w:rsidRDefault="009219E2" w:rsidP="00AD56AF">
      <w:pPr>
        <w:numPr>
          <w:ilvl w:val="0"/>
          <w:numId w:val="2"/>
        </w:numPr>
        <w:pBdr>
          <w:top w:val="nil"/>
          <w:left w:val="nil"/>
          <w:bottom w:val="nil"/>
          <w:right w:val="nil"/>
          <w:between w:val="nil"/>
        </w:pBdr>
        <w:tabs>
          <w:tab w:val="left" w:pos="432"/>
          <w:tab w:val="left" w:pos="2338"/>
        </w:tabs>
        <w:spacing w:after="120" w:line="360" w:lineRule="auto"/>
        <w:jc w:val="both"/>
        <w:rPr>
          <w:rFonts w:ascii="Arial" w:eastAsia="Arial" w:hAnsi="Arial" w:cs="Arial"/>
          <w:color w:val="010000"/>
          <w:sz w:val="20"/>
          <w:szCs w:val="20"/>
        </w:rPr>
      </w:pPr>
      <w:r>
        <w:rPr>
          <w:rFonts w:ascii="Arial" w:hAnsi="Arial"/>
          <w:color w:val="010000"/>
          <w:sz w:val="20"/>
        </w:rPr>
        <w:t>Salaries and remunerations of each member of the Board of Directors are included in the Company's business expenses in accordance with the law on corporate income tax, and are shown as a separate section in the annual Financial Statements of the Company. This must be reported to the General Meeting of Shareholders at the annual meeting.</w:t>
      </w:r>
    </w:p>
    <w:p w14:paraId="149BFC0B"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General Meeting of Shareholders authorizes the Board of Directors to amend and promulgate the Company's Charter in accordance with the provisions of law. </w:t>
      </w:r>
    </w:p>
    <w:p w14:paraId="3F20EB64" w14:textId="77777777" w:rsidR="00C23AD5" w:rsidRDefault="009219E2" w:rsidP="00AD56AF">
      <w:pPr>
        <w:pBdr>
          <w:top w:val="nil"/>
          <w:left w:val="nil"/>
          <w:bottom w:val="nil"/>
          <w:right w:val="nil"/>
          <w:between w:val="nil"/>
        </w:pBdr>
        <w:tabs>
          <w:tab w:val="left" w:pos="432"/>
          <w:tab w:val="left" w:pos="7262"/>
          <w:tab w:val="left" w:pos="9464"/>
        </w:tabs>
        <w:spacing w:after="120" w:line="360" w:lineRule="auto"/>
        <w:jc w:val="both"/>
        <w:rPr>
          <w:rFonts w:ascii="Arial" w:eastAsia="Arial" w:hAnsi="Arial" w:cs="Arial"/>
          <w:color w:val="010000"/>
          <w:sz w:val="20"/>
          <w:szCs w:val="20"/>
        </w:rPr>
      </w:pPr>
      <w:r>
        <w:rPr>
          <w:rFonts w:ascii="Arial" w:hAnsi="Arial"/>
          <w:color w:val="010000"/>
          <w:sz w:val="20"/>
        </w:rPr>
        <w:t>Article 9: Approve the sale of corporate real estate</w:t>
      </w:r>
    </w:p>
    <w:p w14:paraId="6CF33A69" w14:textId="77777777" w:rsidR="00C23AD5" w:rsidRDefault="009219E2" w:rsidP="00AD56AF">
      <w:pPr>
        <w:numPr>
          <w:ilvl w:val="0"/>
          <w:numId w:val="3"/>
        </w:numPr>
        <w:pBdr>
          <w:top w:val="nil"/>
          <w:left w:val="nil"/>
          <w:bottom w:val="nil"/>
          <w:right w:val="nil"/>
          <w:between w:val="nil"/>
        </w:pBdr>
        <w:tabs>
          <w:tab w:val="left" w:pos="432"/>
          <w:tab w:val="left" w:pos="2651"/>
        </w:tabs>
        <w:spacing w:after="120" w:line="360" w:lineRule="auto"/>
        <w:jc w:val="both"/>
        <w:rPr>
          <w:rFonts w:ascii="Arial" w:eastAsia="Arial" w:hAnsi="Arial" w:cs="Arial"/>
          <w:color w:val="010000"/>
          <w:sz w:val="20"/>
          <w:szCs w:val="20"/>
        </w:rPr>
      </w:pPr>
      <w:r>
        <w:rPr>
          <w:rFonts w:ascii="Arial" w:hAnsi="Arial"/>
          <w:color w:val="010000"/>
          <w:sz w:val="20"/>
        </w:rPr>
        <w:t>Approve the full text of Proposal No: 08.2/</w:t>
      </w:r>
      <w:proofErr w:type="spellStart"/>
      <w:r>
        <w:rPr>
          <w:rFonts w:ascii="Arial" w:hAnsi="Arial"/>
          <w:color w:val="010000"/>
          <w:sz w:val="20"/>
        </w:rPr>
        <w:t>TTr</w:t>
      </w:r>
      <w:proofErr w:type="spellEnd"/>
      <w:r>
        <w:rPr>
          <w:rFonts w:ascii="Arial" w:hAnsi="Arial"/>
          <w:color w:val="010000"/>
          <w:sz w:val="20"/>
        </w:rPr>
        <w:t xml:space="preserve">-HDQT dated April 25, 2024 on asset sale Plan.  </w:t>
      </w:r>
    </w:p>
    <w:p w14:paraId="4A14BB3D" w14:textId="77777777" w:rsidR="00C23AD5" w:rsidRDefault="009219E2" w:rsidP="00AD56AF">
      <w:pPr>
        <w:numPr>
          <w:ilvl w:val="0"/>
          <w:numId w:val="3"/>
        </w:numPr>
        <w:pBdr>
          <w:top w:val="nil"/>
          <w:left w:val="nil"/>
          <w:bottom w:val="nil"/>
          <w:right w:val="nil"/>
          <w:between w:val="nil"/>
        </w:pBdr>
        <w:tabs>
          <w:tab w:val="left" w:pos="432"/>
          <w:tab w:val="left" w:pos="2651"/>
        </w:tabs>
        <w:spacing w:after="120" w:line="360" w:lineRule="auto"/>
        <w:jc w:val="both"/>
        <w:rPr>
          <w:rFonts w:ascii="Arial" w:eastAsia="Arial" w:hAnsi="Arial" w:cs="Arial"/>
          <w:color w:val="010000"/>
          <w:sz w:val="20"/>
          <w:szCs w:val="20"/>
        </w:rPr>
      </w:pPr>
      <w:r>
        <w:rPr>
          <w:rFonts w:ascii="Arial" w:hAnsi="Arial"/>
          <w:color w:val="010000"/>
          <w:sz w:val="20"/>
        </w:rPr>
        <w:t>Approve the full text of Proposal No: 08.3/</w:t>
      </w:r>
      <w:proofErr w:type="spellStart"/>
      <w:r>
        <w:rPr>
          <w:rFonts w:ascii="Arial" w:hAnsi="Arial"/>
          <w:color w:val="010000"/>
          <w:sz w:val="20"/>
        </w:rPr>
        <w:t>TTr</w:t>
      </w:r>
      <w:proofErr w:type="spellEnd"/>
      <w:r>
        <w:rPr>
          <w:rFonts w:ascii="Arial" w:hAnsi="Arial"/>
          <w:color w:val="010000"/>
          <w:sz w:val="20"/>
        </w:rPr>
        <w:t xml:space="preserve">-HDQT dated April 25, 2024 on asset sale Plan.  </w:t>
      </w:r>
    </w:p>
    <w:p w14:paraId="185FFEFC" w14:textId="77777777" w:rsidR="00C23AD5" w:rsidRDefault="009219E2" w:rsidP="00AD56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10: Terms of enforcement</w:t>
      </w:r>
    </w:p>
    <w:p w14:paraId="35C5CBA2" w14:textId="77777777" w:rsidR="00C23AD5" w:rsidRDefault="009219E2" w:rsidP="00AD56AF">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 xml:space="preserve">This Annual General Mandate was unanimously approved in full by the General Meeting of Shareholders at the Annual General Meeting of Shareholders 2024 and takes effect from the date of approval. </w:t>
      </w:r>
    </w:p>
    <w:p w14:paraId="0021E7A3" w14:textId="310FB747" w:rsidR="00C23AD5" w:rsidRDefault="009219E2" w:rsidP="00AD56AF">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sectPr w:rsidR="00C23AD5">
          <w:pgSz w:w="11907" w:h="16839"/>
          <w:pgMar w:top="1440" w:right="1440" w:bottom="1440" w:left="1440" w:header="0" w:footer="3" w:gutter="0"/>
          <w:pgNumType w:start="1"/>
          <w:cols w:space="720"/>
        </w:sectPr>
      </w:pPr>
      <w:r>
        <w:rPr>
          <w:rFonts w:ascii="Arial" w:hAnsi="Arial"/>
          <w:color w:val="010000"/>
          <w:sz w:val="20"/>
        </w:rPr>
        <w:t>Members of the Board of Directors, the Supervisory Board, the Executive Board and all shareholders of I40 Investment and Construction Joint Stock Company are responsible for implementing this Resolution and organizing its implementation according to their authority and position in accordance with the provisions of law and the Company's Charter.</w:t>
      </w:r>
    </w:p>
    <w:p w14:paraId="2FC00D44" w14:textId="77777777" w:rsidR="00C23AD5" w:rsidRDefault="00C23AD5" w:rsidP="00AD56AF">
      <w:pPr>
        <w:tabs>
          <w:tab w:val="left" w:pos="432"/>
        </w:tabs>
        <w:spacing w:after="120" w:line="360" w:lineRule="auto"/>
        <w:jc w:val="both"/>
        <w:rPr>
          <w:rFonts w:ascii="Arial" w:eastAsia="Arial" w:hAnsi="Arial" w:cs="Arial"/>
          <w:color w:val="010000"/>
          <w:sz w:val="20"/>
          <w:szCs w:val="20"/>
        </w:rPr>
      </w:pPr>
    </w:p>
    <w:sectPr w:rsidR="00C23AD5">
      <w:pgSz w:w="11907" w:h="16839"/>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E10"/>
    <w:multiLevelType w:val="multilevel"/>
    <w:tmpl w:val="5B9259F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763F0A"/>
    <w:multiLevelType w:val="multilevel"/>
    <w:tmpl w:val="5CE64A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2F7887"/>
    <w:multiLevelType w:val="multilevel"/>
    <w:tmpl w:val="46BE679E"/>
    <w:lvl w:ilvl="0">
      <w:start w:val="1"/>
      <w:numFmt w:val="decimal"/>
      <w:lvlText w:val="4.%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7253A41"/>
    <w:multiLevelType w:val="multilevel"/>
    <w:tmpl w:val="18446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47491C"/>
    <w:multiLevelType w:val="multilevel"/>
    <w:tmpl w:val="D40C80C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0EE2C18"/>
    <w:multiLevelType w:val="multilevel"/>
    <w:tmpl w:val="A0F20BFE"/>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7733DA8"/>
    <w:multiLevelType w:val="multilevel"/>
    <w:tmpl w:val="1A2A0F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D5"/>
    <w:rsid w:val="00076CFE"/>
    <w:rsid w:val="000E2C80"/>
    <w:rsid w:val="001B0E47"/>
    <w:rsid w:val="009219E2"/>
    <w:rsid w:val="00AD56AF"/>
    <w:rsid w:val="00C23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25F0"/>
  <w15:docId w15:val="{1AB14D8E-66B7-4750-9EB9-8C7413A3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color w:val="232429"/>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color w:val="45474D"/>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232429"/>
      <w:sz w:val="26"/>
      <w:szCs w:val="26"/>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DC4154"/>
      <w:sz w:val="20"/>
      <w:szCs w:val="2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color w:val="DC4154"/>
      <w:sz w:val="28"/>
      <w:szCs w:val="28"/>
      <w:u w:val="none"/>
      <w:shd w:val="clear" w:color="auto" w:fill="auto"/>
    </w:rPr>
  </w:style>
  <w:style w:type="character" w:customStyle="1" w:styleId="Vnbnnidung6">
    <w:name w:val="Văn bản nội dung (6)_"/>
    <w:basedOn w:val="DefaultParagraphFont"/>
    <w:link w:val="Vnbnnidung60"/>
    <w:rPr>
      <w:b w:val="0"/>
      <w:bCs w:val="0"/>
      <w:i w:val="0"/>
      <w:iCs w:val="0"/>
      <w:smallCaps/>
      <w:strike w:val="0"/>
      <w:color w:val="DC4154"/>
      <w:sz w:val="26"/>
      <w:szCs w:val="26"/>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u w:val="none"/>
      <w:shd w:val="clear" w:color="auto" w:fill="auto"/>
    </w:rPr>
  </w:style>
  <w:style w:type="paragraph" w:customStyle="1" w:styleId="Chthchbng0">
    <w:name w:val="Chú thích bảng"/>
    <w:basedOn w:val="Normal"/>
    <w:link w:val="Chthchbng"/>
    <w:rPr>
      <w:rFonts w:ascii="Times New Roman" w:eastAsia="Times New Roman" w:hAnsi="Times New Roman" w:cs="Times New Roman"/>
      <w:i/>
      <w:iCs/>
      <w:color w:val="232429"/>
    </w:rPr>
  </w:style>
  <w:style w:type="paragraph" w:customStyle="1" w:styleId="Khc0">
    <w:name w:val="Khác"/>
    <w:basedOn w:val="Normal"/>
    <w:link w:val="Khc"/>
    <w:pPr>
      <w:spacing w:line="290" w:lineRule="auto"/>
    </w:pPr>
    <w:rPr>
      <w:rFonts w:ascii="Times New Roman" w:eastAsia="Times New Roman" w:hAnsi="Times New Roman" w:cs="Times New Roman"/>
    </w:rPr>
  </w:style>
  <w:style w:type="paragraph" w:customStyle="1" w:styleId="Vnbnnidung30">
    <w:name w:val="Văn bản nội dung (3)"/>
    <w:basedOn w:val="Normal"/>
    <w:link w:val="Vnbnnidung3"/>
    <w:pPr>
      <w:spacing w:line="182" w:lineRule="auto"/>
    </w:pPr>
    <w:rPr>
      <w:rFonts w:ascii="Times New Roman" w:eastAsia="Times New Roman" w:hAnsi="Times New Roman" w:cs="Times New Roman"/>
      <w:sz w:val="17"/>
      <w:szCs w:val="17"/>
    </w:rPr>
  </w:style>
  <w:style w:type="paragraph" w:customStyle="1" w:styleId="Tiu20">
    <w:name w:val="Tiêu đề #2"/>
    <w:basedOn w:val="Normal"/>
    <w:link w:val="Tiu2"/>
    <w:pPr>
      <w:spacing w:line="209" w:lineRule="auto"/>
      <w:outlineLvl w:val="1"/>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line="180" w:lineRule="auto"/>
    </w:pPr>
    <w:rPr>
      <w:rFonts w:ascii="Arial" w:eastAsia="Arial" w:hAnsi="Arial" w:cs="Arial"/>
      <w:b/>
      <w:bCs/>
      <w:color w:val="45474D"/>
    </w:rPr>
  </w:style>
  <w:style w:type="paragraph" w:customStyle="1" w:styleId="Vnbnnidung0">
    <w:name w:val="Văn bản nội dung"/>
    <w:basedOn w:val="Normal"/>
    <w:link w:val="Vnbnnidung"/>
    <w:pPr>
      <w:spacing w:line="290" w:lineRule="auto"/>
    </w:pPr>
    <w:rPr>
      <w:rFonts w:ascii="Times New Roman" w:eastAsia="Times New Roman" w:hAnsi="Times New Roman" w:cs="Times New Roman"/>
    </w:rPr>
  </w:style>
  <w:style w:type="paragraph" w:customStyle="1" w:styleId="Tiu10">
    <w:name w:val="Tiêu đề #1"/>
    <w:basedOn w:val="Normal"/>
    <w:link w:val="Tiu1"/>
    <w:pPr>
      <w:ind w:left="5160"/>
      <w:outlineLvl w:val="0"/>
    </w:pPr>
    <w:rPr>
      <w:rFonts w:ascii="Times New Roman" w:eastAsia="Times New Roman" w:hAnsi="Times New Roman" w:cs="Times New Roman"/>
      <w:b/>
      <w:bCs/>
      <w:color w:val="232429"/>
      <w:sz w:val="26"/>
      <w:szCs w:val="26"/>
    </w:rPr>
  </w:style>
  <w:style w:type="paragraph" w:customStyle="1" w:styleId="Vnbnnidung50">
    <w:name w:val="Văn bản nội dung (5)"/>
    <w:basedOn w:val="Normal"/>
    <w:link w:val="Vnbnnidung5"/>
    <w:rPr>
      <w:rFonts w:ascii="Times New Roman" w:eastAsia="Times New Roman" w:hAnsi="Times New Roman" w:cs="Times New Roman"/>
      <w:color w:val="DC4154"/>
      <w:sz w:val="20"/>
      <w:szCs w:val="20"/>
    </w:rPr>
  </w:style>
  <w:style w:type="paragraph" w:customStyle="1" w:styleId="Vnbnnidung40">
    <w:name w:val="Văn bản nội dung (4)"/>
    <w:basedOn w:val="Normal"/>
    <w:link w:val="Vnbnnidung4"/>
    <w:rPr>
      <w:rFonts w:ascii="Times New Roman" w:eastAsia="Times New Roman" w:hAnsi="Times New Roman" w:cs="Times New Roman"/>
      <w:b/>
      <w:bCs/>
      <w:color w:val="DC4154"/>
      <w:sz w:val="28"/>
      <w:szCs w:val="28"/>
    </w:rPr>
  </w:style>
  <w:style w:type="paragraph" w:customStyle="1" w:styleId="Vnbnnidung60">
    <w:name w:val="Văn bản nội dung (6)"/>
    <w:basedOn w:val="Normal"/>
    <w:link w:val="Vnbnnidung6"/>
    <w:rPr>
      <w:smallCaps/>
      <w:color w:val="DC4154"/>
      <w:sz w:val="26"/>
      <w:szCs w:val="26"/>
    </w:rPr>
  </w:style>
  <w:style w:type="paragraph" w:customStyle="1" w:styleId="Mclc0">
    <w:name w:val="Mục lục"/>
    <w:basedOn w:val="Normal"/>
    <w:link w:val="Mclc"/>
    <w:pPr>
      <w:spacing w:line="382" w:lineRule="auto"/>
      <w:ind w:left="226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NjZVlD+s4TB7rIUiaX6rnMu8ug==">CgMxLjA4AHIhMUszcW9ubjMtV3F6QUhvTVI1eEdsTW1rOVNGczFXRXho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2024-05-08T03:47:00Z</dcterms:created>
  <dcterms:modified xsi:type="dcterms:W3CDTF">2024-05-09T03:56:00Z</dcterms:modified>
</cp:coreProperties>
</file>