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2E48"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65893">
        <w:rPr>
          <w:rFonts w:ascii="Arial" w:hAnsi="Arial" w:cs="Arial"/>
          <w:b/>
          <w:color w:val="010000"/>
          <w:sz w:val="20"/>
        </w:rPr>
        <w:t>LCD: Explanation on the Financial Statements 2023</w:t>
      </w:r>
    </w:p>
    <w:p w14:paraId="15EE75F2"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 xml:space="preserve">On May 2, 2024, Erection </w:t>
      </w:r>
      <w:proofErr w:type="spellStart"/>
      <w:r w:rsidRPr="00365893">
        <w:rPr>
          <w:rFonts w:ascii="Arial" w:hAnsi="Arial" w:cs="Arial"/>
          <w:color w:val="010000"/>
          <w:sz w:val="20"/>
        </w:rPr>
        <w:t>Electromechanics</w:t>
      </w:r>
      <w:proofErr w:type="spellEnd"/>
      <w:r w:rsidRPr="00365893">
        <w:rPr>
          <w:rFonts w:ascii="Arial" w:hAnsi="Arial" w:cs="Arial"/>
          <w:color w:val="010000"/>
          <w:sz w:val="20"/>
        </w:rPr>
        <w:t xml:space="preserve"> Testing JSC announced Official Dispatch No. 57 EMETC/TCKT on explaining the contents related to the Audited Financial Statements 2023 as follows:</w:t>
      </w:r>
    </w:p>
    <w:p w14:paraId="782F8D11" w14:textId="77777777" w:rsidR="00F7600E" w:rsidRPr="00365893" w:rsidRDefault="0018216F" w:rsidP="00807D4A">
      <w:pPr>
        <w:numPr>
          <w:ilvl w:val="0"/>
          <w:numId w:val="2"/>
        </w:numPr>
        <w:pBdr>
          <w:top w:val="nil"/>
          <w:left w:val="nil"/>
          <w:bottom w:val="nil"/>
          <w:right w:val="nil"/>
          <w:between w:val="nil"/>
        </w:pBdr>
        <w:tabs>
          <w:tab w:val="left" w:pos="432"/>
          <w:tab w:val="left" w:pos="2292"/>
        </w:tabs>
        <w:spacing w:after="120" w:line="360" w:lineRule="auto"/>
        <w:jc w:val="both"/>
        <w:rPr>
          <w:rFonts w:ascii="Arial" w:eastAsia="Arial" w:hAnsi="Arial" w:cs="Arial"/>
          <w:color w:val="010000"/>
          <w:sz w:val="20"/>
          <w:szCs w:val="20"/>
        </w:rPr>
      </w:pPr>
      <w:r w:rsidRPr="00365893">
        <w:rPr>
          <w:rFonts w:ascii="Arial" w:hAnsi="Arial" w:cs="Arial"/>
          <w:color w:val="010000"/>
          <w:sz w:val="20"/>
        </w:rPr>
        <w:t>Explanation on the audit company’s modified opinion on the Financial Statements:</w:t>
      </w:r>
    </w:p>
    <w:p w14:paraId="5343C24E" w14:textId="77777777" w:rsidR="00F7600E" w:rsidRPr="00365893" w:rsidRDefault="0018216F" w:rsidP="00807D4A">
      <w:pPr>
        <w:numPr>
          <w:ilvl w:val="0"/>
          <w:numId w:val="1"/>
        </w:numPr>
        <w:pBdr>
          <w:top w:val="nil"/>
          <w:left w:val="nil"/>
          <w:bottom w:val="nil"/>
          <w:right w:val="nil"/>
          <w:between w:val="nil"/>
        </w:pBdr>
        <w:tabs>
          <w:tab w:val="left" w:pos="432"/>
          <w:tab w:val="left" w:pos="2166"/>
        </w:tabs>
        <w:spacing w:after="120" w:line="360" w:lineRule="auto"/>
        <w:jc w:val="both"/>
        <w:rPr>
          <w:rFonts w:ascii="Arial" w:eastAsia="Arial" w:hAnsi="Arial" w:cs="Arial"/>
          <w:color w:val="010000"/>
          <w:sz w:val="20"/>
          <w:szCs w:val="20"/>
        </w:rPr>
      </w:pPr>
      <w:r w:rsidRPr="00365893">
        <w:rPr>
          <w:rFonts w:ascii="Arial" w:hAnsi="Arial" w:cs="Arial"/>
          <w:color w:val="010000"/>
          <w:sz w:val="20"/>
        </w:rPr>
        <w:t>Qualified opinion: Because the audit company is appointed after December 31, 2023 (Replacing the previous audit company due to the two parties not being able to arrange time and personnel), the auditor does not participate in witnessing the inventory of the Company at January 1, 2023 and December 31, 2023, so the auditor issued this qualified opinion.</w:t>
      </w:r>
    </w:p>
    <w:p w14:paraId="6982115C" w14:textId="77777777" w:rsidR="00F7600E" w:rsidRPr="00365893" w:rsidRDefault="0018216F" w:rsidP="00807D4A">
      <w:pPr>
        <w:numPr>
          <w:ilvl w:val="0"/>
          <w:numId w:val="2"/>
        </w:numPr>
        <w:pBdr>
          <w:top w:val="nil"/>
          <w:left w:val="nil"/>
          <w:bottom w:val="nil"/>
          <w:right w:val="nil"/>
          <w:between w:val="nil"/>
        </w:pBdr>
        <w:tabs>
          <w:tab w:val="left" w:pos="432"/>
          <w:tab w:val="left" w:pos="2314"/>
        </w:tabs>
        <w:spacing w:after="120" w:line="360" w:lineRule="auto"/>
        <w:jc w:val="both"/>
        <w:rPr>
          <w:rFonts w:ascii="Arial" w:eastAsia="Arial" w:hAnsi="Arial" w:cs="Arial"/>
          <w:color w:val="010000"/>
          <w:sz w:val="20"/>
          <w:szCs w:val="20"/>
        </w:rPr>
      </w:pPr>
      <w:r w:rsidRPr="00365893">
        <w:rPr>
          <w:rFonts w:ascii="Arial" w:hAnsi="Arial" w:cs="Arial"/>
          <w:color w:val="010000"/>
          <w:sz w:val="20"/>
        </w:rPr>
        <w:t>Explanation on profit after tax in the reporting period with a difference of 5% or more before and after audit:</w:t>
      </w:r>
    </w:p>
    <w:p w14:paraId="3DE0ED42"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3398"/>
        <w:gridCol w:w="1842"/>
        <w:gridCol w:w="1703"/>
        <w:gridCol w:w="1510"/>
      </w:tblGrid>
      <w:tr w:rsidR="00F7600E" w:rsidRPr="00365893" w14:paraId="07310A4F" w14:textId="77777777" w:rsidTr="0077689C">
        <w:tc>
          <w:tcPr>
            <w:tcW w:w="314" w:type="pct"/>
            <w:shd w:val="clear" w:color="auto" w:fill="auto"/>
            <w:tcMar>
              <w:top w:w="0" w:type="dxa"/>
              <w:bottom w:w="0" w:type="dxa"/>
            </w:tcMar>
            <w:vAlign w:val="center"/>
          </w:tcPr>
          <w:p w14:paraId="78FAD9F6"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No.</w:t>
            </w:r>
          </w:p>
        </w:tc>
        <w:tc>
          <w:tcPr>
            <w:tcW w:w="1884" w:type="pct"/>
            <w:shd w:val="clear" w:color="auto" w:fill="auto"/>
            <w:tcMar>
              <w:top w:w="0" w:type="dxa"/>
              <w:bottom w:w="0" w:type="dxa"/>
            </w:tcMar>
            <w:vAlign w:val="center"/>
          </w:tcPr>
          <w:p w14:paraId="4A889C2A"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Target</w:t>
            </w:r>
          </w:p>
        </w:tc>
        <w:tc>
          <w:tcPr>
            <w:tcW w:w="1021" w:type="pct"/>
            <w:shd w:val="clear" w:color="auto" w:fill="auto"/>
            <w:tcMar>
              <w:top w:w="0" w:type="dxa"/>
              <w:bottom w:w="0" w:type="dxa"/>
            </w:tcMar>
            <w:vAlign w:val="center"/>
          </w:tcPr>
          <w:p w14:paraId="75DBE360"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Before audit (2023)</w:t>
            </w:r>
          </w:p>
        </w:tc>
        <w:tc>
          <w:tcPr>
            <w:tcW w:w="944" w:type="pct"/>
            <w:shd w:val="clear" w:color="auto" w:fill="auto"/>
            <w:tcMar>
              <w:top w:w="0" w:type="dxa"/>
              <w:bottom w:w="0" w:type="dxa"/>
            </w:tcMar>
            <w:vAlign w:val="center"/>
          </w:tcPr>
          <w:p w14:paraId="0FAEDE34"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After audit (2023)</w:t>
            </w:r>
          </w:p>
        </w:tc>
        <w:tc>
          <w:tcPr>
            <w:tcW w:w="837" w:type="pct"/>
            <w:shd w:val="clear" w:color="auto" w:fill="auto"/>
            <w:tcMar>
              <w:top w:w="0" w:type="dxa"/>
              <w:bottom w:w="0" w:type="dxa"/>
            </w:tcMar>
            <w:vAlign w:val="center"/>
          </w:tcPr>
          <w:p w14:paraId="428F1BF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Difference</w:t>
            </w:r>
          </w:p>
        </w:tc>
      </w:tr>
      <w:tr w:rsidR="00F7600E" w:rsidRPr="00365893" w14:paraId="620B83BA" w14:textId="77777777" w:rsidTr="0077689C">
        <w:tc>
          <w:tcPr>
            <w:tcW w:w="314" w:type="pct"/>
            <w:shd w:val="clear" w:color="auto" w:fill="auto"/>
            <w:tcMar>
              <w:top w:w="0" w:type="dxa"/>
              <w:bottom w:w="0" w:type="dxa"/>
            </w:tcMar>
            <w:vAlign w:val="center"/>
          </w:tcPr>
          <w:p w14:paraId="7F652CEC"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w:t>
            </w:r>
          </w:p>
        </w:tc>
        <w:tc>
          <w:tcPr>
            <w:tcW w:w="1884" w:type="pct"/>
            <w:shd w:val="clear" w:color="auto" w:fill="auto"/>
            <w:tcMar>
              <w:top w:w="0" w:type="dxa"/>
              <w:bottom w:w="0" w:type="dxa"/>
            </w:tcMar>
            <w:vAlign w:val="center"/>
          </w:tcPr>
          <w:p w14:paraId="67794AB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Revenue from goods sale</w:t>
            </w:r>
          </w:p>
        </w:tc>
        <w:tc>
          <w:tcPr>
            <w:tcW w:w="1021" w:type="pct"/>
            <w:shd w:val="clear" w:color="auto" w:fill="auto"/>
            <w:tcMar>
              <w:top w:w="0" w:type="dxa"/>
              <w:bottom w:w="0" w:type="dxa"/>
            </w:tcMar>
            <w:vAlign w:val="center"/>
          </w:tcPr>
          <w:p w14:paraId="3334981D"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35537530153</w:t>
            </w:r>
          </w:p>
        </w:tc>
        <w:tc>
          <w:tcPr>
            <w:tcW w:w="944" w:type="pct"/>
            <w:shd w:val="clear" w:color="auto" w:fill="auto"/>
            <w:tcMar>
              <w:top w:w="0" w:type="dxa"/>
              <w:bottom w:w="0" w:type="dxa"/>
            </w:tcMar>
            <w:vAlign w:val="center"/>
          </w:tcPr>
          <w:p w14:paraId="03BC6283"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6D1BE420"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r>
      <w:tr w:rsidR="00F7600E" w:rsidRPr="00365893" w14:paraId="65290A6E" w14:textId="77777777" w:rsidTr="0077689C">
        <w:tc>
          <w:tcPr>
            <w:tcW w:w="314" w:type="pct"/>
            <w:shd w:val="clear" w:color="auto" w:fill="auto"/>
            <w:tcMar>
              <w:top w:w="0" w:type="dxa"/>
              <w:bottom w:w="0" w:type="dxa"/>
            </w:tcMar>
            <w:vAlign w:val="center"/>
          </w:tcPr>
          <w:p w14:paraId="6EC96A2F"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w:t>
            </w:r>
          </w:p>
        </w:tc>
        <w:tc>
          <w:tcPr>
            <w:tcW w:w="1884" w:type="pct"/>
            <w:shd w:val="clear" w:color="auto" w:fill="auto"/>
            <w:tcMar>
              <w:top w:w="0" w:type="dxa"/>
              <w:bottom w:w="0" w:type="dxa"/>
            </w:tcMar>
            <w:vAlign w:val="center"/>
          </w:tcPr>
          <w:p w14:paraId="3FFB7154"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Financial revenue</w:t>
            </w:r>
          </w:p>
        </w:tc>
        <w:tc>
          <w:tcPr>
            <w:tcW w:w="1021" w:type="pct"/>
            <w:shd w:val="clear" w:color="auto" w:fill="auto"/>
            <w:tcMar>
              <w:top w:w="0" w:type="dxa"/>
              <w:bottom w:w="0" w:type="dxa"/>
            </w:tcMar>
            <w:vAlign w:val="center"/>
          </w:tcPr>
          <w:p w14:paraId="2C377EDB"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53,564,292</w:t>
            </w:r>
          </w:p>
        </w:tc>
        <w:tc>
          <w:tcPr>
            <w:tcW w:w="944" w:type="pct"/>
            <w:shd w:val="clear" w:color="auto" w:fill="auto"/>
            <w:tcMar>
              <w:top w:w="0" w:type="dxa"/>
              <w:bottom w:w="0" w:type="dxa"/>
            </w:tcMar>
            <w:vAlign w:val="center"/>
          </w:tcPr>
          <w:p w14:paraId="680A5B24"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70576E22"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r>
      <w:tr w:rsidR="00F7600E" w:rsidRPr="00365893" w14:paraId="35922C06" w14:textId="77777777" w:rsidTr="0077689C">
        <w:tc>
          <w:tcPr>
            <w:tcW w:w="314" w:type="pct"/>
            <w:shd w:val="clear" w:color="auto" w:fill="auto"/>
            <w:tcMar>
              <w:top w:w="0" w:type="dxa"/>
              <w:bottom w:w="0" w:type="dxa"/>
            </w:tcMar>
            <w:vAlign w:val="center"/>
          </w:tcPr>
          <w:p w14:paraId="7282165E"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3</w:t>
            </w:r>
          </w:p>
        </w:tc>
        <w:tc>
          <w:tcPr>
            <w:tcW w:w="1884" w:type="pct"/>
            <w:shd w:val="clear" w:color="auto" w:fill="auto"/>
            <w:tcMar>
              <w:top w:w="0" w:type="dxa"/>
              <w:bottom w:w="0" w:type="dxa"/>
            </w:tcMar>
            <w:vAlign w:val="center"/>
          </w:tcPr>
          <w:p w14:paraId="03A11062"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Other income</w:t>
            </w:r>
          </w:p>
        </w:tc>
        <w:tc>
          <w:tcPr>
            <w:tcW w:w="1021" w:type="pct"/>
            <w:shd w:val="clear" w:color="auto" w:fill="auto"/>
            <w:tcMar>
              <w:top w:w="0" w:type="dxa"/>
              <w:bottom w:w="0" w:type="dxa"/>
            </w:tcMar>
            <w:vAlign w:val="center"/>
          </w:tcPr>
          <w:p w14:paraId="54FE395F"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227,231,590</w:t>
            </w:r>
          </w:p>
        </w:tc>
        <w:tc>
          <w:tcPr>
            <w:tcW w:w="944" w:type="pct"/>
            <w:shd w:val="clear" w:color="auto" w:fill="auto"/>
            <w:tcMar>
              <w:top w:w="0" w:type="dxa"/>
              <w:bottom w:w="0" w:type="dxa"/>
            </w:tcMar>
            <w:vAlign w:val="center"/>
          </w:tcPr>
          <w:p w14:paraId="37EBCD13"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1,090,805,070</w:t>
            </w:r>
          </w:p>
        </w:tc>
        <w:tc>
          <w:tcPr>
            <w:tcW w:w="837" w:type="pct"/>
            <w:shd w:val="clear" w:color="auto" w:fill="auto"/>
            <w:tcMar>
              <w:top w:w="0" w:type="dxa"/>
              <w:bottom w:w="0" w:type="dxa"/>
            </w:tcMar>
            <w:vAlign w:val="center"/>
          </w:tcPr>
          <w:p w14:paraId="6C272A64"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863,573,480</w:t>
            </w:r>
          </w:p>
        </w:tc>
      </w:tr>
      <w:tr w:rsidR="00F7600E" w:rsidRPr="00365893" w14:paraId="558C3D60" w14:textId="77777777" w:rsidTr="0077689C">
        <w:tc>
          <w:tcPr>
            <w:tcW w:w="314" w:type="pct"/>
            <w:shd w:val="clear" w:color="auto" w:fill="auto"/>
            <w:tcMar>
              <w:top w:w="0" w:type="dxa"/>
              <w:bottom w:w="0" w:type="dxa"/>
            </w:tcMar>
            <w:vAlign w:val="center"/>
          </w:tcPr>
          <w:p w14:paraId="43AFB906"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4</w:t>
            </w:r>
          </w:p>
        </w:tc>
        <w:tc>
          <w:tcPr>
            <w:tcW w:w="1884" w:type="pct"/>
            <w:shd w:val="clear" w:color="auto" w:fill="auto"/>
            <w:tcMar>
              <w:top w:w="0" w:type="dxa"/>
              <w:bottom w:w="0" w:type="dxa"/>
            </w:tcMar>
            <w:vAlign w:val="center"/>
          </w:tcPr>
          <w:p w14:paraId="4759E2A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Cost of goods sold</w:t>
            </w:r>
          </w:p>
        </w:tc>
        <w:tc>
          <w:tcPr>
            <w:tcW w:w="1021" w:type="pct"/>
            <w:shd w:val="clear" w:color="auto" w:fill="auto"/>
            <w:tcMar>
              <w:top w:w="0" w:type="dxa"/>
              <w:bottom w:w="0" w:type="dxa"/>
            </w:tcMar>
            <w:vAlign w:val="center"/>
          </w:tcPr>
          <w:p w14:paraId="5E59522C"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23,573,962,041</w:t>
            </w:r>
          </w:p>
        </w:tc>
        <w:tc>
          <w:tcPr>
            <w:tcW w:w="944" w:type="pct"/>
            <w:shd w:val="clear" w:color="auto" w:fill="auto"/>
            <w:tcMar>
              <w:top w:w="0" w:type="dxa"/>
              <w:bottom w:w="0" w:type="dxa"/>
            </w:tcMar>
            <w:vAlign w:val="center"/>
          </w:tcPr>
          <w:p w14:paraId="23B24797"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09712B06"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r>
      <w:tr w:rsidR="00F7600E" w:rsidRPr="00365893" w14:paraId="42C58522" w14:textId="77777777" w:rsidTr="0077689C">
        <w:tc>
          <w:tcPr>
            <w:tcW w:w="314" w:type="pct"/>
            <w:shd w:val="clear" w:color="auto" w:fill="auto"/>
            <w:tcMar>
              <w:top w:w="0" w:type="dxa"/>
              <w:bottom w:w="0" w:type="dxa"/>
            </w:tcMar>
            <w:vAlign w:val="center"/>
          </w:tcPr>
          <w:p w14:paraId="001B6E8F"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5</w:t>
            </w:r>
          </w:p>
        </w:tc>
        <w:tc>
          <w:tcPr>
            <w:tcW w:w="1884" w:type="pct"/>
            <w:shd w:val="clear" w:color="auto" w:fill="auto"/>
            <w:tcMar>
              <w:top w:w="0" w:type="dxa"/>
              <w:bottom w:w="0" w:type="dxa"/>
            </w:tcMar>
            <w:vAlign w:val="center"/>
          </w:tcPr>
          <w:p w14:paraId="376D1FE5"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Financial expenses</w:t>
            </w:r>
          </w:p>
        </w:tc>
        <w:tc>
          <w:tcPr>
            <w:tcW w:w="1021" w:type="pct"/>
            <w:shd w:val="clear" w:color="auto" w:fill="auto"/>
            <w:tcMar>
              <w:top w:w="0" w:type="dxa"/>
              <w:bottom w:w="0" w:type="dxa"/>
            </w:tcMar>
            <w:vAlign w:val="center"/>
          </w:tcPr>
          <w:p w14:paraId="706D53A8"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5,293,165,958</w:t>
            </w:r>
          </w:p>
        </w:tc>
        <w:tc>
          <w:tcPr>
            <w:tcW w:w="944" w:type="pct"/>
            <w:shd w:val="clear" w:color="auto" w:fill="auto"/>
            <w:tcMar>
              <w:top w:w="0" w:type="dxa"/>
              <w:bottom w:w="0" w:type="dxa"/>
            </w:tcMar>
            <w:vAlign w:val="center"/>
          </w:tcPr>
          <w:p w14:paraId="2D2F367D"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5,293,158,682</w:t>
            </w:r>
          </w:p>
        </w:tc>
        <w:tc>
          <w:tcPr>
            <w:tcW w:w="837" w:type="pct"/>
            <w:shd w:val="clear" w:color="auto" w:fill="auto"/>
            <w:tcMar>
              <w:top w:w="0" w:type="dxa"/>
              <w:bottom w:w="0" w:type="dxa"/>
            </w:tcMar>
            <w:vAlign w:val="center"/>
          </w:tcPr>
          <w:p w14:paraId="074A26F7"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r>
      <w:tr w:rsidR="00F7600E" w:rsidRPr="00365893" w14:paraId="22CC5A45" w14:textId="77777777" w:rsidTr="0077689C">
        <w:tc>
          <w:tcPr>
            <w:tcW w:w="314" w:type="pct"/>
            <w:shd w:val="clear" w:color="auto" w:fill="auto"/>
            <w:tcMar>
              <w:top w:w="0" w:type="dxa"/>
              <w:bottom w:w="0" w:type="dxa"/>
            </w:tcMar>
            <w:vAlign w:val="center"/>
          </w:tcPr>
          <w:p w14:paraId="2E91340E"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6</w:t>
            </w:r>
          </w:p>
        </w:tc>
        <w:tc>
          <w:tcPr>
            <w:tcW w:w="1884" w:type="pct"/>
            <w:shd w:val="clear" w:color="auto" w:fill="auto"/>
            <w:tcMar>
              <w:top w:w="0" w:type="dxa"/>
              <w:bottom w:w="0" w:type="dxa"/>
            </w:tcMar>
            <w:vAlign w:val="center"/>
          </w:tcPr>
          <w:p w14:paraId="1386DA9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General and administrative expenses</w:t>
            </w:r>
          </w:p>
        </w:tc>
        <w:tc>
          <w:tcPr>
            <w:tcW w:w="1021" w:type="pct"/>
            <w:shd w:val="clear" w:color="auto" w:fill="auto"/>
            <w:tcMar>
              <w:top w:w="0" w:type="dxa"/>
              <w:bottom w:w="0" w:type="dxa"/>
            </w:tcMar>
            <w:vAlign w:val="center"/>
          </w:tcPr>
          <w:p w14:paraId="377CED6F"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6,489,604,772</w:t>
            </w:r>
          </w:p>
        </w:tc>
        <w:tc>
          <w:tcPr>
            <w:tcW w:w="944" w:type="pct"/>
            <w:shd w:val="clear" w:color="auto" w:fill="auto"/>
            <w:tcMar>
              <w:top w:w="0" w:type="dxa"/>
              <w:bottom w:w="0" w:type="dxa"/>
            </w:tcMar>
            <w:vAlign w:val="center"/>
          </w:tcPr>
          <w:p w14:paraId="4EAD8A9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6,610,901,711</w:t>
            </w:r>
          </w:p>
        </w:tc>
        <w:tc>
          <w:tcPr>
            <w:tcW w:w="837" w:type="pct"/>
            <w:shd w:val="clear" w:color="auto" w:fill="auto"/>
            <w:tcMar>
              <w:top w:w="0" w:type="dxa"/>
              <w:bottom w:w="0" w:type="dxa"/>
            </w:tcMar>
            <w:vAlign w:val="center"/>
          </w:tcPr>
          <w:p w14:paraId="72AAF02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121,296,939</w:t>
            </w:r>
          </w:p>
        </w:tc>
      </w:tr>
      <w:tr w:rsidR="00F7600E" w:rsidRPr="00365893" w14:paraId="65807258" w14:textId="77777777" w:rsidTr="0077689C">
        <w:tc>
          <w:tcPr>
            <w:tcW w:w="314" w:type="pct"/>
            <w:shd w:val="clear" w:color="auto" w:fill="auto"/>
            <w:tcMar>
              <w:top w:w="0" w:type="dxa"/>
              <w:bottom w:w="0" w:type="dxa"/>
            </w:tcMar>
            <w:vAlign w:val="center"/>
          </w:tcPr>
          <w:p w14:paraId="14AFC8D5"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7</w:t>
            </w:r>
          </w:p>
        </w:tc>
        <w:tc>
          <w:tcPr>
            <w:tcW w:w="1884" w:type="pct"/>
            <w:shd w:val="clear" w:color="auto" w:fill="auto"/>
            <w:tcMar>
              <w:top w:w="0" w:type="dxa"/>
              <w:bottom w:w="0" w:type="dxa"/>
            </w:tcMar>
            <w:vAlign w:val="center"/>
          </w:tcPr>
          <w:p w14:paraId="36B85CF6"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Other expenses</w:t>
            </w:r>
          </w:p>
        </w:tc>
        <w:tc>
          <w:tcPr>
            <w:tcW w:w="1021" w:type="pct"/>
            <w:shd w:val="clear" w:color="auto" w:fill="auto"/>
            <w:tcMar>
              <w:top w:w="0" w:type="dxa"/>
              <w:bottom w:w="0" w:type="dxa"/>
            </w:tcMar>
            <w:vAlign w:val="center"/>
          </w:tcPr>
          <w:p w14:paraId="59D30B14"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231,862,962</w:t>
            </w:r>
          </w:p>
        </w:tc>
        <w:tc>
          <w:tcPr>
            <w:tcW w:w="944" w:type="pct"/>
            <w:shd w:val="clear" w:color="auto" w:fill="auto"/>
            <w:tcMar>
              <w:top w:w="0" w:type="dxa"/>
              <w:bottom w:w="0" w:type="dxa"/>
            </w:tcMar>
            <w:vAlign w:val="center"/>
          </w:tcPr>
          <w:p w14:paraId="105CE392"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c>
          <w:tcPr>
            <w:tcW w:w="837" w:type="pct"/>
            <w:shd w:val="clear" w:color="auto" w:fill="auto"/>
            <w:tcMar>
              <w:top w:w="0" w:type="dxa"/>
              <w:bottom w:w="0" w:type="dxa"/>
            </w:tcMar>
            <w:vAlign w:val="center"/>
          </w:tcPr>
          <w:p w14:paraId="569321B1" w14:textId="77777777" w:rsidR="00F7600E" w:rsidRPr="00365893" w:rsidRDefault="00F7600E" w:rsidP="00650203">
            <w:pPr>
              <w:tabs>
                <w:tab w:val="left" w:pos="432"/>
              </w:tabs>
              <w:spacing w:after="120" w:line="360" w:lineRule="auto"/>
              <w:rPr>
                <w:rFonts w:ascii="Arial" w:eastAsia="Arial" w:hAnsi="Arial" w:cs="Arial"/>
                <w:color w:val="010000"/>
                <w:sz w:val="20"/>
                <w:szCs w:val="20"/>
              </w:rPr>
            </w:pPr>
          </w:p>
        </w:tc>
      </w:tr>
      <w:tr w:rsidR="00F7600E" w:rsidRPr="00365893" w14:paraId="04ADCC7A" w14:textId="77777777" w:rsidTr="0077689C">
        <w:tc>
          <w:tcPr>
            <w:tcW w:w="314" w:type="pct"/>
            <w:shd w:val="clear" w:color="auto" w:fill="auto"/>
            <w:tcMar>
              <w:top w:w="0" w:type="dxa"/>
              <w:bottom w:w="0" w:type="dxa"/>
            </w:tcMar>
            <w:vAlign w:val="center"/>
          </w:tcPr>
          <w:p w14:paraId="0BAF7B27"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8</w:t>
            </w:r>
          </w:p>
        </w:tc>
        <w:tc>
          <w:tcPr>
            <w:tcW w:w="1884" w:type="pct"/>
            <w:shd w:val="clear" w:color="auto" w:fill="auto"/>
            <w:tcMar>
              <w:top w:w="0" w:type="dxa"/>
              <w:bottom w:w="0" w:type="dxa"/>
            </w:tcMar>
            <w:vAlign w:val="center"/>
          </w:tcPr>
          <w:p w14:paraId="66145132"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Profit before tax</w:t>
            </w:r>
          </w:p>
        </w:tc>
        <w:tc>
          <w:tcPr>
            <w:tcW w:w="1021" w:type="pct"/>
            <w:shd w:val="clear" w:color="auto" w:fill="auto"/>
            <w:tcMar>
              <w:top w:w="0" w:type="dxa"/>
              <w:bottom w:w="0" w:type="dxa"/>
            </w:tcMar>
            <w:vAlign w:val="center"/>
          </w:tcPr>
          <w:p w14:paraId="347BD6B0"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229,730,302</w:t>
            </w:r>
          </w:p>
        </w:tc>
        <w:tc>
          <w:tcPr>
            <w:tcW w:w="944" w:type="pct"/>
            <w:shd w:val="clear" w:color="auto" w:fill="auto"/>
            <w:tcMar>
              <w:top w:w="0" w:type="dxa"/>
              <w:bottom w:w="0" w:type="dxa"/>
            </w:tcMar>
            <w:vAlign w:val="center"/>
          </w:tcPr>
          <w:p w14:paraId="0DE7EA85"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975,522,844</w:t>
            </w:r>
          </w:p>
        </w:tc>
        <w:tc>
          <w:tcPr>
            <w:tcW w:w="837" w:type="pct"/>
            <w:shd w:val="clear" w:color="auto" w:fill="auto"/>
            <w:tcMar>
              <w:top w:w="0" w:type="dxa"/>
              <w:bottom w:w="0" w:type="dxa"/>
            </w:tcMar>
            <w:vAlign w:val="center"/>
          </w:tcPr>
          <w:p w14:paraId="151C95DC"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745,792,542</w:t>
            </w:r>
          </w:p>
        </w:tc>
      </w:tr>
      <w:tr w:rsidR="00F7600E" w:rsidRPr="00365893" w14:paraId="4AF19E5C" w14:textId="77777777" w:rsidTr="0077689C">
        <w:tc>
          <w:tcPr>
            <w:tcW w:w="314" w:type="pct"/>
            <w:shd w:val="clear" w:color="auto" w:fill="auto"/>
            <w:tcMar>
              <w:top w:w="0" w:type="dxa"/>
              <w:bottom w:w="0" w:type="dxa"/>
            </w:tcMar>
            <w:vAlign w:val="center"/>
          </w:tcPr>
          <w:p w14:paraId="1A8A169A"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9</w:t>
            </w:r>
          </w:p>
        </w:tc>
        <w:tc>
          <w:tcPr>
            <w:tcW w:w="1884" w:type="pct"/>
            <w:shd w:val="clear" w:color="auto" w:fill="auto"/>
            <w:tcMar>
              <w:top w:w="0" w:type="dxa"/>
              <w:bottom w:w="0" w:type="dxa"/>
            </w:tcMar>
            <w:vAlign w:val="center"/>
          </w:tcPr>
          <w:p w14:paraId="3E91C0DA"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Corporate income tax</w:t>
            </w:r>
          </w:p>
        </w:tc>
        <w:tc>
          <w:tcPr>
            <w:tcW w:w="1021" w:type="pct"/>
            <w:shd w:val="clear" w:color="auto" w:fill="auto"/>
            <w:tcMar>
              <w:top w:w="0" w:type="dxa"/>
              <w:bottom w:w="0" w:type="dxa"/>
            </w:tcMar>
            <w:vAlign w:val="center"/>
          </w:tcPr>
          <w:p w14:paraId="78A039CB"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92,318,653</w:t>
            </w:r>
          </w:p>
        </w:tc>
        <w:tc>
          <w:tcPr>
            <w:tcW w:w="944" w:type="pct"/>
            <w:shd w:val="clear" w:color="auto" w:fill="auto"/>
            <w:tcMar>
              <w:top w:w="0" w:type="dxa"/>
              <w:bottom w:w="0" w:type="dxa"/>
            </w:tcMar>
            <w:vAlign w:val="center"/>
          </w:tcPr>
          <w:p w14:paraId="35D60F57"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861,909,277</w:t>
            </w:r>
          </w:p>
        </w:tc>
        <w:tc>
          <w:tcPr>
            <w:tcW w:w="837" w:type="pct"/>
            <w:shd w:val="clear" w:color="auto" w:fill="auto"/>
            <w:tcMar>
              <w:top w:w="0" w:type="dxa"/>
              <w:bottom w:w="0" w:type="dxa"/>
            </w:tcMar>
            <w:vAlign w:val="center"/>
          </w:tcPr>
          <w:p w14:paraId="70175A57"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769,590,624</w:t>
            </w:r>
          </w:p>
        </w:tc>
      </w:tr>
      <w:tr w:rsidR="00F7600E" w:rsidRPr="00365893" w14:paraId="0A831893" w14:textId="77777777" w:rsidTr="0077689C">
        <w:tc>
          <w:tcPr>
            <w:tcW w:w="314" w:type="pct"/>
            <w:shd w:val="clear" w:color="auto" w:fill="auto"/>
            <w:tcMar>
              <w:top w:w="0" w:type="dxa"/>
              <w:bottom w:w="0" w:type="dxa"/>
            </w:tcMar>
            <w:vAlign w:val="center"/>
          </w:tcPr>
          <w:p w14:paraId="325518D9"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10</w:t>
            </w:r>
          </w:p>
        </w:tc>
        <w:tc>
          <w:tcPr>
            <w:tcW w:w="1884" w:type="pct"/>
            <w:shd w:val="clear" w:color="auto" w:fill="auto"/>
            <w:tcMar>
              <w:top w:w="0" w:type="dxa"/>
              <w:bottom w:w="0" w:type="dxa"/>
            </w:tcMar>
            <w:vAlign w:val="center"/>
          </w:tcPr>
          <w:p w14:paraId="05A7061E"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Profit after tax</w:t>
            </w:r>
          </w:p>
        </w:tc>
        <w:tc>
          <w:tcPr>
            <w:tcW w:w="1021" w:type="pct"/>
            <w:shd w:val="clear" w:color="auto" w:fill="auto"/>
            <w:tcMar>
              <w:top w:w="0" w:type="dxa"/>
              <w:bottom w:w="0" w:type="dxa"/>
            </w:tcMar>
            <w:vAlign w:val="center"/>
          </w:tcPr>
          <w:p w14:paraId="73A252BC"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137,411,649</w:t>
            </w:r>
          </w:p>
        </w:tc>
        <w:tc>
          <w:tcPr>
            <w:tcW w:w="944" w:type="pct"/>
            <w:shd w:val="clear" w:color="auto" w:fill="auto"/>
            <w:tcMar>
              <w:top w:w="0" w:type="dxa"/>
              <w:bottom w:w="0" w:type="dxa"/>
            </w:tcMar>
            <w:vAlign w:val="center"/>
          </w:tcPr>
          <w:p w14:paraId="354CEC16"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113,613,567</w:t>
            </w:r>
          </w:p>
        </w:tc>
        <w:tc>
          <w:tcPr>
            <w:tcW w:w="837" w:type="pct"/>
            <w:shd w:val="clear" w:color="auto" w:fill="auto"/>
            <w:tcMar>
              <w:top w:w="0" w:type="dxa"/>
              <w:bottom w:w="0" w:type="dxa"/>
            </w:tcMar>
            <w:vAlign w:val="center"/>
          </w:tcPr>
          <w:p w14:paraId="6309D025"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-23,798,082</w:t>
            </w:r>
          </w:p>
        </w:tc>
      </w:tr>
    </w:tbl>
    <w:p w14:paraId="62527FEA"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Reasons: Other income increased by VND 863,573,480 due to: Reversal of project costs that was previously made allocation for in the amount of: VND 800,000,000, amount from office rental electricity previously made allocation for of: VND 63,573,480</w:t>
      </w:r>
    </w:p>
    <w:p w14:paraId="12021CE9"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General and administrative expense increased by VND 121,296,939 due to: Reversal of audit fee previously made allocation for in the amount of: VND 84,700,000, additional expenses for provisions for bad debts: VND 198,296,939</w:t>
      </w:r>
    </w:p>
    <w:p w14:paraId="761BD582" w14:textId="77777777" w:rsidR="00F7600E" w:rsidRPr="00365893" w:rsidRDefault="0018216F" w:rsidP="00807D4A">
      <w:pPr>
        <w:numPr>
          <w:ilvl w:val="0"/>
          <w:numId w:val="2"/>
        </w:numPr>
        <w:pBdr>
          <w:top w:val="nil"/>
          <w:left w:val="nil"/>
          <w:bottom w:val="nil"/>
          <w:right w:val="nil"/>
          <w:between w:val="nil"/>
        </w:pBdr>
        <w:tabs>
          <w:tab w:val="left" w:pos="432"/>
          <w:tab w:val="left" w:pos="2329"/>
        </w:tabs>
        <w:spacing w:after="120" w:line="360" w:lineRule="auto"/>
        <w:jc w:val="both"/>
        <w:rPr>
          <w:rFonts w:ascii="Arial" w:eastAsia="Arial" w:hAnsi="Arial" w:cs="Arial"/>
          <w:color w:val="010000"/>
          <w:sz w:val="20"/>
          <w:szCs w:val="20"/>
        </w:rPr>
      </w:pPr>
      <w:r w:rsidRPr="00365893">
        <w:rPr>
          <w:rFonts w:ascii="Arial" w:hAnsi="Arial" w:cs="Arial"/>
          <w:color w:val="010000"/>
          <w:sz w:val="20"/>
        </w:rPr>
        <w:t>Explanation of profit after tax in the production and business results report changing from 10% compared to the same period last year:</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2547"/>
        <w:gridCol w:w="2159"/>
        <w:gridCol w:w="2161"/>
        <w:gridCol w:w="1591"/>
      </w:tblGrid>
      <w:tr w:rsidR="00F7600E" w:rsidRPr="00365893" w14:paraId="7CFE8F44" w14:textId="77777777" w:rsidTr="00650203">
        <w:tc>
          <w:tcPr>
            <w:tcW w:w="311" w:type="pct"/>
            <w:shd w:val="clear" w:color="auto" w:fill="auto"/>
            <w:tcMar>
              <w:top w:w="0" w:type="dxa"/>
              <w:bottom w:w="0" w:type="dxa"/>
            </w:tcMar>
            <w:vAlign w:val="center"/>
          </w:tcPr>
          <w:p w14:paraId="24DAC547"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No.</w:t>
            </w:r>
          </w:p>
        </w:tc>
        <w:tc>
          <w:tcPr>
            <w:tcW w:w="1412" w:type="pct"/>
            <w:shd w:val="clear" w:color="auto" w:fill="auto"/>
            <w:tcMar>
              <w:top w:w="0" w:type="dxa"/>
              <w:bottom w:w="0" w:type="dxa"/>
            </w:tcMar>
            <w:vAlign w:val="center"/>
          </w:tcPr>
          <w:p w14:paraId="77CF01BE"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Target</w:t>
            </w:r>
          </w:p>
        </w:tc>
        <w:tc>
          <w:tcPr>
            <w:tcW w:w="1197" w:type="pct"/>
            <w:shd w:val="clear" w:color="auto" w:fill="auto"/>
            <w:tcMar>
              <w:top w:w="0" w:type="dxa"/>
              <w:bottom w:w="0" w:type="dxa"/>
            </w:tcMar>
            <w:vAlign w:val="center"/>
          </w:tcPr>
          <w:p w14:paraId="5B82C4C4"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In 2023 (VND)</w:t>
            </w:r>
          </w:p>
        </w:tc>
        <w:tc>
          <w:tcPr>
            <w:tcW w:w="1198" w:type="pct"/>
            <w:shd w:val="clear" w:color="auto" w:fill="auto"/>
            <w:tcMar>
              <w:top w:w="0" w:type="dxa"/>
              <w:bottom w:w="0" w:type="dxa"/>
            </w:tcMar>
            <w:vAlign w:val="center"/>
          </w:tcPr>
          <w:p w14:paraId="42C37F06"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In 2022 (VND)</w:t>
            </w:r>
          </w:p>
        </w:tc>
        <w:tc>
          <w:tcPr>
            <w:tcW w:w="882" w:type="pct"/>
            <w:shd w:val="clear" w:color="auto" w:fill="auto"/>
            <w:tcMar>
              <w:top w:w="0" w:type="dxa"/>
              <w:bottom w:w="0" w:type="dxa"/>
            </w:tcMar>
            <w:vAlign w:val="center"/>
          </w:tcPr>
          <w:p w14:paraId="60ECF1A1"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t>Comparison</w:t>
            </w:r>
          </w:p>
        </w:tc>
      </w:tr>
      <w:tr w:rsidR="00F7600E" w:rsidRPr="00365893" w14:paraId="63E0EFB1" w14:textId="77777777" w:rsidTr="00650203">
        <w:tc>
          <w:tcPr>
            <w:tcW w:w="311" w:type="pct"/>
            <w:shd w:val="clear" w:color="auto" w:fill="auto"/>
            <w:tcMar>
              <w:top w:w="0" w:type="dxa"/>
              <w:bottom w:w="0" w:type="dxa"/>
            </w:tcMar>
            <w:vAlign w:val="center"/>
          </w:tcPr>
          <w:p w14:paraId="4CCB257A"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w:t>
            </w:r>
          </w:p>
        </w:tc>
        <w:tc>
          <w:tcPr>
            <w:tcW w:w="1412" w:type="pct"/>
            <w:shd w:val="clear" w:color="auto" w:fill="auto"/>
            <w:tcMar>
              <w:top w:w="0" w:type="dxa"/>
              <w:bottom w:w="0" w:type="dxa"/>
            </w:tcMar>
            <w:vAlign w:val="center"/>
          </w:tcPr>
          <w:p w14:paraId="2869AA3D"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Profit after tax</w:t>
            </w:r>
          </w:p>
        </w:tc>
        <w:tc>
          <w:tcPr>
            <w:tcW w:w="1197" w:type="pct"/>
            <w:shd w:val="clear" w:color="auto" w:fill="auto"/>
            <w:tcMar>
              <w:top w:w="0" w:type="dxa"/>
              <w:bottom w:w="0" w:type="dxa"/>
            </w:tcMar>
            <w:vAlign w:val="center"/>
          </w:tcPr>
          <w:p w14:paraId="78B4B5BB"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113,613,567</w:t>
            </w:r>
          </w:p>
        </w:tc>
        <w:tc>
          <w:tcPr>
            <w:tcW w:w="1198" w:type="pct"/>
            <w:shd w:val="clear" w:color="auto" w:fill="auto"/>
            <w:tcMar>
              <w:top w:w="0" w:type="dxa"/>
              <w:bottom w:w="0" w:type="dxa"/>
            </w:tcMar>
            <w:vAlign w:val="center"/>
          </w:tcPr>
          <w:p w14:paraId="47ACC364"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126,755,766</w:t>
            </w:r>
          </w:p>
        </w:tc>
        <w:tc>
          <w:tcPr>
            <w:tcW w:w="882" w:type="pct"/>
            <w:shd w:val="clear" w:color="auto" w:fill="auto"/>
            <w:tcMar>
              <w:top w:w="0" w:type="dxa"/>
              <w:bottom w:w="0" w:type="dxa"/>
            </w:tcMar>
            <w:vAlign w:val="center"/>
          </w:tcPr>
          <w:p w14:paraId="49D0A1ED" w14:textId="77777777" w:rsidR="00F7600E" w:rsidRPr="00365893" w:rsidRDefault="0018216F" w:rsidP="006502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65893">
              <w:rPr>
                <w:rFonts w:ascii="Arial" w:hAnsi="Arial" w:cs="Arial"/>
                <w:color w:val="010000"/>
                <w:sz w:val="20"/>
              </w:rPr>
              <w:t>89.63%</w:t>
            </w:r>
          </w:p>
        </w:tc>
      </w:tr>
    </w:tbl>
    <w:p w14:paraId="47583709" w14:textId="77777777" w:rsidR="00F7600E" w:rsidRPr="00365893" w:rsidRDefault="0018216F" w:rsidP="00807D4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5893">
        <w:rPr>
          <w:rFonts w:ascii="Arial" w:hAnsi="Arial" w:cs="Arial"/>
          <w:color w:val="010000"/>
          <w:sz w:val="20"/>
        </w:rPr>
        <w:lastRenderedPageBreak/>
        <w:t xml:space="preserve">Reasons: Revenue in 2023 decreased compared to the same period last year, while input cost factors increased and high loan balance caused large interest expenses, </w:t>
      </w:r>
      <w:bookmarkStart w:id="0" w:name="_GoBack"/>
      <w:r w:rsidRPr="00365893">
        <w:rPr>
          <w:rFonts w:ascii="Arial" w:hAnsi="Arial" w:cs="Arial"/>
          <w:color w:val="010000"/>
          <w:sz w:val="20"/>
        </w:rPr>
        <w:t>leading to a decrease in profit after tax and a difference of over 10% compared to the same period last y</w:t>
      </w:r>
      <w:bookmarkEnd w:id="0"/>
      <w:r w:rsidRPr="00365893">
        <w:rPr>
          <w:rFonts w:ascii="Arial" w:hAnsi="Arial" w:cs="Arial"/>
          <w:color w:val="010000"/>
          <w:sz w:val="20"/>
        </w:rPr>
        <w:t>ear.</w:t>
      </w:r>
    </w:p>
    <w:sectPr w:rsidR="00F7600E" w:rsidRPr="00365893" w:rsidSect="0065020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645"/>
    <w:multiLevelType w:val="multilevel"/>
    <w:tmpl w:val="3A4CC8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094395C"/>
    <w:multiLevelType w:val="multilevel"/>
    <w:tmpl w:val="55DC6BA0"/>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0E"/>
    <w:rsid w:val="0018216F"/>
    <w:rsid w:val="00365893"/>
    <w:rsid w:val="00650203"/>
    <w:rsid w:val="0077689C"/>
    <w:rsid w:val="00807D4A"/>
    <w:rsid w:val="00F7600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CA74"/>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45468"/>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45468"/>
      <w:w w:val="60"/>
      <w:sz w:val="20"/>
      <w:szCs w:val="20"/>
      <w:u w:val="none"/>
      <w:shd w:val="clear" w:color="auto" w:fill="auto"/>
    </w:rPr>
  </w:style>
  <w:style w:type="paragraph" w:customStyle="1" w:styleId="Vnbnnidung30">
    <w:name w:val="Văn bản nội dung (3)"/>
    <w:basedOn w:val="Normal"/>
    <w:link w:val="Vnbnnidung3"/>
    <w:pPr>
      <w:ind w:firstLine="280"/>
    </w:pPr>
    <w:rPr>
      <w:rFonts w:ascii="Times New Roman" w:eastAsia="Times New Roman" w:hAnsi="Times New Roman" w:cs="Times New Roman"/>
      <w:b/>
      <w:bCs/>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pacing w:line="158" w:lineRule="auto"/>
      <w:ind w:left="380" w:hanging="380"/>
    </w:pPr>
    <w:rPr>
      <w:rFonts w:ascii="Arial" w:eastAsia="Arial" w:hAnsi="Arial" w:cs="Arial"/>
      <w:b/>
      <w:bCs/>
      <w:sz w:val="8"/>
      <w:szCs w:val="8"/>
    </w:rPr>
  </w:style>
  <w:style w:type="paragraph" w:customStyle="1" w:styleId="Vnbnnidung40">
    <w:name w:val="Văn bản nội dung (4)"/>
    <w:basedOn w:val="Normal"/>
    <w:link w:val="Vnbnnidung4"/>
    <w:pPr>
      <w:spacing w:line="180" w:lineRule="auto"/>
      <w:ind w:firstLine="260"/>
    </w:pPr>
    <w:rPr>
      <w:rFonts w:ascii="Arial" w:eastAsia="Arial" w:hAnsi="Arial" w:cs="Arial"/>
      <w:smallCaps/>
      <w:sz w:val="10"/>
      <w:szCs w:val="10"/>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b/>
      <w:bCs/>
      <w:sz w:val="36"/>
      <w:szCs w:val="36"/>
    </w:rPr>
  </w:style>
  <w:style w:type="paragraph" w:customStyle="1" w:styleId="Chthchbng0">
    <w:name w:val="Chú thích bảng"/>
    <w:basedOn w:val="Normal"/>
    <w:link w:val="Chthchbng"/>
    <w:rPr>
      <w:rFonts w:ascii="Times New Roman" w:eastAsia="Times New Roman" w:hAnsi="Times New Roman" w:cs="Times New Roman"/>
      <w:i/>
      <w:iCs/>
      <w:sz w:val="28"/>
      <w:szCs w:val="2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60">
    <w:name w:val="Văn bản nội dung (6)"/>
    <w:basedOn w:val="Normal"/>
    <w:link w:val="Vnbnnidung6"/>
    <w:rPr>
      <w:rFonts w:ascii="Arial" w:eastAsia="Arial" w:hAnsi="Arial" w:cs="Arial"/>
      <w:color w:val="D45468"/>
      <w:sz w:val="17"/>
      <w:szCs w:val="17"/>
    </w:rPr>
  </w:style>
  <w:style w:type="paragraph" w:customStyle="1" w:styleId="Vnbnnidung50">
    <w:name w:val="Văn bản nội dung (5)"/>
    <w:basedOn w:val="Normal"/>
    <w:link w:val="Vnbnnidung5"/>
    <w:rPr>
      <w:rFonts w:ascii="Arial" w:eastAsia="Arial" w:hAnsi="Arial" w:cs="Arial"/>
      <w:b/>
      <w:bCs/>
      <w:color w:val="D45468"/>
      <w:w w:val="6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HjhRLn3kCZhTxDIkej70fC9kA==">CgMxLjA4AHIhMU5fN1JXMnVCRkNLMHpRbllJMExzbEtfVUI0OWZwSWJD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2024-05-06T06:59:00Z</dcterms:created>
  <dcterms:modified xsi:type="dcterms:W3CDTF">2024-05-07T09:11:00Z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aade1278b868f1ac1dc50577e50529dcbd860f6e01c7824ab62e947f561c33ce</vt:lpwstr>
  </property>
</Properties>
</file>