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90879"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Pr>
          <w:rFonts w:ascii="Arial" w:hAnsi="Arial"/>
          <w:b/>
          <w:color w:val="010000"/>
          <w:sz w:val="20"/>
        </w:rPr>
        <w:t>NDN: Annual General Mandate 2024</w:t>
      </w:r>
    </w:p>
    <w:p w14:paraId="24E6FA80"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27, 2024, Danang Housing Investment Development Joint Stock Company announced General Mandate No. 01/2024/NQ-DHDCD-NDN as follows:</w:t>
      </w:r>
    </w:p>
    <w:p w14:paraId="4C24D398"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Reports of the Executive Board, the Supervisory Board and tbe Board of Directors on the results in 2023, the production and business plan in 2024 and the remuneration plan for the Board of Directors and the Supervisory Board in 2024 with the following contents:</w:t>
      </w:r>
    </w:p>
    <w:p w14:paraId="3BD658EB" w14:textId="77777777" w:rsidR="004C7077" w:rsidRDefault="00DC4118" w:rsidP="00145A7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Production and business results in 2023:</w:t>
      </w:r>
    </w:p>
    <w:p w14:paraId="291DFC06"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 Million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
        <w:gridCol w:w="3838"/>
        <w:gridCol w:w="2269"/>
        <w:gridCol w:w="2298"/>
      </w:tblGrid>
      <w:tr w:rsidR="004C7077" w14:paraId="1D9A8E5B" w14:textId="77777777">
        <w:tc>
          <w:tcPr>
            <w:tcW w:w="612" w:type="dxa"/>
            <w:shd w:val="clear" w:color="auto" w:fill="auto"/>
            <w:tcMar>
              <w:top w:w="0" w:type="dxa"/>
              <w:bottom w:w="0" w:type="dxa"/>
            </w:tcMar>
            <w:vAlign w:val="center"/>
          </w:tcPr>
          <w:p w14:paraId="7E5A450C"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3838" w:type="dxa"/>
            <w:shd w:val="clear" w:color="auto" w:fill="auto"/>
            <w:tcMar>
              <w:top w:w="0" w:type="dxa"/>
              <w:bottom w:w="0" w:type="dxa"/>
            </w:tcMar>
            <w:vAlign w:val="center"/>
          </w:tcPr>
          <w:p w14:paraId="6817D983"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2269" w:type="dxa"/>
            <w:shd w:val="clear" w:color="auto" w:fill="auto"/>
            <w:tcMar>
              <w:top w:w="0" w:type="dxa"/>
              <w:bottom w:w="0" w:type="dxa"/>
            </w:tcMar>
            <w:vAlign w:val="center"/>
          </w:tcPr>
          <w:p w14:paraId="7600760A"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 2023</w:t>
            </w:r>
          </w:p>
        </w:tc>
        <w:tc>
          <w:tcPr>
            <w:tcW w:w="2298" w:type="dxa"/>
            <w:shd w:val="clear" w:color="auto" w:fill="auto"/>
            <w:tcMar>
              <w:top w:w="0" w:type="dxa"/>
              <w:bottom w:w="0" w:type="dxa"/>
            </w:tcMar>
            <w:vAlign w:val="center"/>
          </w:tcPr>
          <w:p w14:paraId="0ABD5CB7"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 2023</w:t>
            </w:r>
          </w:p>
        </w:tc>
      </w:tr>
      <w:tr w:rsidR="004C7077" w14:paraId="2685CFD4" w14:textId="77777777">
        <w:tc>
          <w:tcPr>
            <w:tcW w:w="612" w:type="dxa"/>
            <w:shd w:val="clear" w:color="auto" w:fill="auto"/>
            <w:tcMar>
              <w:top w:w="0" w:type="dxa"/>
              <w:bottom w:w="0" w:type="dxa"/>
            </w:tcMar>
            <w:vAlign w:val="center"/>
          </w:tcPr>
          <w:p w14:paraId="4D540389"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3838" w:type="dxa"/>
            <w:shd w:val="clear" w:color="auto" w:fill="auto"/>
            <w:tcMar>
              <w:top w:w="0" w:type="dxa"/>
              <w:bottom w:w="0" w:type="dxa"/>
            </w:tcMar>
            <w:vAlign w:val="center"/>
          </w:tcPr>
          <w:p w14:paraId="2B188DBD"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2269" w:type="dxa"/>
            <w:shd w:val="clear" w:color="auto" w:fill="auto"/>
            <w:tcMar>
              <w:top w:w="0" w:type="dxa"/>
              <w:bottom w:w="0" w:type="dxa"/>
            </w:tcMar>
            <w:vAlign w:val="center"/>
          </w:tcPr>
          <w:p w14:paraId="680265DF" w14:textId="02F54581"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387,787</w:t>
            </w:r>
          </w:p>
        </w:tc>
        <w:tc>
          <w:tcPr>
            <w:tcW w:w="2298" w:type="dxa"/>
            <w:shd w:val="clear" w:color="auto" w:fill="auto"/>
            <w:tcMar>
              <w:top w:w="0" w:type="dxa"/>
              <w:bottom w:w="0" w:type="dxa"/>
            </w:tcMar>
            <w:vAlign w:val="center"/>
          </w:tcPr>
          <w:p w14:paraId="3F0B1087" w14:textId="1A063E0C"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497,210</w:t>
            </w:r>
          </w:p>
        </w:tc>
      </w:tr>
      <w:tr w:rsidR="004C7077" w14:paraId="56C36185" w14:textId="77777777">
        <w:tc>
          <w:tcPr>
            <w:tcW w:w="612" w:type="dxa"/>
            <w:shd w:val="clear" w:color="auto" w:fill="auto"/>
            <w:tcMar>
              <w:top w:w="0" w:type="dxa"/>
              <w:bottom w:w="0" w:type="dxa"/>
            </w:tcMar>
            <w:vAlign w:val="center"/>
          </w:tcPr>
          <w:p w14:paraId="7682C81C" w14:textId="77777777" w:rsidR="004C7077" w:rsidRDefault="004C7077" w:rsidP="00145A75">
            <w:pPr>
              <w:tabs>
                <w:tab w:val="left" w:pos="432"/>
              </w:tabs>
              <w:spacing w:after="120" w:line="360" w:lineRule="auto"/>
              <w:jc w:val="both"/>
              <w:rPr>
                <w:rFonts w:ascii="Arial" w:eastAsia="Arial" w:hAnsi="Arial" w:cs="Arial"/>
                <w:color w:val="010000"/>
                <w:sz w:val="20"/>
                <w:szCs w:val="20"/>
              </w:rPr>
            </w:pPr>
          </w:p>
        </w:tc>
        <w:tc>
          <w:tcPr>
            <w:tcW w:w="3838" w:type="dxa"/>
            <w:shd w:val="clear" w:color="auto" w:fill="auto"/>
            <w:tcMar>
              <w:top w:w="0" w:type="dxa"/>
              <w:bottom w:w="0" w:type="dxa"/>
            </w:tcMar>
            <w:vAlign w:val="center"/>
          </w:tcPr>
          <w:p w14:paraId="1243E10C"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which: Real estate</w:t>
            </w:r>
          </w:p>
        </w:tc>
        <w:tc>
          <w:tcPr>
            <w:tcW w:w="2269" w:type="dxa"/>
            <w:shd w:val="clear" w:color="auto" w:fill="auto"/>
            <w:tcMar>
              <w:top w:w="0" w:type="dxa"/>
              <w:bottom w:w="0" w:type="dxa"/>
            </w:tcMar>
            <w:vAlign w:val="center"/>
          </w:tcPr>
          <w:p w14:paraId="511D3B09" w14:textId="6581572F"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337,286</w:t>
            </w:r>
          </w:p>
        </w:tc>
        <w:tc>
          <w:tcPr>
            <w:tcW w:w="2298" w:type="dxa"/>
            <w:shd w:val="clear" w:color="auto" w:fill="auto"/>
            <w:tcMar>
              <w:top w:w="0" w:type="dxa"/>
              <w:bottom w:w="0" w:type="dxa"/>
            </w:tcMar>
            <w:vAlign w:val="center"/>
          </w:tcPr>
          <w:p w14:paraId="696EB284" w14:textId="0220569C"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427,824</w:t>
            </w:r>
          </w:p>
        </w:tc>
      </w:tr>
      <w:tr w:rsidR="004C7077" w14:paraId="2EA3FECF" w14:textId="77777777">
        <w:tc>
          <w:tcPr>
            <w:tcW w:w="612" w:type="dxa"/>
            <w:shd w:val="clear" w:color="auto" w:fill="auto"/>
            <w:tcMar>
              <w:top w:w="0" w:type="dxa"/>
              <w:bottom w:w="0" w:type="dxa"/>
            </w:tcMar>
            <w:vAlign w:val="center"/>
          </w:tcPr>
          <w:p w14:paraId="208116EA" w14:textId="77777777" w:rsidR="004C7077" w:rsidRDefault="004C7077" w:rsidP="00145A75">
            <w:pPr>
              <w:tabs>
                <w:tab w:val="left" w:pos="432"/>
              </w:tabs>
              <w:spacing w:after="120" w:line="360" w:lineRule="auto"/>
              <w:jc w:val="both"/>
              <w:rPr>
                <w:rFonts w:ascii="Arial" w:eastAsia="Arial" w:hAnsi="Arial" w:cs="Arial"/>
                <w:color w:val="010000"/>
                <w:sz w:val="20"/>
                <w:szCs w:val="20"/>
              </w:rPr>
            </w:pPr>
          </w:p>
        </w:tc>
        <w:tc>
          <w:tcPr>
            <w:tcW w:w="3838" w:type="dxa"/>
            <w:shd w:val="clear" w:color="auto" w:fill="auto"/>
            <w:tcMar>
              <w:top w:w="0" w:type="dxa"/>
              <w:bottom w:w="0" w:type="dxa"/>
            </w:tcMar>
            <w:vAlign w:val="center"/>
          </w:tcPr>
          <w:p w14:paraId="1358E28E"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Construction + Service provision</w:t>
            </w:r>
          </w:p>
        </w:tc>
        <w:tc>
          <w:tcPr>
            <w:tcW w:w="2269" w:type="dxa"/>
            <w:shd w:val="clear" w:color="auto" w:fill="auto"/>
            <w:tcMar>
              <w:top w:w="0" w:type="dxa"/>
              <w:bottom w:w="0" w:type="dxa"/>
            </w:tcMar>
            <w:vAlign w:val="center"/>
          </w:tcPr>
          <w:p w14:paraId="53F8295E" w14:textId="066094FC"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4,042</w:t>
            </w:r>
          </w:p>
        </w:tc>
        <w:tc>
          <w:tcPr>
            <w:tcW w:w="2298" w:type="dxa"/>
            <w:shd w:val="clear" w:color="auto" w:fill="auto"/>
            <w:tcMar>
              <w:top w:w="0" w:type="dxa"/>
              <w:bottom w:w="0" w:type="dxa"/>
            </w:tcMar>
            <w:vAlign w:val="center"/>
          </w:tcPr>
          <w:p w14:paraId="7257D56F" w14:textId="3419D2E1"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7,933</w:t>
            </w:r>
          </w:p>
        </w:tc>
      </w:tr>
      <w:tr w:rsidR="004C7077" w14:paraId="5961E5E1" w14:textId="77777777">
        <w:tc>
          <w:tcPr>
            <w:tcW w:w="612" w:type="dxa"/>
            <w:shd w:val="clear" w:color="auto" w:fill="auto"/>
            <w:tcMar>
              <w:top w:w="0" w:type="dxa"/>
              <w:bottom w:w="0" w:type="dxa"/>
            </w:tcMar>
            <w:vAlign w:val="center"/>
          </w:tcPr>
          <w:p w14:paraId="64730BDC" w14:textId="77777777" w:rsidR="004C7077" w:rsidRDefault="004C7077" w:rsidP="00145A75">
            <w:pPr>
              <w:tabs>
                <w:tab w:val="left" w:pos="432"/>
              </w:tabs>
              <w:spacing w:after="120" w:line="360" w:lineRule="auto"/>
              <w:jc w:val="both"/>
              <w:rPr>
                <w:rFonts w:ascii="Arial" w:eastAsia="Arial" w:hAnsi="Arial" w:cs="Arial"/>
                <w:color w:val="010000"/>
                <w:sz w:val="20"/>
                <w:szCs w:val="20"/>
              </w:rPr>
            </w:pPr>
          </w:p>
        </w:tc>
        <w:tc>
          <w:tcPr>
            <w:tcW w:w="3838" w:type="dxa"/>
            <w:shd w:val="clear" w:color="auto" w:fill="auto"/>
            <w:tcMar>
              <w:top w:w="0" w:type="dxa"/>
              <w:bottom w:w="0" w:type="dxa"/>
            </w:tcMar>
            <w:vAlign w:val="center"/>
          </w:tcPr>
          <w:p w14:paraId="2C9AEDC2"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Financial revenue</w:t>
            </w:r>
          </w:p>
        </w:tc>
        <w:tc>
          <w:tcPr>
            <w:tcW w:w="2269" w:type="dxa"/>
            <w:shd w:val="clear" w:color="auto" w:fill="auto"/>
            <w:tcMar>
              <w:top w:w="0" w:type="dxa"/>
              <w:bottom w:w="0" w:type="dxa"/>
            </w:tcMar>
            <w:vAlign w:val="center"/>
          </w:tcPr>
          <w:p w14:paraId="4EA00876" w14:textId="0AC3EFDD"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46,459</w:t>
            </w:r>
          </w:p>
        </w:tc>
        <w:tc>
          <w:tcPr>
            <w:tcW w:w="2298" w:type="dxa"/>
            <w:shd w:val="clear" w:color="auto" w:fill="auto"/>
            <w:tcMar>
              <w:top w:w="0" w:type="dxa"/>
              <w:bottom w:w="0" w:type="dxa"/>
            </w:tcMar>
            <w:vAlign w:val="center"/>
          </w:tcPr>
          <w:p w14:paraId="6C7180AA" w14:textId="3518B343"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61,425</w:t>
            </w:r>
          </w:p>
        </w:tc>
      </w:tr>
      <w:tr w:rsidR="004C7077" w14:paraId="2767D231" w14:textId="77777777">
        <w:tc>
          <w:tcPr>
            <w:tcW w:w="612" w:type="dxa"/>
            <w:shd w:val="clear" w:color="auto" w:fill="auto"/>
            <w:tcMar>
              <w:top w:w="0" w:type="dxa"/>
              <w:bottom w:w="0" w:type="dxa"/>
            </w:tcMar>
            <w:vAlign w:val="center"/>
          </w:tcPr>
          <w:p w14:paraId="1BBCC6C7"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3838" w:type="dxa"/>
            <w:shd w:val="clear" w:color="auto" w:fill="auto"/>
            <w:tcMar>
              <w:top w:w="0" w:type="dxa"/>
              <w:bottom w:w="0" w:type="dxa"/>
            </w:tcMar>
            <w:vAlign w:val="center"/>
          </w:tcPr>
          <w:p w14:paraId="34227232"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Expenses</w:t>
            </w:r>
          </w:p>
        </w:tc>
        <w:tc>
          <w:tcPr>
            <w:tcW w:w="2269" w:type="dxa"/>
            <w:shd w:val="clear" w:color="auto" w:fill="auto"/>
            <w:tcMar>
              <w:top w:w="0" w:type="dxa"/>
              <w:bottom w:w="0" w:type="dxa"/>
            </w:tcMar>
            <w:vAlign w:val="center"/>
          </w:tcPr>
          <w:p w14:paraId="2883C0F5" w14:textId="4FBA0D0C"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188,004</w:t>
            </w:r>
          </w:p>
        </w:tc>
        <w:tc>
          <w:tcPr>
            <w:tcW w:w="2298" w:type="dxa"/>
            <w:shd w:val="clear" w:color="auto" w:fill="auto"/>
            <w:tcMar>
              <w:top w:w="0" w:type="dxa"/>
              <w:bottom w:w="0" w:type="dxa"/>
            </w:tcMar>
            <w:vAlign w:val="center"/>
          </w:tcPr>
          <w:p w14:paraId="618E33D8" w14:textId="476F6E64"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237,456</w:t>
            </w:r>
          </w:p>
        </w:tc>
      </w:tr>
      <w:tr w:rsidR="004C7077" w14:paraId="6441F190" w14:textId="77777777">
        <w:tc>
          <w:tcPr>
            <w:tcW w:w="612" w:type="dxa"/>
            <w:shd w:val="clear" w:color="auto" w:fill="auto"/>
            <w:tcMar>
              <w:top w:w="0" w:type="dxa"/>
              <w:bottom w:w="0" w:type="dxa"/>
            </w:tcMar>
            <w:vAlign w:val="center"/>
          </w:tcPr>
          <w:p w14:paraId="54F76AC8"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3838" w:type="dxa"/>
            <w:shd w:val="clear" w:color="auto" w:fill="auto"/>
            <w:tcMar>
              <w:top w:w="0" w:type="dxa"/>
              <w:bottom w:w="0" w:type="dxa"/>
            </w:tcMar>
            <w:vAlign w:val="center"/>
          </w:tcPr>
          <w:p w14:paraId="32C85159"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Remuneration of the Board of Directors, the Supervisory Board, and the Secretariat</w:t>
            </w:r>
          </w:p>
        </w:tc>
        <w:tc>
          <w:tcPr>
            <w:tcW w:w="2269" w:type="dxa"/>
            <w:shd w:val="clear" w:color="auto" w:fill="auto"/>
            <w:tcMar>
              <w:top w:w="0" w:type="dxa"/>
              <w:bottom w:w="0" w:type="dxa"/>
            </w:tcMar>
            <w:vAlign w:val="center"/>
          </w:tcPr>
          <w:p w14:paraId="49E5A33D"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498</w:t>
            </w:r>
          </w:p>
        </w:tc>
        <w:tc>
          <w:tcPr>
            <w:tcW w:w="2298" w:type="dxa"/>
            <w:shd w:val="clear" w:color="auto" w:fill="auto"/>
            <w:tcMar>
              <w:top w:w="0" w:type="dxa"/>
              <w:bottom w:w="0" w:type="dxa"/>
            </w:tcMar>
            <w:vAlign w:val="center"/>
          </w:tcPr>
          <w:p w14:paraId="09B4482F"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468</w:t>
            </w:r>
          </w:p>
        </w:tc>
      </w:tr>
      <w:tr w:rsidR="004C7077" w14:paraId="273C5CCA" w14:textId="77777777">
        <w:tc>
          <w:tcPr>
            <w:tcW w:w="612" w:type="dxa"/>
            <w:shd w:val="clear" w:color="auto" w:fill="auto"/>
            <w:tcMar>
              <w:top w:w="0" w:type="dxa"/>
              <w:bottom w:w="0" w:type="dxa"/>
            </w:tcMar>
            <w:vAlign w:val="center"/>
          </w:tcPr>
          <w:p w14:paraId="50DD0DE2"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3838" w:type="dxa"/>
            <w:shd w:val="clear" w:color="auto" w:fill="auto"/>
            <w:tcMar>
              <w:top w:w="0" w:type="dxa"/>
              <w:bottom w:w="0" w:type="dxa"/>
            </w:tcMar>
            <w:vAlign w:val="center"/>
          </w:tcPr>
          <w:p w14:paraId="4B6A7882"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2269" w:type="dxa"/>
            <w:shd w:val="clear" w:color="auto" w:fill="auto"/>
            <w:tcMar>
              <w:top w:w="0" w:type="dxa"/>
              <w:bottom w:w="0" w:type="dxa"/>
            </w:tcMar>
            <w:vAlign w:val="center"/>
          </w:tcPr>
          <w:p w14:paraId="4E9DF229" w14:textId="0522A2B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159,826</w:t>
            </w:r>
          </w:p>
        </w:tc>
        <w:tc>
          <w:tcPr>
            <w:tcW w:w="2298" w:type="dxa"/>
            <w:shd w:val="clear" w:color="auto" w:fill="auto"/>
            <w:tcMar>
              <w:top w:w="0" w:type="dxa"/>
              <w:bottom w:w="0" w:type="dxa"/>
            </w:tcMar>
            <w:vAlign w:val="center"/>
          </w:tcPr>
          <w:p w14:paraId="1C5FEE0E" w14:textId="66970D40"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218,146</w:t>
            </w:r>
          </w:p>
        </w:tc>
      </w:tr>
    </w:tbl>
    <w:p w14:paraId="51C072B8" w14:textId="77777777" w:rsidR="004C7077" w:rsidRDefault="00DC4118" w:rsidP="00145A7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Production and business plan for 2024:</w:t>
      </w:r>
    </w:p>
    <w:p w14:paraId="5EFDE5AB"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 Million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4478"/>
        <w:gridCol w:w="3351"/>
      </w:tblGrid>
      <w:tr w:rsidR="004C7077" w14:paraId="11F93E5F" w14:textId="77777777">
        <w:tc>
          <w:tcPr>
            <w:tcW w:w="1188" w:type="dxa"/>
            <w:shd w:val="clear" w:color="auto" w:fill="auto"/>
            <w:tcMar>
              <w:top w:w="0" w:type="dxa"/>
              <w:bottom w:w="0" w:type="dxa"/>
            </w:tcMar>
            <w:vAlign w:val="center"/>
          </w:tcPr>
          <w:p w14:paraId="4D60AF61"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4478" w:type="dxa"/>
            <w:shd w:val="clear" w:color="auto" w:fill="auto"/>
            <w:tcMar>
              <w:top w:w="0" w:type="dxa"/>
              <w:bottom w:w="0" w:type="dxa"/>
            </w:tcMar>
            <w:vAlign w:val="center"/>
          </w:tcPr>
          <w:p w14:paraId="11350969"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3351" w:type="dxa"/>
            <w:shd w:val="clear" w:color="auto" w:fill="auto"/>
            <w:tcMar>
              <w:top w:w="0" w:type="dxa"/>
              <w:bottom w:w="0" w:type="dxa"/>
            </w:tcMar>
            <w:vAlign w:val="center"/>
          </w:tcPr>
          <w:p w14:paraId="3AB6CD92"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 2024</w:t>
            </w:r>
          </w:p>
        </w:tc>
      </w:tr>
      <w:tr w:rsidR="004C7077" w14:paraId="353CF80D" w14:textId="77777777">
        <w:tc>
          <w:tcPr>
            <w:tcW w:w="1188" w:type="dxa"/>
            <w:shd w:val="clear" w:color="auto" w:fill="auto"/>
            <w:tcMar>
              <w:top w:w="0" w:type="dxa"/>
              <w:bottom w:w="0" w:type="dxa"/>
            </w:tcMar>
            <w:vAlign w:val="center"/>
          </w:tcPr>
          <w:p w14:paraId="21DA7E4F"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4478" w:type="dxa"/>
            <w:shd w:val="clear" w:color="auto" w:fill="auto"/>
            <w:tcMar>
              <w:top w:w="0" w:type="dxa"/>
              <w:bottom w:w="0" w:type="dxa"/>
            </w:tcMar>
            <w:vAlign w:val="center"/>
          </w:tcPr>
          <w:p w14:paraId="562C4E3A"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Charter capital</w:t>
            </w:r>
          </w:p>
        </w:tc>
        <w:tc>
          <w:tcPr>
            <w:tcW w:w="3351" w:type="dxa"/>
            <w:shd w:val="clear" w:color="auto" w:fill="auto"/>
            <w:tcMar>
              <w:top w:w="0" w:type="dxa"/>
              <w:bottom w:w="0" w:type="dxa"/>
            </w:tcMar>
            <w:vAlign w:val="center"/>
          </w:tcPr>
          <w:p w14:paraId="7CC1E361" w14:textId="0D2C4F24"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716,579</w:t>
            </w:r>
          </w:p>
        </w:tc>
      </w:tr>
      <w:tr w:rsidR="004C7077" w14:paraId="1DE2F8A5" w14:textId="77777777">
        <w:tc>
          <w:tcPr>
            <w:tcW w:w="1188" w:type="dxa"/>
            <w:shd w:val="clear" w:color="auto" w:fill="auto"/>
            <w:tcMar>
              <w:top w:w="0" w:type="dxa"/>
              <w:bottom w:w="0" w:type="dxa"/>
            </w:tcMar>
            <w:vAlign w:val="center"/>
          </w:tcPr>
          <w:p w14:paraId="7F04CF47"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478" w:type="dxa"/>
            <w:shd w:val="clear" w:color="auto" w:fill="auto"/>
            <w:tcMar>
              <w:top w:w="0" w:type="dxa"/>
              <w:bottom w:w="0" w:type="dxa"/>
            </w:tcMar>
            <w:vAlign w:val="center"/>
          </w:tcPr>
          <w:p w14:paraId="7690DEB6"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3351" w:type="dxa"/>
            <w:shd w:val="clear" w:color="auto" w:fill="auto"/>
            <w:tcMar>
              <w:top w:w="0" w:type="dxa"/>
              <w:bottom w:w="0" w:type="dxa"/>
            </w:tcMar>
            <w:vAlign w:val="center"/>
          </w:tcPr>
          <w:p w14:paraId="2EBCD924" w14:textId="1F3C79F1"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74,706</w:t>
            </w:r>
          </w:p>
        </w:tc>
      </w:tr>
      <w:tr w:rsidR="004C7077" w14:paraId="71E8E43C" w14:textId="77777777">
        <w:tc>
          <w:tcPr>
            <w:tcW w:w="1188" w:type="dxa"/>
            <w:shd w:val="clear" w:color="auto" w:fill="auto"/>
            <w:tcMar>
              <w:top w:w="0" w:type="dxa"/>
              <w:bottom w:w="0" w:type="dxa"/>
            </w:tcMar>
            <w:vAlign w:val="center"/>
          </w:tcPr>
          <w:p w14:paraId="27699F1F"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4478" w:type="dxa"/>
            <w:shd w:val="clear" w:color="auto" w:fill="auto"/>
            <w:tcMar>
              <w:top w:w="0" w:type="dxa"/>
              <w:bottom w:w="0" w:type="dxa"/>
            </w:tcMar>
            <w:vAlign w:val="center"/>
          </w:tcPr>
          <w:p w14:paraId="1A0A1F30"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expense</w:t>
            </w:r>
          </w:p>
        </w:tc>
        <w:tc>
          <w:tcPr>
            <w:tcW w:w="3351" w:type="dxa"/>
            <w:shd w:val="clear" w:color="auto" w:fill="auto"/>
            <w:tcMar>
              <w:top w:w="0" w:type="dxa"/>
              <w:bottom w:w="0" w:type="dxa"/>
            </w:tcMar>
            <w:vAlign w:val="center"/>
          </w:tcPr>
          <w:p w14:paraId="115B2D63" w14:textId="2FD8F29C"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13,692</w:t>
            </w:r>
          </w:p>
        </w:tc>
      </w:tr>
      <w:tr w:rsidR="004C7077" w14:paraId="6CD1A896" w14:textId="77777777">
        <w:tc>
          <w:tcPr>
            <w:tcW w:w="1188" w:type="dxa"/>
            <w:shd w:val="clear" w:color="auto" w:fill="auto"/>
            <w:tcMar>
              <w:top w:w="0" w:type="dxa"/>
              <w:bottom w:w="0" w:type="dxa"/>
            </w:tcMar>
            <w:vAlign w:val="center"/>
          </w:tcPr>
          <w:p w14:paraId="0E88D79F"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4478" w:type="dxa"/>
            <w:shd w:val="clear" w:color="auto" w:fill="auto"/>
            <w:tcMar>
              <w:top w:w="0" w:type="dxa"/>
              <w:bottom w:w="0" w:type="dxa"/>
            </w:tcMar>
            <w:vAlign w:val="center"/>
          </w:tcPr>
          <w:p w14:paraId="32C4B220"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w:t>
            </w:r>
          </w:p>
        </w:tc>
        <w:tc>
          <w:tcPr>
            <w:tcW w:w="3351" w:type="dxa"/>
            <w:shd w:val="clear" w:color="auto" w:fill="auto"/>
            <w:tcMar>
              <w:top w:w="0" w:type="dxa"/>
              <w:bottom w:w="0" w:type="dxa"/>
            </w:tcMar>
            <w:vAlign w:val="center"/>
          </w:tcPr>
          <w:p w14:paraId="3EF2346A" w14:textId="204799E3"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61,014</w:t>
            </w:r>
          </w:p>
        </w:tc>
      </w:tr>
      <w:tr w:rsidR="004C7077" w14:paraId="37B890F3" w14:textId="77777777">
        <w:tc>
          <w:tcPr>
            <w:tcW w:w="1188" w:type="dxa"/>
            <w:shd w:val="clear" w:color="auto" w:fill="auto"/>
            <w:tcMar>
              <w:top w:w="0" w:type="dxa"/>
              <w:bottom w:w="0" w:type="dxa"/>
            </w:tcMar>
            <w:vAlign w:val="center"/>
          </w:tcPr>
          <w:p w14:paraId="423D79C7"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4478" w:type="dxa"/>
            <w:shd w:val="clear" w:color="auto" w:fill="auto"/>
            <w:tcMar>
              <w:top w:w="0" w:type="dxa"/>
              <w:bottom w:w="0" w:type="dxa"/>
            </w:tcMar>
            <w:vAlign w:val="center"/>
          </w:tcPr>
          <w:p w14:paraId="4B75A7BA"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3351" w:type="dxa"/>
            <w:shd w:val="clear" w:color="auto" w:fill="auto"/>
            <w:tcMar>
              <w:top w:w="0" w:type="dxa"/>
              <w:bottom w:w="0" w:type="dxa"/>
            </w:tcMar>
            <w:vAlign w:val="center"/>
          </w:tcPr>
          <w:p w14:paraId="7BB05BA4" w14:textId="48202CF6"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61,014</w:t>
            </w:r>
          </w:p>
        </w:tc>
      </w:tr>
    </w:tbl>
    <w:p w14:paraId="3E9D832F" w14:textId="77777777" w:rsidR="004C7077" w:rsidRDefault="00DC4118" w:rsidP="00145A75">
      <w:pPr>
        <w:numPr>
          <w:ilvl w:val="0"/>
          <w:numId w:val="1"/>
        </w:numPr>
        <w:pBdr>
          <w:top w:val="nil"/>
          <w:left w:val="nil"/>
          <w:bottom w:val="nil"/>
          <w:right w:val="nil"/>
          <w:between w:val="nil"/>
        </w:pBdr>
        <w:tabs>
          <w:tab w:val="left" w:pos="432"/>
        </w:tabs>
        <w:spacing w:after="120" w:line="360" w:lineRule="auto"/>
        <w:ind w:left="0" w:right="400" w:firstLine="0"/>
        <w:jc w:val="both"/>
        <w:rPr>
          <w:rFonts w:ascii="Arial" w:eastAsia="Arial" w:hAnsi="Arial" w:cs="Arial"/>
          <w:color w:val="010000"/>
          <w:sz w:val="20"/>
          <w:szCs w:val="20"/>
        </w:rPr>
      </w:pPr>
      <w:r>
        <w:rPr>
          <w:rFonts w:ascii="Arial" w:hAnsi="Arial"/>
          <w:color w:val="010000"/>
          <w:sz w:val="20"/>
        </w:rPr>
        <w:t>Remuneration plan for the Board of Directors and the Supervisory Board in 2024: Unit: Million VND</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6"/>
        <w:gridCol w:w="4445"/>
        <w:gridCol w:w="3376"/>
      </w:tblGrid>
      <w:tr w:rsidR="004C7077" w14:paraId="2E542BCC" w14:textId="77777777">
        <w:tc>
          <w:tcPr>
            <w:tcW w:w="1196" w:type="dxa"/>
            <w:shd w:val="clear" w:color="auto" w:fill="auto"/>
            <w:tcMar>
              <w:top w:w="0" w:type="dxa"/>
              <w:bottom w:w="0" w:type="dxa"/>
            </w:tcMar>
            <w:vAlign w:val="center"/>
          </w:tcPr>
          <w:p w14:paraId="3BBE71CC"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4445" w:type="dxa"/>
            <w:shd w:val="clear" w:color="auto" w:fill="auto"/>
            <w:tcMar>
              <w:top w:w="0" w:type="dxa"/>
              <w:bottom w:w="0" w:type="dxa"/>
            </w:tcMar>
            <w:vAlign w:val="center"/>
          </w:tcPr>
          <w:p w14:paraId="14208324"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w:t>
            </w:r>
          </w:p>
        </w:tc>
        <w:tc>
          <w:tcPr>
            <w:tcW w:w="3376" w:type="dxa"/>
            <w:shd w:val="clear" w:color="auto" w:fill="auto"/>
            <w:tcMar>
              <w:top w:w="0" w:type="dxa"/>
              <w:bottom w:w="0" w:type="dxa"/>
            </w:tcMar>
            <w:vAlign w:val="center"/>
          </w:tcPr>
          <w:p w14:paraId="3E53C25C"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Remuneration plan for 2024</w:t>
            </w:r>
          </w:p>
        </w:tc>
      </w:tr>
      <w:tr w:rsidR="004C7077" w14:paraId="628C3CDA" w14:textId="77777777">
        <w:tc>
          <w:tcPr>
            <w:tcW w:w="1196" w:type="dxa"/>
            <w:shd w:val="clear" w:color="auto" w:fill="auto"/>
            <w:tcMar>
              <w:top w:w="0" w:type="dxa"/>
              <w:bottom w:w="0" w:type="dxa"/>
            </w:tcMar>
            <w:vAlign w:val="center"/>
          </w:tcPr>
          <w:p w14:paraId="6E210BEC"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4445" w:type="dxa"/>
            <w:shd w:val="clear" w:color="auto" w:fill="auto"/>
            <w:tcMar>
              <w:top w:w="0" w:type="dxa"/>
              <w:bottom w:w="0" w:type="dxa"/>
            </w:tcMar>
            <w:vAlign w:val="center"/>
          </w:tcPr>
          <w:p w14:paraId="04D33C46"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Chair of the Board of Directors</w:t>
            </w:r>
          </w:p>
        </w:tc>
        <w:tc>
          <w:tcPr>
            <w:tcW w:w="3376" w:type="dxa"/>
            <w:shd w:val="clear" w:color="auto" w:fill="auto"/>
            <w:tcMar>
              <w:top w:w="0" w:type="dxa"/>
              <w:bottom w:w="0" w:type="dxa"/>
            </w:tcMar>
            <w:vAlign w:val="center"/>
          </w:tcPr>
          <w:p w14:paraId="36BBED52"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120</w:t>
            </w:r>
          </w:p>
        </w:tc>
      </w:tr>
      <w:tr w:rsidR="004C7077" w14:paraId="11B91B40" w14:textId="77777777">
        <w:tc>
          <w:tcPr>
            <w:tcW w:w="1196" w:type="dxa"/>
            <w:shd w:val="clear" w:color="auto" w:fill="auto"/>
            <w:tcMar>
              <w:top w:w="0" w:type="dxa"/>
              <w:bottom w:w="0" w:type="dxa"/>
            </w:tcMar>
            <w:vAlign w:val="center"/>
          </w:tcPr>
          <w:p w14:paraId="39075DC6"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445" w:type="dxa"/>
            <w:shd w:val="clear" w:color="auto" w:fill="auto"/>
            <w:tcMar>
              <w:top w:w="0" w:type="dxa"/>
              <w:bottom w:w="0" w:type="dxa"/>
            </w:tcMar>
            <w:vAlign w:val="center"/>
          </w:tcPr>
          <w:p w14:paraId="6AA541F4"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Vice Chair of the Board of Directors</w:t>
            </w:r>
          </w:p>
        </w:tc>
        <w:tc>
          <w:tcPr>
            <w:tcW w:w="3376" w:type="dxa"/>
            <w:shd w:val="clear" w:color="auto" w:fill="auto"/>
            <w:tcMar>
              <w:top w:w="0" w:type="dxa"/>
              <w:bottom w:w="0" w:type="dxa"/>
            </w:tcMar>
            <w:vAlign w:val="center"/>
          </w:tcPr>
          <w:p w14:paraId="60E0235A"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84</w:t>
            </w:r>
          </w:p>
        </w:tc>
      </w:tr>
      <w:tr w:rsidR="004C7077" w14:paraId="17746F26" w14:textId="77777777">
        <w:tc>
          <w:tcPr>
            <w:tcW w:w="1196" w:type="dxa"/>
            <w:shd w:val="clear" w:color="auto" w:fill="auto"/>
            <w:tcMar>
              <w:top w:w="0" w:type="dxa"/>
              <w:bottom w:w="0" w:type="dxa"/>
            </w:tcMar>
            <w:vAlign w:val="center"/>
          </w:tcPr>
          <w:p w14:paraId="05571AC7"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3</w:t>
            </w:r>
          </w:p>
        </w:tc>
        <w:tc>
          <w:tcPr>
            <w:tcW w:w="4445" w:type="dxa"/>
            <w:shd w:val="clear" w:color="auto" w:fill="auto"/>
            <w:tcMar>
              <w:top w:w="0" w:type="dxa"/>
              <w:bottom w:w="0" w:type="dxa"/>
            </w:tcMar>
            <w:vAlign w:val="center"/>
          </w:tcPr>
          <w:p w14:paraId="79AB046E"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Board of Directors (3 members)</w:t>
            </w:r>
          </w:p>
        </w:tc>
        <w:tc>
          <w:tcPr>
            <w:tcW w:w="3376" w:type="dxa"/>
            <w:shd w:val="clear" w:color="auto" w:fill="auto"/>
            <w:tcMar>
              <w:top w:w="0" w:type="dxa"/>
              <w:bottom w:w="0" w:type="dxa"/>
            </w:tcMar>
            <w:vAlign w:val="center"/>
          </w:tcPr>
          <w:p w14:paraId="30D5DC62"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60</w:t>
            </w:r>
          </w:p>
        </w:tc>
      </w:tr>
      <w:tr w:rsidR="004C7077" w14:paraId="7381FBF4" w14:textId="77777777">
        <w:tc>
          <w:tcPr>
            <w:tcW w:w="1196" w:type="dxa"/>
            <w:shd w:val="clear" w:color="auto" w:fill="auto"/>
            <w:tcMar>
              <w:top w:w="0" w:type="dxa"/>
              <w:bottom w:w="0" w:type="dxa"/>
            </w:tcMar>
            <w:vAlign w:val="center"/>
          </w:tcPr>
          <w:p w14:paraId="68D8CC95"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4445" w:type="dxa"/>
            <w:shd w:val="clear" w:color="auto" w:fill="auto"/>
            <w:tcMar>
              <w:top w:w="0" w:type="dxa"/>
              <w:bottom w:w="0" w:type="dxa"/>
            </w:tcMar>
            <w:vAlign w:val="center"/>
          </w:tcPr>
          <w:p w14:paraId="602D70C7"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Chief of the Supervisory Board</w:t>
            </w:r>
          </w:p>
        </w:tc>
        <w:tc>
          <w:tcPr>
            <w:tcW w:w="3376" w:type="dxa"/>
            <w:shd w:val="clear" w:color="auto" w:fill="auto"/>
            <w:tcMar>
              <w:top w:w="0" w:type="dxa"/>
              <w:bottom w:w="0" w:type="dxa"/>
            </w:tcMar>
            <w:vAlign w:val="center"/>
          </w:tcPr>
          <w:p w14:paraId="4A4C7DC6"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48</w:t>
            </w:r>
          </w:p>
        </w:tc>
      </w:tr>
      <w:tr w:rsidR="004C7077" w14:paraId="52BA6541" w14:textId="77777777">
        <w:tc>
          <w:tcPr>
            <w:tcW w:w="1196" w:type="dxa"/>
            <w:shd w:val="clear" w:color="auto" w:fill="auto"/>
            <w:tcMar>
              <w:top w:w="0" w:type="dxa"/>
              <w:bottom w:w="0" w:type="dxa"/>
            </w:tcMar>
            <w:vAlign w:val="center"/>
          </w:tcPr>
          <w:p w14:paraId="5CABB67A"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c>
          <w:tcPr>
            <w:tcW w:w="4445" w:type="dxa"/>
            <w:shd w:val="clear" w:color="auto" w:fill="auto"/>
            <w:tcMar>
              <w:top w:w="0" w:type="dxa"/>
              <w:bottom w:w="0" w:type="dxa"/>
            </w:tcMar>
            <w:vAlign w:val="center"/>
          </w:tcPr>
          <w:p w14:paraId="42844375"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 of the Supervisory Board (2 members)</w:t>
            </w:r>
          </w:p>
        </w:tc>
        <w:tc>
          <w:tcPr>
            <w:tcW w:w="3376" w:type="dxa"/>
            <w:shd w:val="clear" w:color="auto" w:fill="auto"/>
            <w:tcMar>
              <w:top w:w="0" w:type="dxa"/>
              <w:bottom w:w="0" w:type="dxa"/>
            </w:tcMar>
            <w:vAlign w:val="center"/>
          </w:tcPr>
          <w:p w14:paraId="671CB0E0"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24</w:t>
            </w:r>
          </w:p>
        </w:tc>
      </w:tr>
    </w:tbl>
    <w:p w14:paraId="53CB4D52"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Audited Financial Statements 2023 and the non-distribution of profits in 2023.</w:t>
      </w:r>
    </w:p>
    <w:p w14:paraId="39623368"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distribution plan in 2023: No profit distribution in 2023. Explanation: Compensate for losses in 2022, and ensure financial resources to fulfill financial obligations arising (if any) due to adjusting the planning of the Monarchy Block B project.</w:t>
      </w:r>
    </w:p>
    <w:p w14:paraId="075AF6D9"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authorizing the Board of Directors to select an Audit company according to the following criteria: Select an audit company with as extensive experience in construction and real estate activities which is approved by the State Securities Commission to audit listed organizations to audit the Financial Statements 2024.</w:t>
      </w:r>
    </w:p>
    <w:p w14:paraId="47BCA30C"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amendments to the Company's Charter</w:t>
      </w:r>
    </w:p>
    <w:p w14:paraId="2AC7D063"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Terms of enforcement:</w:t>
      </w:r>
    </w:p>
    <w:p w14:paraId="4E923550"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Annual General Mandate 2024 of Danang Housing Investment Development Joint Stock Company was unanimously approved in full by the General Meeting at the meeting and takes effect from April 27, 2024.</w:t>
      </w:r>
    </w:p>
    <w:p w14:paraId="5A14259D" w14:textId="77777777" w:rsidR="004C7077" w:rsidRDefault="00DC4118" w:rsidP="00145A7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All shareholders, members of the Board of Directors, the Supervisory Board, and the Executive Board of the Company are responsible for implementing this General Mandate./.</w:t>
      </w:r>
    </w:p>
    <w:p w14:paraId="51F3D2EC" w14:textId="77777777" w:rsidR="004C7077" w:rsidRDefault="00DC4118" w:rsidP="00145A75">
      <w:pPr>
        <w:pBdr>
          <w:top w:val="nil"/>
          <w:left w:val="nil"/>
          <w:bottom w:val="nil"/>
          <w:right w:val="nil"/>
          <w:between w:val="nil"/>
        </w:pBdr>
        <w:tabs>
          <w:tab w:val="left" w:pos="432"/>
          <w:tab w:val="left" w:pos="653"/>
        </w:tabs>
        <w:spacing w:after="120" w:line="360" w:lineRule="auto"/>
        <w:jc w:val="both"/>
        <w:rPr>
          <w:rFonts w:ascii="Arial" w:eastAsia="Arial" w:hAnsi="Arial" w:cs="Arial"/>
          <w:color w:val="010000"/>
          <w:sz w:val="20"/>
          <w:szCs w:val="20"/>
        </w:rPr>
      </w:pPr>
      <w:r>
        <w:rPr>
          <w:rFonts w:ascii="Arial" w:hAnsi="Arial"/>
          <w:color w:val="010000"/>
          <w:sz w:val="20"/>
        </w:rPr>
        <w:t xml:space="preserve"> </w:t>
      </w:r>
    </w:p>
    <w:bookmarkEnd w:id="0"/>
    <w:p w14:paraId="11EF8E3D" w14:textId="77777777" w:rsidR="004C7077" w:rsidRDefault="004C7077" w:rsidP="00145A75">
      <w:pPr>
        <w:tabs>
          <w:tab w:val="left" w:pos="432"/>
        </w:tabs>
        <w:spacing w:after="120" w:line="360" w:lineRule="auto"/>
        <w:jc w:val="both"/>
        <w:rPr>
          <w:rFonts w:ascii="Arial" w:eastAsia="Arial" w:hAnsi="Arial" w:cs="Arial"/>
          <w:color w:val="010000"/>
          <w:sz w:val="20"/>
          <w:szCs w:val="20"/>
        </w:rPr>
      </w:pPr>
    </w:p>
    <w:sectPr w:rsidR="004C7077">
      <w:pgSz w:w="11907" w:h="16839"/>
      <w:pgMar w:top="1440" w:right="1440" w:bottom="1440" w:left="1440" w:header="0" w:footer="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3400D" w14:textId="77777777" w:rsidR="00EE0099" w:rsidRDefault="00EE0099" w:rsidP="00DC4118">
      <w:r>
        <w:separator/>
      </w:r>
    </w:p>
  </w:endnote>
  <w:endnote w:type="continuationSeparator" w:id="0">
    <w:p w14:paraId="25C4D7B7" w14:textId="77777777" w:rsidR="00EE0099" w:rsidRDefault="00EE0099" w:rsidP="00DC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16193" w14:textId="77777777" w:rsidR="00EE0099" w:rsidRDefault="00EE0099" w:rsidP="00DC4118">
      <w:r>
        <w:separator/>
      </w:r>
    </w:p>
  </w:footnote>
  <w:footnote w:type="continuationSeparator" w:id="0">
    <w:p w14:paraId="5F68F5BB" w14:textId="77777777" w:rsidR="00EE0099" w:rsidRDefault="00EE0099" w:rsidP="00DC41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174C0"/>
    <w:multiLevelType w:val="multilevel"/>
    <w:tmpl w:val="82C2C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77"/>
    <w:rsid w:val="00145A75"/>
    <w:rsid w:val="004C7077"/>
    <w:rsid w:val="00DC4118"/>
    <w:rsid w:val="00EE0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B7D1"/>
  <w15:docId w15:val="{CCFAE4D0-6217-4CFD-B474-B246F9BF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CE3449"/>
      <w:sz w:val="16"/>
      <w:szCs w:val="1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CE3449"/>
      <w:sz w:val="9"/>
      <w:szCs w:val="9"/>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strike w:val="0"/>
      <w:color w:val="CE3449"/>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Arial" w:eastAsia="Arial" w:hAnsi="Arial" w:cs="Arial"/>
      <w:color w:val="CE3449"/>
      <w:sz w:val="16"/>
      <w:szCs w:val="16"/>
    </w:rPr>
  </w:style>
  <w:style w:type="paragraph" w:customStyle="1" w:styleId="Vnbnnidung40">
    <w:name w:val="Văn bản nội dung (4)"/>
    <w:basedOn w:val="Normal"/>
    <w:link w:val="Vnbnnidung4"/>
    <w:rPr>
      <w:rFonts w:ascii="Times New Roman" w:eastAsia="Times New Roman" w:hAnsi="Times New Roman" w:cs="Times New Roman"/>
      <w:color w:val="CE3449"/>
      <w:sz w:val="9"/>
      <w:szCs w:val="9"/>
    </w:rPr>
  </w:style>
  <w:style w:type="paragraph" w:customStyle="1" w:styleId="Vnbnnidung30">
    <w:name w:val="Văn bản nội dung (3)"/>
    <w:basedOn w:val="Normal"/>
    <w:link w:val="Vnbnnidung3"/>
    <w:pPr>
      <w:jc w:val="right"/>
    </w:pPr>
    <w:rPr>
      <w:rFonts w:ascii="Arial" w:eastAsia="Arial" w:hAnsi="Arial" w:cs="Arial"/>
      <w:smallCaps/>
      <w:color w:val="CE3449"/>
      <w:sz w:val="20"/>
      <w:szCs w:val="20"/>
    </w:rPr>
  </w:style>
  <w:style w:type="paragraph" w:customStyle="1" w:styleId="Tiu10">
    <w:name w:val="Tiêu đề #1"/>
    <w:basedOn w:val="Normal"/>
    <w:link w:val="Tiu1"/>
    <w:pPr>
      <w:ind w:left="2490"/>
      <w:jc w:val="center"/>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EndnoteText">
    <w:name w:val="endnote text"/>
    <w:basedOn w:val="Normal"/>
    <w:link w:val="EndnoteTextChar"/>
    <w:uiPriority w:val="99"/>
    <w:semiHidden/>
    <w:unhideWhenUsed/>
    <w:rsid w:val="00DC4118"/>
    <w:rPr>
      <w:sz w:val="20"/>
      <w:szCs w:val="20"/>
    </w:rPr>
  </w:style>
  <w:style w:type="character" w:customStyle="1" w:styleId="EndnoteTextChar">
    <w:name w:val="Endnote Text Char"/>
    <w:basedOn w:val="DefaultParagraphFont"/>
    <w:link w:val="EndnoteText"/>
    <w:uiPriority w:val="99"/>
    <w:semiHidden/>
    <w:rsid w:val="00DC4118"/>
    <w:rPr>
      <w:color w:val="000000"/>
      <w:sz w:val="20"/>
      <w:szCs w:val="20"/>
    </w:rPr>
  </w:style>
  <w:style w:type="character" w:styleId="EndnoteReference">
    <w:name w:val="endnote reference"/>
    <w:basedOn w:val="DefaultParagraphFont"/>
    <w:uiPriority w:val="99"/>
    <w:semiHidden/>
    <w:unhideWhenUsed/>
    <w:rsid w:val="00DC41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m+HoSPHwMCeZr7ZZpRJKez/Z2w==">CgMxLjA4AHIhMWNsSGp6aHR1YlUtSGlkQ1ZFNXptRTUwVGVidDhjMTct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2024-05-07T04:09:00Z</dcterms:created>
  <dcterms:modified xsi:type="dcterms:W3CDTF">2024-05-08T04:21:00Z</dcterms:modified>
</cp:coreProperties>
</file>