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31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color w:val="010000"/>
          <w:sz w:val="20"/>
        </w:rPr>
        <w:t>NS2:</w:t>
      </w:r>
      <w:r>
        <w:rPr>
          <w:rFonts w:ascii="Arial" w:hAnsi="Arial"/>
          <w:b/>
          <w:color w:val="010000"/>
          <w:sz w:val="20"/>
        </w:rPr>
        <w:t xml:space="preserve"> Annual General Mandate 2024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3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26, 2024, Hanoi Water Supply Number 2 Joint Stock Company announced General Mandate No. 20/NQ – DHDCD as follows: 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Report on the activities of the Board of Directors in 2023, and the operational plan for 2024.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Approve the report on the activities of the Supervisory Board in 2023 and the operational orientation for 2024;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Approve the Results on production and business 2024, the Audited Financial Statements 2023 and the Report on the Company's corporate governance situation 2023.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the production and business plan 2024</w:t>
      </w:r>
    </w:p>
    <w:p w:rsidR="00A2424C" w:rsidRPr="00F86F85" w:rsidRDefault="00C31DFB" w:rsidP="00C31DF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production and business plan 2024 with contents: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4"/>
        <w:gridCol w:w="3854"/>
        <w:gridCol w:w="642"/>
        <w:gridCol w:w="1544"/>
        <w:gridCol w:w="1535"/>
        <w:gridCol w:w="918"/>
      </w:tblGrid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965D48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Results </w:t>
            </w:r>
            <w:r w:rsidR="00965D48">
              <w:rPr>
                <w:rFonts w:ascii="Arial" w:hAnsi="Arial"/>
                <w:color w:val="010000"/>
                <w:sz w:val="20"/>
              </w:rPr>
              <w:t xml:space="preserve">in </w:t>
            </w: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Growth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total amount provided into the network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57,345,784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59,016,836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2.91%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amount of self-produced water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14,755,354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14,222,015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-3.61%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amount of buying water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42,590,430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44,794,821 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5.18%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amount of water making profit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53,637,897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54,607,673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1.81%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net revenue: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582,445,633,242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694,965,332,297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19.32%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3.1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business revenue from producing, providing water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525,784,319,210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653,627,087,143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24.31%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3.2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</w:t>
            </w:r>
            <w:r w:rsidR="00965D48">
              <w:rPr>
                <w:rFonts w:ascii="Arial" w:hAnsi="Arial"/>
                <w:color w:val="010000"/>
                <w:sz w:val="20"/>
              </w:rPr>
              <w:t xml:space="preserve">nue from installing, designing, </w:t>
            </w:r>
            <w:r>
              <w:rPr>
                <w:rFonts w:ascii="Arial" w:hAnsi="Arial"/>
                <w:color w:val="010000"/>
                <w:sz w:val="20"/>
              </w:rPr>
              <w:t>finance, others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56,661,314,032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41,338,245,154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-27.04%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563,644,870,099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672,536,462,652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19.32%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4.1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expense of producing, providing water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541,038,320,804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650,068,435,946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20.15%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4.2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expense of designing, installing activities and others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22,606,549,295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22,468,026,706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-0.61%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965D48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18,800,763,143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22,428,869,645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19.30%</w:t>
            </w:r>
          </w:p>
        </w:tc>
      </w:tr>
      <w:tr w:rsidR="00A2424C" w:rsidRPr="00F86F85" w:rsidTr="00F86F85">
        <w:tc>
          <w:tcPr>
            <w:tcW w:w="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15,013,374,122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17,943,095,716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19.51%</w:t>
            </w:r>
          </w:p>
        </w:tc>
      </w:tr>
    </w:tbl>
    <w:p w:rsidR="00A2424C" w:rsidRPr="00F86F85" w:rsidRDefault="00C31DFB" w:rsidP="00C31DF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on construction investment distribution, asset purchase, infrastructure upgrade 2024: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1"/>
        <w:gridCol w:w="4537"/>
        <w:gridCol w:w="1760"/>
        <w:gridCol w:w="2029"/>
      </w:tblGrid>
      <w:tr w:rsidR="00A2424C" w:rsidRPr="00F86F85" w:rsidTr="00F86F8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F86F85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  <w:r w:rsidR="00965D48">
              <w:rPr>
                <w:rFonts w:ascii="Arial" w:hAnsi="Arial"/>
                <w:color w:val="010000"/>
                <w:sz w:val="20"/>
              </w:rPr>
              <w:t xml:space="preserve"> 2024</w:t>
            </w:r>
          </w:p>
        </w:tc>
      </w:tr>
      <w:tr w:rsidR="00A2424C" w:rsidRPr="00F86F85" w:rsidTr="00F86F8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2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investment for water supply works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241,940</w:t>
            </w:r>
          </w:p>
        </w:tc>
      </w:tr>
      <w:tr w:rsidR="00A2424C" w:rsidRPr="00F86F85" w:rsidTr="00F86F8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Transition project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241,860</w:t>
            </w:r>
          </w:p>
        </w:tc>
      </w:tr>
      <w:tr w:rsidR="00A2424C" w:rsidRPr="00F86F85" w:rsidTr="00F86F8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New project 2024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</w:t>
            </w:r>
          </w:p>
        </w:tc>
      </w:tr>
      <w:tr w:rsidR="00A2424C" w:rsidRPr="00F86F85" w:rsidTr="00F86F8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2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Asset, machines, equipment purchase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1,500</w:t>
            </w:r>
          </w:p>
        </w:tc>
      </w:tr>
      <w:tr w:rsidR="00A2424C" w:rsidRPr="00F86F85" w:rsidTr="00F86F8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2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Infrastructure innovation and upgrade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16,010</w:t>
            </w:r>
          </w:p>
        </w:tc>
      </w:tr>
      <w:tr w:rsidR="00A2424C" w:rsidRPr="00F86F85" w:rsidTr="00F86F8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A2424C" w:rsidP="00C31DFB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1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259,450</w:t>
            </w:r>
          </w:p>
        </w:tc>
      </w:tr>
    </w:tbl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7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5: Approve the profit distribution plan in 2023 and the profit distribution plan in 2024. </w:t>
      </w:r>
    </w:p>
    <w:p w:rsidR="00A2424C" w:rsidRPr="00F86F85" w:rsidRDefault="00C31DFB" w:rsidP="00C31DF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63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profit distribution plan in 2023. 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4"/>
        <w:gridCol w:w="4492"/>
        <w:gridCol w:w="1782"/>
        <w:gridCol w:w="2049"/>
      </w:tblGrid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Unit: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582,445,633,242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563,644,870,099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82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18,800,763,143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3,787,389,021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 of current period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15,013,374,122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funds: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7,515,774,122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A2424C" w:rsidP="00C31DFB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development fund.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A2424C" w:rsidP="00C31DFB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7,515,774,122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(1.32% of the charter capital)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7,497,600,000</w:t>
            </w:r>
          </w:p>
        </w:tc>
      </w:tr>
      <w:tr w:rsidR="00A2424C" w:rsidRPr="00F86F85" w:rsidTr="00F86F85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4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undistributed profit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</w:tbl>
    <w:p w:rsidR="00A2424C" w:rsidRPr="00F86F85" w:rsidRDefault="00C31DFB" w:rsidP="00C31DF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</w:t>
      </w:r>
      <w:r w:rsidR="00965D48">
        <w:rPr>
          <w:rFonts w:ascii="Arial" w:hAnsi="Arial"/>
          <w:color w:val="010000"/>
          <w:sz w:val="20"/>
        </w:rPr>
        <w:t xml:space="preserve">profit distribution plan </w:t>
      </w:r>
      <w:r>
        <w:rPr>
          <w:rFonts w:ascii="Arial" w:hAnsi="Arial"/>
          <w:color w:val="010000"/>
          <w:sz w:val="20"/>
        </w:rPr>
        <w:t>for 2024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6"/>
        <w:gridCol w:w="4480"/>
        <w:gridCol w:w="1758"/>
        <w:gridCol w:w="2023"/>
      </w:tblGrid>
      <w:tr w:rsidR="00A2424C" w:rsidRPr="00F86F85" w:rsidTr="00F86F8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965D48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A2424C" w:rsidRPr="00F86F85" w:rsidTr="00F86F8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after tax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17,943,095,716</w:t>
            </w:r>
          </w:p>
        </w:tc>
      </w:tr>
      <w:tr w:rsidR="00A2424C" w:rsidRPr="00F86F85" w:rsidTr="00F86F8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A2424C" w:rsidP="00C31DFB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this year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17,943,095,716</w:t>
            </w:r>
          </w:p>
        </w:tc>
      </w:tr>
      <w:tr w:rsidR="00A2424C" w:rsidRPr="00F86F85" w:rsidTr="00F86F8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A2424C" w:rsidP="00C31DFB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last year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A2424C" w:rsidRPr="00F86F85" w:rsidTr="00F86F8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77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9,025,495,716</w:t>
            </w:r>
          </w:p>
        </w:tc>
      </w:tr>
      <w:tr w:rsidR="00A2424C" w:rsidRPr="00F86F85" w:rsidTr="00F86F8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A2424C" w:rsidP="00C31DFB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development fund.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A2424C" w:rsidRPr="00F86F85" w:rsidTr="00F86F8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A2424C" w:rsidP="00C31DFB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9,025,495,716</w:t>
            </w:r>
          </w:p>
        </w:tc>
      </w:tr>
      <w:tr w:rsidR="00A2424C" w:rsidRPr="00F86F85" w:rsidTr="00F86F8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(1.57% of the charter capital)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8,917,600,000</w:t>
            </w:r>
          </w:p>
        </w:tc>
      </w:tr>
      <w:tr w:rsidR="00A2424C" w:rsidRPr="00F86F85" w:rsidTr="00F86F85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undistributed profit</w:t>
            </w:r>
          </w:p>
        </w:tc>
        <w:tc>
          <w:tcPr>
            <w:tcW w:w="9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2424C" w:rsidRPr="00F86F85" w:rsidRDefault="00C31DFB" w:rsidP="00C3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</w:tbl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6: Approve the </w:t>
      </w:r>
      <w:r w:rsidR="00965D48">
        <w:rPr>
          <w:rFonts w:ascii="Arial" w:hAnsi="Arial"/>
          <w:color w:val="010000"/>
          <w:sz w:val="20"/>
        </w:rPr>
        <w:t>authorization</w:t>
      </w:r>
      <w:r>
        <w:rPr>
          <w:rFonts w:ascii="Arial" w:hAnsi="Arial"/>
          <w:color w:val="010000"/>
          <w:sz w:val="20"/>
        </w:rPr>
        <w:t xml:space="preserve"> for the Board of Directors selecting the Independent Audit Company to audit the Financial Statements 2024 of Hanoi Water Supply Number 2 Joint Stock Company based on regulations of ensuring services quality and competitive price.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341"/>
          <w:tab w:val="left" w:pos="9531"/>
        </w:tabs>
        <w:spacing w:after="120" w:line="360" w:lineRule="auto"/>
        <w:rPr>
          <w:rFonts w:ascii="Arial" w:eastAsia="Arial" w:hAnsi="Arial" w:cs="Arial"/>
          <w:smallCaps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The recommended list of Independent Audit Companies: </w:t>
      </w:r>
    </w:p>
    <w:p w:rsidR="00A2424C" w:rsidRPr="00F86F85" w:rsidRDefault="00C31DFB" w:rsidP="00C31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AASC Auditing Firm Company Limited</w:t>
      </w:r>
      <w:r>
        <w:rPr>
          <w:rFonts w:ascii="Arial" w:hAnsi="Arial"/>
          <w:color w:val="010000"/>
          <w:sz w:val="20"/>
        </w:rPr>
        <w:tab/>
      </w:r>
    </w:p>
    <w:p w:rsidR="00A2424C" w:rsidRPr="00F86F85" w:rsidRDefault="00C31DFB" w:rsidP="00C31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Vietnam Auditing and Valuation Company Limited (AVA)</w:t>
      </w:r>
      <w:r>
        <w:rPr>
          <w:rFonts w:ascii="Arial" w:hAnsi="Arial"/>
          <w:color w:val="010000"/>
          <w:sz w:val="20"/>
        </w:rPr>
        <w:tab/>
      </w:r>
    </w:p>
    <w:p w:rsidR="00A2424C" w:rsidRPr="00F86F85" w:rsidRDefault="00C31DFB" w:rsidP="00C31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Vietnam Auditing and Evaluation Co., Ltd. (VAE)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7: Approve the remuneration of the Board of Directors and</w:t>
      </w:r>
      <w:r w:rsidR="00965D48">
        <w:rPr>
          <w:rFonts w:ascii="Arial" w:hAnsi="Arial"/>
          <w:color w:val="010000"/>
          <w:sz w:val="20"/>
        </w:rPr>
        <w:t xml:space="preserve"> salary, remuneration, operating</w:t>
      </w:r>
      <w:r>
        <w:rPr>
          <w:rFonts w:ascii="Arial" w:hAnsi="Arial"/>
          <w:color w:val="010000"/>
          <w:sz w:val="20"/>
        </w:rPr>
        <w:t xml:space="preserve"> expense of the Supervisory Board </w:t>
      </w:r>
      <w:r w:rsidR="00965D48">
        <w:rPr>
          <w:rFonts w:ascii="Arial" w:hAnsi="Arial"/>
          <w:color w:val="010000"/>
          <w:sz w:val="20"/>
        </w:rPr>
        <w:t xml:space="preserve">in </w:t>
      </w:r>
      <w:r>
        <w:rPr>
          <w:rFonts w:ascii="Arial" w:hAnsi="Arial"/>
          <w:color w:val="010000"/>
          <w:sz w:val="20"/>
        </w:rPr>
        <w:t>2024 as follows:</w:t>
      </w:r>
    </w:p>
    <w:p w:rsidR="00A2424C" w:rsidRPr="00F86F85" w:rsidRDefault="00C31DFB" w:rsidP="00C31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</w:t>
      </w:r>
      <w:r w:rsidR="00965D48">
        <w:rPr>
          <w:rFonts w:ascii="Arial" w:hAnsi="Arial"/>
          <w:color w:val="010000"/>
          <w:sz w:val="20"/>
        </w:rPr>
        <w:t>tion of members of the Board of Directors</w:t>
      </w:r>
      <w:r>
        <w:rPr>
          <w:rFonts w:ascii="Arial" w:hAnsi="Arial"/>
          <w:color w:val="010000"/>
          <w:sz w:val="20"/>
        </w:rPr>
        <w:t>:</w:t>
      </w:r>
    </w:p>
    <w:p w:rsidR="00A2424C" w:rsidRPr="00F86F85" w:rsidRDefault="00C31DFB" w:rsidP="00C31D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Directors: VND 5,400,000/person/month;</w:t>
      </w:r>
    </w:p>
    <w:p w:rsidR="00A2424C" w:rsidRPr="00F86F85" w:rsidRDefault="00965D48" w:rsidP="00C31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Salary, remuneration, operating</w:t>
      </w:r>
      <w:r w:rsidR="00C31DFB">
        <w:rPr>
          <w:rFonts w:ascii="Arial" w:hAnsi="Arial"/>
          <w:color w:val="010000"/>
          <w:sz w:val="20"/>
        </w:rPr>
        <w:t xml:space="preserve"> expense of the Supervisory Board</w:t>
      </w:r>
      <w:r>
        <w:rPr>
          <w:rFonts w:ascii="Arial" w:hAnsi="Arial"/>
          <w:color w:val="010000"/>
          <w:sz w:val="20"/>
        </w:rPr>
        <w:t>:</w:t>
      </w:r>
    </w:p>
    <w:p w:rsidR="00A2424C" w:rsidRPr="00F86F85" w:rsidRDefault="00C31DFB" w:rsidP="00C31D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of the Supervisory Board’s salary: VND 34,100,000/person/month.</w:t>
      </w:r>
    </w:p>
    <w:p w:rsidR="00A2424C" w:rsidRPr="00F86F85" w:rsidRDefault="00C31DFB" w:rsidP="00C31D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of members of the Supervisory Board VND 2,700,000/person/month.</w:t>
      </w:r>
    </w:p>
    <w:p w:rsidR="00A2424C" w:rsidRPr="00F86F85" w:rsidRDefault="00C31DFB" w:rsidP="00C31D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</w:t>
      </w:r>
      <w:r w:rsidR="00965D48">
        <w:rPr>
          <w:rFonts w:ascii="Arial" w:hAnsi="Arial"/>
          <w:color w:val="010000"/>
          <w:sz w:val="20"/>
        </w:rPr>
        <w:t>he Supervisory Board’s operating</w:t>
      </w:r>
      <w:r>
        <w:rPr>
          <w:rFonts w:ascii="Arial" w:hAnsi="Arial"/>
          <w:color w:val="010000"/>
          <w:sz w:val="20"/>
        </w:rPr>
        <w:t xml:space="preserve"> expense: VND 382,800,000</w:t>
      </w:r>
    </w:p>
    <w:p w:rsidR="00A2424C" w:rsidRPr="00F86F85" w:rsidRDefault="00C31DFB" w:rsidP="00C31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Remuneration methods</w:t>
      </w:r>
      <w:r w:rsidR="00965D48">
        <w:rPr>
          <w:rFonts w:ascii="Arial" w:hAnsi="Arial"/>
          <w:color w:val="010000"/>
          <w:sz w:val="20"/>
        </w:rPr>
        <w:t xml:space="preserve"> for members of the Board of Directors</w:t>
      </w:r>
      <w:r>
        <w:rPr>
          <w:rFonts w:ascii="Arial" w:hAnsi="Arial"/>
          <w:color w:val="010000"/>
          <w:sz w:val="20"/>
        </w:rPr>
        <w:t xml:space="preserve">; salary, remuneration of the Supervisory Board: Implement temporary payment 80% quarterly and settlement when the fiscal year ends. </w:t>
      </w:r>
    </w:p>
    <w:p w:rsidR="00A2424C" w:rsidRPr="00F86F85" w:rsidRDefault="00C31DFB" w:rsidP="00C31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</w:t>
      </w:r>
      <w:r w:rsidR="00965D48">
        <w:rPr>
          <w:rFonts w:ascii="Arial" w:hAnsi="Arial"/>
          <w:color w:val="010000"/>
          <w:sz w:val="20"/>
        </w:rPr>
        <w:t>he Supervisory Board's operating</w:t>
      </w:r>
      <w:r>
        <w:rPr>
          <w:rFonts w:ascii="Arial" w:hAnsi="Arial"/>
          <w:color w:val="010000"/>
          <w:sz w:val="20"/>
        </w:rPr>
        <w:t xml:space="preserve"> expense: Base</w:t>
      </w:r>
      <w:r w:rsidR="00965D48">
        <w:rPr>
          <w:rFonts w:ascii="Arial" w:hAnsi="Arial"/>
          <w:color w:val="010000"/>
          <w:sz w:val="20"/>
        </w:rPr>
        <w:t>d</w:t>
      </w:r>
      <w:r>
        <w:rPr>
          <w:rFonts w:ascii="Arial" w:hAnsi="Arial"/>
          <w:color w:val="010000"/>
          <w:sz w:val="20"/>
        </w:rPr>
        <w:t xml:space="preserve"> on the production and business activities situation, production and business results of the Company and actual activities of the Supervisory Board to implement. 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8: Terms of enforcement</w:t>
      </w:r>
    </w:p>
    <w:p w:rsidR="00A2424C" w:rsidRPr="00F86F85" w:rsidRDefault="00965D48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is </w:t>
      </w:r>
      <w:r w:rsidR="00C31DFB">
        <w:rPr>
          <w:rFonts w:ascii="Arial" w:hAnsi="Arial"/>
          <w:color w:val="010000"/>
          <w:sz w:val="20"/>
        </w:rPr>
        <w:t>approved in f</w:t>
      </w:r>
      <w:r>
        <w:rPr>
          <w:rFonts w:ascii="Arial" w:hAnsi="Arial"/>
          <w:color w:val="010000"/>
          <w:sz w:val="20"/>
        </w:rPr>
        <w:t>ull text by General Meeting of S</w:t>
      </w:r>
      <w:r w:rsidR="00C31DFB">
        <w:rPr>
          <w:rFonts w:ascii="Arial" w:hAnsi="Arial"/>
          <w:color w:val="010000"/>
          <w:sz w:val="20"/>
        </w:rPr>
        <w:t xml:space="preserve">hareholders at the Meeting. 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takes effect from April 26, 2024. </w:t>
      </w:r>
    </w:p>
    <w:p w:rsidR="00A2424C" w:rsidRPr="00F86F85" w:rsidRDefault="00C31DFB" w:rsidP="00C31D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Members of the Board of Directors, the Supervisory Board, the Board of Managers take responsibility for implementing this </w:t>
      </w:r>
      <w:r w:rsidR="00965D48">
        <w:rPr>
          <w:rFonts w:ascii="Arial" w:hAnsi="Arial"/>
          <w:color w:val="010000"/>
          <w:sz w:val="20"/>
        </w:rPr>
        <w:t xml:space="preserve">General </w:t>
      </w:r>
      <w:r>
        <w:rPr>
          <w:rFonts w:ascii="Arial" w:hAnsi="Arial"/>
          <w:color w:val="010000"/>
          <w:sz w:val="20"/>
        </w:rPr>
        <w:t xml:space="preserve">Mandate and organize </w:t>
      </w:r>
      <w:r w:rsidR="00965D48">
        <w:rPr>
          <w:rFonts w:ascii="Arial" w:hAnsi="Arial"/>
          <w:color w:val="010000"/>
          <w:sz w:val="20"/>
        </w:rPr>
        <w:t>the</w:t>
      </w:r>
      <w:r>
        <w:rPr>
          <w:rFonts w:ascii="Arial" w:hAnsi="Arial"/>
          <w:color w:val="010000"/>
          <w:sz w:val="20"/>
        </w:rPr>
        <w:t xml:space="preserve"> implement</w:t>
      </w:r>
      <w:r w:rsidR="00965D48">
        <w:rPr>
          <w:rFonts w:ascii="Arial" w:hAnsi="Arial"/>
          <w:color w:val="010000"/>
          <w:sz w:val="20"/>
        </w:rPr>
        <w:t>ation</w:t>
      </w:r>
      <w:r>
        <w:rPr>
          <w:rFonts w:ascii="Arial" w:hAnsi="Arial"/>
          <w:color w:val="010000"/>
          <w:sz w:val="20"/>
        </w:rPr>
        <w:t xml:space="preserve">. </w:t>
      </w:r>
    </w:p>
    <w:sectPr w:rsidR="00A2424C" w:rsidRPr="00F86F85" w:rsidSect="00F86F85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185E"/>
    <w:multiLevelType w:val="multilevel"/>
    <w:tmpl w:val="B2947E08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AD747F"/>
    <w:multiLevelType w:val="multilevel"/>
    <w:tmpl w:val="08667F1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F313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FE0D24"/>
    <w:multiLevelType w:val="hybridMultilevel"/>
    <w:tmpl w:val="A1969266"/>
    <w:lvl w:ilvl="0" w:tplc="936C246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E132C740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DC6A8E1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639E"/>
    <w:multiLevelType w:val="multilevel"/>
    <w:tmpl w:val="ECA2B7E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nsid w:val="6F776D04"/>
    <w:multiLevelType w:val="multilevel"/>
    <w:tmpl w:val="00086D5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D2F3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C203C1B"/>
    <w:multiLevelType w:val="hybridMultilevel"/>
    <w:tmpl w:val="89B6B506"/>
    <w:lvl w:ilvl="0" w:tplc="C724627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540E26A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8F6F8DC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4C"/>
    <w:rsid w:val="00282D01"/>
    <w:rsid w:val="005F7EB0"/>
    <w:rsid w:val="00965D48"/>
    <w:rsid w:val="00A2424C"/>
    <w:rsid w:val="00C31DFB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C0F4A1-5C97-4818-9D7B-33354B6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6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136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color w:val="2F3136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6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b w:val="0"/>
      <w:bCs w:val="0"/>
      <w:i/>
      <w:iCs/>
      <w:smallCaps/>
      <w:strike w:val="0"/>
      <w:color w:val="2F3136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6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  <w:color w:val="2F3136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F3136"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i/>
      <w:iCs/>
      <w:color w:val="2F3136"/>
      <w:sz w:val="26"/>
      <w:szCs w:val="26"/>
    </w:rPr>
  </w:style>
  <w:style w:type="paragraph" w:customStyle="1" w:styleId="Other0">
    <w:name w:val="Other"/>
    <w:basedOn w:val="Normal"/>
    <w:link w:val="Other"/>
    <w:pPr>
      <w:spacing w:line="300" w:lineRule="auto"/>
      <w:ind w:firstLine="400"/>
    </w:pPr>
    <w:rPr>
      <w:rFonts w:ascii="Times New Roman" w:eastAsia="Times New Roman" w:hAnsi="Times New Roman" w:cs="Times New Roman"/>
      <w:color w:val="2F3136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132" w:lineRule="auto"/>
      <w:jc w:val="right"/>
      <w:outlineLvl w:val="0"/>
    </w:pPr>
    <w:rPr>
      <w:i/>
      <w:iCs/>
      <w:smallCaps/>
      <w:color w:val="2F3136"/>
      <w:sz w:val="32"/>
      <w:szCs w:val="32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color w:val="2F3136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F8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7YSbu9pRk13qQ1zEbdWeetjH/g==">CgMxLjA4AHIhMURkbmc1ckdMYUttRVlydlVURHgxcllsb2RnR0hkUHhH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</dc:creator>
  <cp:lastModifiedBy>Nguyen Thi Thu Giang</cp:lastModifiedBy>
  <cp:revision>2</cp:revision>
  <dcterms:created xsi:type="dcterms:W3CDTF">2024-05-08T07:40:00Z</dcterms:created>
  <dcterms:modified xsi:type="dcterms:W3CDTF">2024-05-08T07:40:00Z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d8886bd1f9b5a880887a0d5c0c1e0a6413f0cf7a94f9963de25fb9731dcea4d4</vt:lpwstr>
  </property>
</Properties>
</file>