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85A8E" w:rsidRPr="00A80333" w:rsidRDefault="003F7BEB" w:rsidP="00F6764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574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A80333">
        <w:rPr>
          <w:rFonts w:ascii="Arial" w:hAnsi="Arial" w:cs="Arial"/>
          <w:b/>
          <w:color w:val="010000"/>
          <w:sz w:val="20"/>
        </w:rPr>
        <w:t>RTB: Board Resolution</w:t>
      </w:r>
    </w:p>
    <w:p w14:paraId="00000002" w14:textId="77777777" w:rsidR="00385A8E" w:rsidRPr="00A80333" w:rsidRDefault="003F7BEB" w:rsidP="00F6764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80333">
        <w:rPr>
          <w:rFonts w:ascii="Arial" w:hAnsi="Arial" w:cs="Arial"/>
          <w:color w:val="010000"/>
          <w:sz w:val="20"/>
        </w:rPr>
        <w:t xml:space="preserve">On May 6, 2024, Tanbien Rubber Joint Stock Company announced Resolution No. 124/NQ-HDQTCSTB on approving adjustments to the content of a number of documents presented at the Annual General Meeting of Shareholders 2024 as follows: </w:t>
      </w:r>
    </w:p>
    <w:p w14:paraId="00000003" w14:textId="77777777" w:rsidR="00385A8E" w:rsidRPr="00A80333" w:rsidRDefault="003F7BEB" w:rsidP="00F6764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A80333">
        <w:rPr>
          <w:rFonts w:ascii="Arial" w:hAnsi="Arial" w:cs="Arial"/>
          <w:color w:val="010000"/>
          <w:sz w:val="20"/>
        </w:rPr>
        <w:t>‎‎Article 1. Approve adjusting the content of a number of draft documents presented at the Annual General Meeting of Shareholders 2024 as follows:</w:t>
      </w:r>
    </w:p>
    <w:p w14:paraId="00000004" w14:textId="77777777" w:rsidR="00385A8E" w:rsidRPr="00A80333" w:rsidRDefault="003F7BEB" w:rsidP="00F676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80333">
        <w:rPr>
          <w:rFonts w:ascii="Arial" w:hAnsi="Arial" w:cs="Arial"/>
          <w:color w:val="010000"/>
          <w:sz w:val="20"/>
        </w:rPr>
        <w:t>Adjust the draft Report on activity in 2023 of the Board of Directors and plan in 2024.</w:t>
      </w:r>
    </w:p>
    <w:p w14:paraId="00000005" w14:textId="77777777" w:rsidR="00385A8E" w:rsidRPr="00A80333" w:rsidRDefault="003F7BEB" w:rsidP="00F676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2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80333">
        <w:rPr>
          <w:rFonts w:ascii="Arial" w:hAnsi="Arial" w:cs="Arial"/>
          <w:color w:val="010000"/>
          <w:sz w:val="20"/>
        </w:rPr>
        <w:t>Adjust the draft Report on production and business results in 2023 and the plan in 2024 of the Executive Board.</w:t>
      </w:r>
    </w:p>
    <w:p w14:paraId="00000006" w14:textId="77777777" w:rsidR="00385A8E" w:rsidRPr="00A80333" w:rsidRDefault="003F7BEB" w:rsidP="00F676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3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80333">
        <w:rPr>
          <w:rFonts w:ascii="Arial" w:hAnsi="Arial" w:cs="Arial"/>
          <w:color w:val="010000"/>
          <w:sz w:val="20"/>
        </w:rPr>
        <w:t>Adjust the draft Proposal on approving the Audited Separate and Consolidated Financial Statements 2023 and approving the profit distribution plan in 2023.</w:t>
      </w:r>
    </w:p>
    <w:p w14:paraId="00000007" w14:textId="77777777" w:rsidR="00385A8E" w:rsidRPr="00A80333" w:rsidRDefault="003F7BEB" w:rsidP="00F676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80333">
        <w:rPr>
          <w:rFonts w:ascii="Arial" w:hAnsi="Arial" w:cs="Arial"/>
          <w:color w:val="010000"/>
          <w:sz w:val="20"/>
        </w:rPr>
        <w:t>Adjust the draft Proposal on approving the production and business plan in 2024.</w:t>
      </w:r>
    </w:p>
    <w:p w14:paraId="00000008" w14:textId="77777777" w:rsidR="00385A8E" w:rsidRPr="00A80333" w:rsidRDefault="003F7BEB" w:rsidP="00F6764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80333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00000009" w14:textId="77777777" w:rsidR="00385A8E" w:rsidRPr="00A80333" w:rsidRDefault="003F7BEB" w:rsidP="00F6764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80333">
        <w:rPr>
          <w:rFonts w:ascii="Arial" w:hAnsi="Arial" w:cs="Arial"/>
          <w:color w:val="010000"/>
          <w:sz w:val="20"/>
        </w:rPr>
        <w:t>‎‎Article 3. Members of the Board of Directors, the Executive Board, relevant departments and individuals organize the implementation of this Resolution in accordance with the law and the Company's Charter.</w:t>
      </w:r>
    </w:p>
    <w:sectPr w:rsidR="00385A8E" w:rsidRPr="00A80333" w:rsidSect="00F67643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25CC3"/>
    <w:multiLevelType w:val="multilevel"/>
    <w:tmpl w:val="6F5E08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3B3B3F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8E"/>
    <w:rsid w:val="00141EEB"/>
    <w:rsid w:val="00385A8E"/>
    <w:rsid w:val="003F7BEB"/>
    <w:rsid w:val="00A80333"/>
    <w:rsid w:val="00F6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D7F3EE-1C2D-4379-A2C0-53EE63AE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B3F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3B3B3F"/>
      <w:sz w:val="19"/>
      <w:szCs w:val="19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53F5D"/>
      <w:sz w:val="20"/>
      <w:szCs w:val="2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/>
      <w:iCs/>
      <w:smallCaps w:val="0"/>
      <w:strike w:val="0"/>
      <w:color w:val="6E6E70"/>
      <w:sz w:val="15"/>
      <w:szCs w:val="1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91D"/>
      <w:w w:val="80"/>
      <w:sz w:val="32"/>
      <w:szCs w:val="32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color w:val="3B3B3F"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Arial" w:eastAsia="Arial" w:hAnsi="Arial" w:cs="Arial"/>
      <w:color w:val="3B3B3F"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</w:pPr>
    <w:rPr>
      <w:rFonts w:ascii="Times New Roman" w:eastAsia="Times New Roman" w:hAnsi="Times New Roman" w:cs="Times New Roman"/>
      <w:color w:val="D53F5D"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ind w:left="4200"/>
    </w:pPr>
    <w:rPr>
      <w:rFonts w:ascii="Arial" w:eastAsia="Arial" w:hAnsi="Arial" w:cs="Arial"/>
      <w:i/>
      <w:iCs/>
      <w:color w:val="6E6E70"/>
      <w:sz w:val="15"/>
      <w:szCs w:val="15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ind w:left="6900"/>
    </w:pPr>
    <w:rPr>
      <w:rFonts w:ascii="Times New Roman" w:eastAsia="Times New Roman" w:hAnsi="Times New Roman" w:cs="Times New Roman"/>
      <w:b/>
      <w:bCs/>
      <w:color w:val="1A191D"/>
      <w:w w:val="8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f7VuXpmToqghKUf4k4CdMU+SwQ==">CgMxLjAyCGguZ2pkZ3hzOAByITFUcUlLTVc1ZUhzMGhybnBUdE5QOWNuWUVydDlkS0NYSg==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2024-05-08T07:42:00Z</dcterms:created>
  <dcterms:modified xsi:type="dcterms:W3CDTF">2024-05-08T07:42:00Z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249438ba1a1e648ad1c391509ba2c93b1f8398a7c436066034b4775ed6415e7c</vt:lpwstr>
  </property>
</Properties>
</file>