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23F8" w14:textId="77777777" w:rsidR="00422669" w:rsidRPr="00BB5CD4" w:rsidRDefault="001415AF" w:rsidP="00DE586F">
      <w:pPr>
        <w:tabs>
          <w:tab w:val="left" w:pos="432"/>
        </w:tabs>
        <w:spacing w:after="120" w:line="360" w:lineRule="auto"/>
        <w:jc w:val="both"/>
        <w:rPr>
          <w:rFonts w:ascii="Arial" w:eastAsia="Arial" w:hAnsi="Arial" w:cs="Arial"/>
          <w:b/>
          <w:color w:val="010000"/>
          <w:sz w:val="20"/>
          <w:szCs w:val="20"/>
        </w:rPr>
      </w:pPr>
      <w:r w:rsidRPr="00BB5CD4">
        <w:rPr>
          <w:rFonts w:ascii="Arial" w:hAnsi="Arial" w:cs="Arial"/>
          <w:b/>
          <w:color w:val="010000"/>
          <w:sz w:val="20"/>
        </w:rPr>
        <w:t>TKA: Annual General Mandate 2024</w:t>
      </w:r>
    </w:p>
    <w:p w14:paraId="69F7C2CC" w14:textId="77777777" w:rsidR="00422669" w:rsidRPr="00BB5CD4" w:rsidRDefault="001415AF" w:rsidP="00DE586F">
      <w:pP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 xml:space="preserve">On May 3, 2024, Tan Khanh </w:t>
      </w:r>
      <w:proofErr w:type="gramStart"/>
      <w:r w:rsidRPr="00BB5CD4">
        <w:rPr>
          <w:rFonts w:ascii="Arial" w:hAnsi="Arial" w:cs="Arial"/>
          <w:color w:val="010000"/>
          <w:sz w:val="20"/>
        </w:rPr>
        <w:t>An</w:t>
      </w:r>
      <w:proofErr w:type="gramEnd"/>
      <w:r w:rsidRPr="00BB5CD4">
        <w:rPr>
          <w:rFonts w:ascii="Arial" w:hAnsi="Arial" w:cs="Arial"/>
          <w:color w:val="010000"/>
          <w:sz w:val="20"/>
        </w:rPr>
        <w:t xml:space="preserve"> JSC. </w:t>
      </w:r>
      <w:proofErr w:type="gramStart"/>
      <w:r w:rsidRPr="00BB5CD4">
        <w:rPr>
          <w:rFonts w:ascii="Arial" w:hAnsi="Arial" w:cs="Arial"/>
          <w:color w:val="010000"/>
          <w:sz w:val="20"/>
        </w:rPr>
        <w:t>announced</w:t>
      </w:r>
      <w:proofErr w:type="gramEnd"/>
      <w:r w:rsidRPr="00BB5CD4">
        <w:rPr>
          <w:rFonts w:ascii="Arial" w:hAnsi="Arial" w:cs="Arial"/>
          <w:color w:val="010000"/>
          <w:sz w:val="20"/>
        </w:rPr>
        <w:t xml:space="preserve"> General Mandate No. 38/NQ-DHDCD as follows:</w:t>
      </w:r>
    </w:p>
    <w:p w14:paraId="60F906EA" w14:textId="77777777" w:rsidR="00422669" w:rsidRPr="00BB5CD4" w:rsidRDefault="001415AF" w:rsidP="00DE586F">
      <w:pPr>
        <w:tabs>
          <w:tab w:val="left" w:pos="432"/>
        </w:tabs>
        <w:spacing w:after="120" w:line="360" w:lineRule="auto"/>
        <w:jc w:val="both"/>
        <w:rPr>
          <w:rFonts w:ascii="Arial" w:eastAsia="Arial" w:hAnsi="Arial" w:cs="Arial"/>
          <w:color w:val="010000"/>
          <w:sz w:val="20"/>
          <w:szCs w:val="20"/>
        </w:rPr>
      </w:pPr>
      <w:proofErr w:type="gramStart"/>
      <w:r w:rsidRPr="00BB5CD4">
        <w:rPr>
          <w:rFonts w:ascii="Arial" w:hAnsi="Arial" w:cs="Arial"/>
          <w:color w:val="010000"/>
          <w:sz w:val="20"/>
        </w:rPr>
        <w:t>Article 1.</w:t>
      </w:r>
      <w:proofErr w:type="gramEnd"/>
      <w:r w:rsidRPr="00BB5CD4">
        <w:rPr>
          <w:rFonts w:ascii="Arial" w:hAnsi="Arial" w:cs="Arial"/>
          <w:color w:val="010000"/>
          <w:sz w:val="20"/>
        </w:rPr>
        <w:t xml:space="preserve"> Approve the financial settlement report 2023 with the following targets:</w:t>
      </w:r>
    </w:p>
    <w:p w14:paraId="4C8B340C" w14:textId="77777777" w:rsidR="00422669" w:rsidRPr="00BB5CD4" w:rsidRDefault="001415AF" w:rsidP="00DE586F">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B5CD4">
        <w:rPr>
          <w:rFonts w:ascii="Arial" w:hAnsi="Arial" w:cs="Arial"/>
          <w:color w:val="010000"/>
          <w:sz w:val="20"/>
        </w:rPr>
        <w:t>Results of implementing production and business targets in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1"/>
        <w:gridCol w:w="1690"/>
        <w:gridCol w:w="1337"/>
        <w:gridCol w:w="1362"/>
        <w:gridCol w:w="1357"/>
        <w:gridCol w:w="1272"/>
        <w:gridCol w:w="1274"/>
      </w:tblGrid>
      <w:tr w:rsidR="00422669" w:rsidRPr="00BB5CD4" w14:paraId="2ABE614B" w14:textId="77777777" w:rsidTr="00BB5CD4">
        <w:tc>
          <w:tcPr>
            <w:tcW w:w="515" w:type="pct"/>
            <w:vMerge w:val="restart"/>
            <w:shd w:val="clear" w:color="auto" w:fill="auto"/>
            <w:vAlign w:val="center"/>
          </w:tcPr>
          <w:p w14:paraId="13587F9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No.</w:t>
            </w:r>
          </w:p>
        </w:tc>
        <w:tc>
          <w:tcPr>
            <w:tcW w:w="914" w:type="pct"/>
            <w:vMerge w:val="restart"/>
            <w:shd w:val="clear" w:color="auto" w:fill="auto"/>
            <w:vAlign w:val="center"/>
          </w:tcPr>
          <w:p w14:paraId="45226A9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Targets</w:t>
            </w:r>
          </w:p>
        </w:tc>
        <w:tc>
          <w:tcPr>
            <w:tcW w:w="723" w:type="pct"/>
            <w:vMerge w:val="restart"/>
            <w:shd w:val="clear" w:color="auto" w:fill="auto"/>
            <w:vAlign w:val="center"/>
          </w:tcPr>
          <w:p w14:paraId="545EF97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Unit</w:t>
            </w:r>
          </w:p>
        </w:tc>
        <w:tc>
          <w:tcPr>
            <w:tcW w:w="737" w:type="pct"/>
            <w:vMerge w:val="restart"/>
            <w:shd w:val="clear" w:color="auto" w:fill="auto"/>
            <w:vAlign w:val="center"/>
          </w:tcPr>
          <w:p w14:paraId="5A9449C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2023 Plan</w:t>
            </w:r>
          </w:p>
        </w:tc>
        <w:tc>
          <w:tcPr>
            <w:tcW w:w="734" w:type="pct"/>
            <w:vMerge w:val="restart"/>
            <w:shd w:val="clear" w:color="auto" w:fill="auto"/>
            <w:vAlign w:val="center"/>
          </w:tcPr>
          <w:p w14:paraId="05E030F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2023 Results</w:t>
            </w:r>
          </w:p>
        </w:tc>
        <w:tc>
          <w:tcPr>
            <w:tcW w:w="1377" w:type="pct"/>
            <w:gridSpan w:val="2"/>
            <w:shd w:val="clear" w:color="auto" w:fill="auto"/>
            <w:vAlign w:val="center"/>
          </w:tcPr>
          <w:p w14:paraId="04C23D8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Comparison (%)</w:t>
            </w:r>
          </w:p>
        </w:tc>
      </w:tr>
      <w:tr w:rsidR="00422669" w:rsidRPr="00BB5CD4" w14:paraId="564AE0FF" w14:textId="77777777" w:rsidTr="00BB5CD4">
        <w:tc>
          <w:tcPr>
            <w:tcW w:w="515" w:type="pct"/>
            <w:vMerge/>
            <w:shd w:val="clear" w:color="auto" w:fill="auto"/>
            <w:vAlign w:val="center"/>
          </w:tcPr>
          <w:p w14:paraId="64A75582" w14:textId="77777777" w:rsidR="00422669" w:rsidRPr="00BB5CD4" w:rsidRDefault="00422669" w:rsidP="00BB5CD4">
            <w:pPr>
              <w:pBdr>
                <w:top w:val="nil"/>
                <w:left w:val="nil"/>
                <w:bottom w:val="nil"/>
                <w:right w:val="nil"/>
                <w:between w:val="nil"/>
              </w:pBdr>
              <w:spacing w:after="120" w:line="360" w:lineRule="auto"/>
              <w:rPr>
                <w:rFonts w:ascii="Arial" w:eastAsia="Arial" w:hAnsi="Arial" w:cs="Arial"/>
                <w:color w:val="010000"/>
                <w:sz w:val="20"/>
                <w:szCs w:val="20"/>
              </w:rPr>
            </w:pPr>
          </w:p>
        </w:tc>
        <w:tc>
          <w:tcPr>
            <w:tcW w:w="914" w:type="pct"/>
            <w:vMerge/>
            <w:shd w:val="clear" w:color="auto" w:fill="auto"/>
            <w:vAlign w:val="center"/>
          </w:tcPr>
          <w:p w14:paraId="02883F36" w14:textId="77777777" w:rsidR="00422669" w:rsidRPr="00BB5CD4" w:rsidRDefault="00422669" w:rsidP="00BB5CD4">
            <w:pPr>
              <w:pBdr>
                <w:top w:val="nil"/>
                <w:left w:val="nil"/>
                <w:bottom w:val="nil"/>
                <w:right w:val="nil"/>
                <w:between w:val="nil"/>
              </w:pBdr>
              <w:spacing w:after="120" w:line="360" w:lineRule="auto"/>
              <w:rPr>
                <w:rFonts w:ascii="Arial" w:eastAsia="Arial" w:hAnsi="Arial" w:cs="Arial"/>
                <w:color w:val="010000"/>
                <w:sz w:val="20"/>
                <w:szCs w:val="20"/>
              </w:rPr>
            </w:pPr>
          </w:p>
        </w:tc>
        <w:tc>
          <w:tcPr>
            <w:tcW w:w="723" w:type="pct"/>
            <w:vMerge/>
            <w:shd w:val="clear" w:color="auto" w:fill="auto"/>
            <w:vAlign w:val="center"/>
          </w:tcPr>
          <w:p w14:paraId="3FEDAC12" w14:textId="77777777" w:rsidR="00422669" w:rsidRPr="00BB5CD4" w:rsidRDefault="00422669" w:rsidP="00BB5CD4">
            <w:pPr>
              <w:pBdr>
                <w:top w:val="nil"/>
                <w:left w:val="nil"/>
                <w:bottom w:val="nil"/>
                <w:right w:val="nil"/>
                <w:between w:val="nil"/>
              </w:pBdr>
              <w:spacing w:after="120" w:line="360" w:lineRule="auto"/>
              <w:rPr>
                <w:rFonts w:ascii="Arial" w:eastAsia="Arial" w:hAnsi="Arial" w:cs="Arial"/>
                <w:color w:val="010000"/>
                <w:sz w:val="20"/>
                <w:szCs w:val="20"/>
              </w:rPr>
            </w:pPr>
          </w:p>
        </w:tc>
        <w:tc>
          <w:tcPr>
            <w:tcW w:w="737" w:type="pct"/>
            <w:vMerge/>
            <w:shd w:val="clear" w:color="auto" w:fill="auto"/>
            <w:vAlign w:val="center"/>
          </w:tcPr>
          <w:p w14:paraId="1BEF03E3" w14:textId="77777777" w:rsidR="00422669" w:rsidRPr="00BB5CD4" w:rsidRDefault="00422669" w:rsidP="00BB5CD4">
            <w:pPr>
              <w:pBdr>
                <w:top w:val="nil"/>
                <w:left w:val="nil"/>
                <w:bottom w:val="nil"/>
                <w:right w:val="nil"/>
                <w:between w:val="nil"/>
              </w:pBdr>
              <w:spacing w:after="120" w:line="360" w:lineRule="auto"/>
              <w:rPr>
                <w:rFonts w:ascii="Arial" w:eastAsia="Arial" w:hAnsi="Arial" w:cs="Arial"/>
                <w:color w:val="010000"/>
                <w:sz w:val="20"/>
                <w:szCs w:val="20"/>
              </w:rPr>
            </w:pPr>
          </w:p>
        </w:tc>
        <w:tc>
          <w:tcPr>
            <w:tcW w:w="734" w:type="pct"/>
            <w:vMerge/>
            <w:shd w:val="clear" w:color="auto" w:fill="auto"/>
            <w:vAlign w:val="center"/>
          </w:tcPr>
          <w:p w14:paraId="3B74E1AC" w14:textId="77777777" w:rsidR="00422669" w:rsidRPr="00BB5CD4" w:rsidRDefault="00422669" w:rsidP="00BB5CD4">
            <w:pPr>
              <w:pBdr>
                <w:top w:val="nil"/>
                <w:left w:val="nil"/>
                <w:bottom w:val="nil"/>
                <w:right w:val="nil"/>
                <w:between w:val="nil"/>
              </w:pBdr>
              <w:spacing w:after="120" w:line="360" w:lineRule="auto"/>
              <w:rPr>
                <w:rFonts w:ascii="Arial" w:eastAsia="Arial" w:hAnsi="Arial" w:cs="Arial"/>
                <w:color w:val="010000"/>
                <w:sz w:val="20"/>
                <w:szCs w:val="20"/>
              </w:rPr>
            </w:pPr>
          </w:p>
        </w:tc>
        <w:tc>
          <w:tcPr>
            <w:tcW w:w="688" w:type="pct"/>
            <w:shd w:val="clear" w:color="auto" w:fill="auto"/>
            <w:vAlign w:val="center"/>
          </w:tcPr>
          <w:p w14:paraId="0E0264E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Plan 2023</w:t>
            </w:r>
          </w:p>
        </w:tc>
        <w:tc>
          <w:tcPr>
            <w:tcW w:w="689" w:type="pct"/>
            <w:shd w:val="clear" w:color="auto" w:fill="auto"/>
            <w:vAlign w:val="center"/>
          </w:tcPr>
          <w:p w14:paraId="0CE55DC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Results 2022</w:t>
            </w:r>
          </w:p>
        </w:tc>
      </w:tr>
      <w:tr w:rsidR="00422669" w:rsidRPr="00BB5CD4" w14:paraId="0FBB7881" w14:textId="77777777" w:rsidTr="00BB5CD4">
        <w:tc>
          <w:tcPr>
            <w:tcW w:w="515" w:type="pct"/>
            <w:shd w:val="clear" w:color="auto" w:fill="auto"/>
            <w:vAlign w:val="center"/>
          </w:tcPr>
          <w:p w14:paraId="11A68AB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I</w:t>
            </w:r>
          </w:p>
        </w:tc>
        <w:tc>
          <w:tcPr>
            <w:tcW w:w="914" w:type="pct"/>
            <w:shd w:val="clear" w:color="auto" w:fill="auto"/>
            <w:vAlign w:val="center"/>
          </w:tcPr>
          <w:p w14:paraId="3D23DCBB"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Packaging consumption output</w:t>
            </w:r>
          </w:p>
        </w:tc>
        <w:tc>
          <w:tcPr>
            <w:tcW w:w="723" w:type="pct"/>
            <w:shd w:val="clear" w:color="auto" w:fill="auto"/>
            <w:vAlign w:val="center"/>
          </w:tcPr>
          <w:p w14:paraId="23D7B46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bags</w:t>
            </w:r>
          </w:p>
        </w:tc>
        <w:tc>
          <w:tcPr>
            <w:tcW w:w="737" w:type="pct"/>
            <w:shd w:val="clear" w:color="auto" w:fill="auto"/>
            <w:vAlign w:val="center"/>
          </w:tcPr>
          <w:p w14:paraId="253064F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34,600</w:t>
            </w:r>
          </w:p>
        </w:tc>
        <w:tc>
          <w:tcPr>
            <w:tcW w:w="734" w:type="pct"/>
            <w:shd w:val="clear" w:color="auto" w:fill="auto"/>
            <w:vAlign w:val="center"/>
          </w:tcPr>
          <w:p w14:paraId="4C9DAB7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38,830</w:t>
            </w:r>
          </w:p>
        </w:tc>
        <w:tc>
          <w:tcPr>
            <w:tcW w:w="688" w:type="pct"/>
            <w:shd w:val="clear" w:color="auto" w:fill="auto"/>
            <w:vAlign w:val="center"/>
          </w:tcPr>
          <w:p w14:paraId="57C7273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112.23</w:t>
            </w:r>
          </w:p>
        </w:tc>
        <w:tc>
          <w:tcPr>
            <w:tcW w:w="689" w:type="pct"/>
            <w:shd w:val="clear" w:color="auto" w:fill="auto"/>
            <w:vAlign w:val="center"/>
          </w:tcPr>
          <w:p w14:paraId="0E37DA3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105.20</w:t>
            </w:r>
          </w:p>
        </w:tc>
      </w:tr>
      <w:tr w:rsidR="00422669" w:rsidRPr="00BB5CD4" w14:paraId="2C97E99D" w14:textId="77777777" w:rsidTr="00BB5CD4">
        <w:tc>
          <w:tcPr>
            <w:tcW w:w="515" w:type="pct"/>
            <w:shd w:val="clear" w:color="auto" w:fill="auto"/>
            <w:vAlign w:val="center"/>
          </w:tcPr>
          <w:p w14:paraId="260A9E65"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914" w:type="pct"/>
            <w:shd w:val="clear" w:color="auto" w:fill="auto"/>
            <w:vAlign w:val="center"/>
          </w:tcPr>
          <w:p w14:paraId="006B3EA5" w14:textId="77777777" w:rsidR="00422669" w:rsidRPr="00BB5CD4" w:rsidRDefault="001415AF" w:rsidP="00BB5CD4">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BB5CD4">
              <w:rPr>
                <w:rFonts w:ascii="Arial" w:hAnsi="Arial" w:cs="Arial"/>
                <w:color w:val="010000"/>
                <w:sz w:val="20"/>
              </w:rPr>
              <w:t>Cement bag</w:t>
            </w:r>
          </w:p>
        </w:tc>
        <w:tc>
          <w:tcPr>
            <w:tcW w:w="723" w:type="pct"/>
            <w:shd w:val="clear" w:color="auto" w:fill="auto"/>
            <w:vAlign w:val="center"/>
          </w:tcPr>
          <w:p w14:paraId="2D4EEB0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bags</w:t>
            </w:r>
          </w:p>
        </w:tc>
        <w:tc>
          <w:tcPr>
            <w:tcW w:w="737" w:type="pct"/>
            <w:shd w:val="clear" w:color="auto" w:fill="auto"/>
            <w:vAlign w:val="center"/>
          </w:tcPr>
          <w:p w14:paraId="479B300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15,400</w:t>
            </w:r>
          </w:p>
        </w:tc>
        <w:tc>
          <w:tcPr>
            <w:tcW w:w="734" w:type="pct"/>
            <w:shd w:val="clear" w:color="auto" w:fill="auto"/>
            <w:vAlign w:val="center"/>
          </w:tcPr>
          <w:p w14:paraId="278E62A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14,514</w:t>
            </w:r>
          </w:p>
        </w:tc>
        <w:tc>
          <w:tcPr>
            <w:tcW w:w="688" w:type="pct"/>
            <w:shd w:val="clear" w:color="auto" w:fill="auto"/>
            <w:vAlign w:val="center"/>
          </w:tcPr>
          <w:p w14:paraId="1C6ABA2B"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94.25</w:t>
            </w:r>
          </w:p>
        </w:tc>
        <w:tc>
          <w:tcPr>
            <w:tcW w:w="689" w:type="pct"/>
            <w:shd w:val="clear" w:color="auto" w:fill="auto"/>
            <w:vAlign w:val="center"/>
          </w:tcPr>
          <w:p w14:paraId="4574CAE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90.24</w:t>
            </w:r>
          </w:p>
        </w:tc>
      </w:tr>
      <w:tr w:rsidR="00422669" w:rsidRPr="00BB5CD4" w14:paraId="21507165" w14:textId="77777777" w:rsidTr="00BB5CD4">
        <w:tc>
          <w:tcPr>
            <w:tcW w:w="515" w:type="pct"/>
            <w:shd w:val="clear" w:color="auto" w:fill="auto"/>
            <w:vAlign w:val="center"/>
          </w:tcPr>
          <w:p w14:paraId="5AE9F7A3"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914" w:type="pct"/>
            <w:shd w:val="clear" w:color="auto" w:fill="auto"/>
            <w:vAlign w:val="center"/>
          </w:tcPr>
          <w:p w14:paraId="5CCE0C9E" w14:textId="77777777" w:rsidR="00422669" w:rsidRPr="00BB5CD4" w:rsidRDefault="001415AF" w:rsidP="00BB5CD4">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BB5CD4">
              <w:rPr>
                <w:rFonts w:ascii="Arial" w:hAnsi="Arial" w:cs="Arial"/>
                <w:color w:val="010000"/>
                <w:sz w:val="20"/>
              </w:rPr>
              <w:t>Agricultural product bags + PE bags</w:t>
            </w:r>
          </w:p>
        </w:tc>
        <w:tc>
          <w:tcPr>
            <w:tcW w:w="723" w:type="pct"/>
            <w:shd w:val="clear" w:color="auto" w:fill="auto"/>
            <w:vAlign w:val="center"/>
          </w:tcPr>
          <w:p w14:paraId="67C6F28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bags</w:t>
            </w:r>
          </w:p>
        </w:tc>
        <w:tc>
          <w:tcPr>
            <w:tcW w:w="737" w:type="pct"/>
            <w:shd w:val="clear" w:color="auto" w:fill="auto"/>
            <w:vAlign w:val="center"/>
          </w:tcPr>
          <w:p w14:paraId="5652D27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19,200</w:t>
            </w:r>
          </w:p>
        </w:tc>
        <w:tc>
          <w:tcPr>
            <w:tcW w:w="734" w:type="pct"/>
            <w:shd w:val="clear" w:color="auto" w:fill="auto"/>
            <w:vAlign w:val="center"/>
          </w:tcPr>
          <w:p w14:paraId="4260627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24,316</w:t>
            </w:r>
          </w:p>
        </w:tc>
        <w:tc>
          <w:tcPr>
            <w:tcW w:w="688" w:type="pct"/>
            <w:shd w:val="clear" w:color="auto" w:fill="auto"/>
            <w:vAlign w:val="center"/>
          </w:tcPr>
          <w:p w14:paraId="06AE3D2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126.65</w:t>
            </w:r>
          </w:p>
        </w:tc>
        <w:tc>
          <w:tcPr>
            <w:tcW w:w="689" w:type="pct"/>
            <w:shd w:val="clear" w:color="auto" w:fill="auto"/>
            <w:vAlign w:val="center"/>
          </w:tcPr>
          <w:p w14:paraId="656CFDC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116.75</w:t>
            </w:r>
          </w:p>
        </w:tc>
      </w:tr>
      <w:tr w:rsidR="00422669" w:rsidRPr="00BB5CD4" w14:paraId="77EAC87B" w14:textId="77777777" w:rsidTr="00BB5CD4">
        <w:tc>
          <w:tcPr>
            <w:tcW w:w="515" w:type="pct"/>
            <w:shd w:val="clear" w:color="auto" w:fill="auto"/>
            <w:vAlign w:val="center"/>
          </w:tcPr>
          <w:p w14:paraId="261AE8B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II</w:t>
            </w:r>
          </w:p>
        </w:tc>
        <w:tc>
          <w:tcPr>
            <w:tcW w:w="914" w:type="pct"/>
            <w:shd w:val="clear" w:color="auto" w:fill="auto"/>
            <w:vAlign w:val="center"/>
          </w:tcPr>
          <w:p w14:paraId="715E70B8"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Net revenue</w:t>
            </w:r>
          </w:p>
        </w:tc>
        <w:tc>
          <w:tcPr>
            <w:tcW w:w="723" w:type="pct"/>
            <w:shd w:val="clear" w:color="auto" w:fill="auto"/>
            <w:vAlign w:val="center"/>
          </w:tcPr>
          <w:p w14:paraId="4F17448B"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737" w:type="pct"/>
            <w:shd w:val="clear" w:color="auto" w:fill="auto"/>
            <w:vAlign w:val="center"/>
          </w:tcPr>
          <w:p w14:paraId="4AAD728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175,000</w:t>
            </w:r>
          </w:p>
        </w:tc>
        <w:tc>
          <w:tcPr>
            <w:tcW w:w="734" w:type="pct"/>
            <w:shd w:val="clear" w:color="auto" w:fill="auto"/>
            <w:vAlign w:val="center"/>
          </w:tcPr>
          <w:p w14:paraId="7B0F32F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182,577</w:t>
            </w:r>
          </w:p>
        </w:tc>
        <w:tc>
          <w:tcPr>
            <w:tcW w:w="688" w:type="pct"/>
            <w:shd w:val="clear" w:color="auto" w:fill="auto"/>
            <w:vAlign w:val="center"/>
          </w:tcPr>
          <w:p w14:paraId="112398C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104.33</w:t>
            </w:r>
          </w:p>
        </w:tc>
        <w:tc>
          <w:tcPr>
            <w:tcW w:w="689" w:type="pct"/>
            <w:shd w:val="clear" w:color="auto" w:fill="auto"/>
            <w:vAlign w:val="center"/>
          </w:tcPr>
          <w:p w14:paraId="1DA9032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97.22</w:t>
            </w:r>
          </w:p>
        </w:tc>
      </w:tr>
      <w:tr w:rsidR="00422669" w:rsidRPr="00BB5CD4" w14:paraId="628C361F" w14:textId="77777777" w:rsidTr="00BB5CD4">
        <w:tc>
          <w:tcPr>
            <w:tcW w:w="515" w:type="pct"/>
            <w:shd w:val="clear" w:color="auto" w:fill="auto"/>
            <w:vAlign w:val="center"/>
          </w:tcPr>
          <w:p w14:paraId="051A044F"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914" w:type="pct"/>
            <w:shd w:val="clear" w:color="auto" w:fill="auto"/>
            <w:vAlign w:val="center"/>
          </w:tcPr>
          <w:p w14:paraId="5223F449"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In which: Revenue from packaging consumption</w:t>
            </w:r>
          </w:p>
        </w:tc>
        <w:tc>
          <w:tcPr>
            <w:tcW w:w="723" w:type="pct"/>
            <w:shd w:val="clear" w:color="auto" w:fill="auto"/>
            <w:vAlign w:val="center"/>
          </w:tcPr>
          <w:p w14:paraId="485F671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737" w:type="pct"/>
            <w:shd w:val="clear" w:color="auto" w:fill="auto"/>
            <w:vAlign w:val="center"/>
          </w:tcPr>
          <w:p w14:paraId="0F02BDA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163,900</w:t>
            </w:r>
          </w:p>
        </w:tc>
        <w:tc>
          <w:tcPr>
            <w:tcW w:w="734" w:type="pct"/>
            <w:shd w:val="clear" w:color="auto" w:fill="auto"/>
            <w:vAlign w:val="center"/>
          </w:tcPr>
          <w:p w14:paraId="7731FFB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171,942</w:t>
            </w:r>
          </w:p>
        </w:tc>
        <w:tc>
          <w:tcPr>
            <w:tcW w:w="688" w:type="pct"/>
            <w:shd w:val="clear" w:color="auto" w:fill="auto"/>
            <w:vAlign w:val="center"/>
          </w:tcPr>
          <w:p w14:paraId="542BDFB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104.91</w:t>
            </w:r>
          </w:p>
        </w:tc>
        <w:tc>
          <w:tcPr>
            <w:tcW w:w="689" w:type="pct"/>
            <w:shd w:val="clear" w:color="auto" w:fill="auto"/>
            <w:vAlign w:val="center"/>
          </w:tcPr>
          <w:p w14:paraId="3232D11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97.21</w:t>
            </w:r>
          </w:p>
        </w:tc>
      </w:tr>
      <w:tr w:rsidR="00422669" w:rsidRPr="00BB5CD4" w14:paraId="41FE1F29" w14:textId="77777777" w:rsidTr="00BB5CD4">
        <w:tc>
          <w:tcPr>
            <w:tcW w:w="515" w:type="pct"/>
            <w:shd w:val="clear" w:color="auto" w:fill="auto"/>
            <w:vAlign w:val="center"/>
          </w:tcPr>
          <w:p w14:paraId="38052A2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III</w:t>
            </w:r>
          </w:p>
        </w:tc>
        <w:tc>
          <w:tcPr>
            <w:tcW w:w="914" w:type="pct"/>
            <w:shd w:val="clear" w:color="auto" w:fill="auto"/>
            <w:vAlign w:val="center"/>
          </w:tcPr>
          <w:p w14:paraId="392E699D"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Profit before tax</w:t>
            </w:r>
          </w:p>
        </w:tc>
        <w:tc>
          <w:tcPr>
            <w:tcW w:w="723" w:type="pct"/>
            <w:shd w:val="clear" w:color="auto" w:fill="auto"/>
            <w:vAlign w:val="center"/>
          </w:tcPr>
          <w:p w14:paraId="4496914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737" w:type="pct"/>
            <w:shd w:val="clear" w:color="auto" w:fill="auto"/>
            <w:vAlign w:val="center"/>
          </w:tcPr>
          <w:p w14:paraId="5F4FA06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12,300</w:t>
            </w:r>
          </w:p>
        </w:tc>
        <w:tc>
          <w:tcPr>
            <w:tcW w:w="734" w:type="pct"/>
            <w:shd w:val="clear" w:color="auto" w:fill="auto"/>
            <w:vAlign w:val="center"/>
          </w:tcPr>
          <w:p w14:paraId="0CC8E92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13,520</w:t>
            </w:r>
          </w:p>
        </w:tc>
        <w:tc>
          <w:tcPr>
            <w:tcW w:w="688" w:type="pct"/>
            <w:shd w:val="clear" w:color="auto" w:fill="auto"/>
            <w:vAlign w:val="center"/>
          </w:tcPr>
          <w:p w14:paraId="12A477C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109.92</w:t>
            </w:r>
          </w:p>
        </w:tc>
        <w:tc>
          <w:tcPr>
            <w:tcW w:w="689" w:type="pct"/>
            <w:shd w:val="clear" w:color="auto" w:fill="auto"/>
            <w:vAlign w:val="center"/>
          </w:tcPr>
          <w:p w14:paraId="4A949AA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106.04</w:t>
            </w:r>
          </w:p>
        </w:tc>
      </w:tr>
      <w:tr w:rsidR="00422669" w:rsidRPr="00BB5CD4" w14:paraId="60B6235C" w14:textId="77777777" w:rsidTr="00BB5CD4">
        <w:tc>
          <w:tcPr>
            <w:tcW w:w="515" w:type="pct"/>
            <w:shd w:val="clear" w:color="auto" w:fill="auto"/>
            <w:vAlign w:val="center"/>
          </w:tcPr>
          <w:p w14:paraId="4CFE3299"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914" w:type="pct"/>
            <w:shd w:val="clear" w:color="auto" w:fill="auto"/>
            <w:vAlign w:val="center"/>
          </w:tcPr>
          <w:p w14:paraId="4EE7F518"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In which: Packaging profit, other</w:t>
            </w:r>
          </w:p>
        </w:tc>
        <w:tc>
          <w:tcPr>
            <w:tcW w:w="723" w:type="pct"/>
            <w:shd w:val="clear" w:color="auto" w:fill="auto"/>
            <w:vAlign w:val="center"/>
          </w:tcPr>
          <w:p w14:paraId="33B2679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737" w:type="pct"/>
            <w:shd w:val="clear" w:color="auto" w:fill="auto"/>
            <w:vAlign w:val="center"/>
          </w:tcPr>
          <w:p w14:paraId="5E3C1B5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10,500</w:t>
            </w:r>
          </w:p>
        </w:tc>
        <w:tc>
          <w:tcPr>
            <w:tcW w:w="734" w:type="pct"/>
            <w:shd w:val="clear" w:color="auto" w:fill="auto"/>
            <w:vAlign w:val="center"/>
          </w:tcPr>
          <w:p w14:paraId="42F0ACA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12,195</w:t>
            </w:r>
          </w:p>
        </w:tc>
        <w:tc>
          <w:tcPr>
            <w:tcW w:w="688" w:type="pct"/>
            <w:shd w:val="clear" w:color="auto" w:fill="auto"/>
            <w:vAlign w:val="center"/>
          </w:tcPr>
          <w:p w14:paraId="261C14F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116.14</w:t>
            </w:r>
          </w:p>
        </w:tc>
        <w:tc>
          <w:tcPr>
            <w:tcW w:w="689" w:type="pct"/>
            <w:shd w:val="clear" w:color="auto" w:fill="auto"/>
            <w:vAlign w:val="center"/>
          </w:tcPr>
          <w:p w14:paraId="1E5C946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113.11</w:t>
            </w:r>
          </w:p>
        </w:tc>
      </w:tr>
      <w:tr w:rsidR="00422669" w:rsidRPr="00BB5CD4" w14:paraId="6BE54471" w14:textId="77777777" w:rsidTr="00BB5CD4">
        <w:tc>
          <w:tcPr>
            <w:tcW w:w="515" w:type="pct"/>
            <w:shd w:val="clear" w:color="auto" w:fill="auto"/>
            <w:vAlign w:val="center"/>
          </w:tcPr>
          <w:p w14:paraId="4677687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IV</w:t>
            </w:r>
          </w:p>
        </w:tc>
        <w:tc>
          <w:tcPr>
            <w:tcW w:w="914" w:type="pct"/>
            <w:shd w:val="clear" w:color="auto" w:fill="auto"/>
            <w:vAlign w:val="center"/>
          </w:tcPr>
          <w:p w14:paraId="6DF0B570"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Profit after tax</w:t>
            </w:r>
          </w:p>
        </w:tc>
        <w:tc>
          <w:tcPr>
            <w:tcW w:w="723" w:type="pct"/>
            <w:shd w:val="clear" w:color="auto" w:fill="auto"/>
            <w:vAlign w:val="center"/>
          </w:tcPr>
          <w:p w14:paraId="466D79B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737" w:type="pct"/>
            <w:shd w:val="clear" w:color="auto" w:fill="auto"/>
            <w:vAlign w:val="center"/>
          </w:tcPr>
          <w:p w14:paraId="70E2DD8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9,800</w:t>
            </w:r>
          </w:p>
        </w:tc>
        <w:tc>
          <w:tcPr>
            <w:tcW w:w="734" w:type="pct"/>
            <w:shd w:val="clear" w:color="auto" w:fill="auto"/>
            <w:vAlign w:val="center"/>
          </w:tcPr>
          <w:p w14:paraId="4A58AC6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10,805</w:t>
            </w:r>
          </w:p>
        </w:tc>
        <w:tc>
          <w:tcPr>
            <w:tcW w:w="688" w:type="pct"/>
            <w:shd w:val="clear" w:color="auto" w:fill="auto"/>
            <w:vAlign w:val="center"/>
          </w:tcPr>
          <w:p w14:paraId="46D9CB4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110.26</w:t>
            </w:r>
          </w:p>
        </w:tc>
        <w:tc>
          <w:tcPr>
            <w:tcW w:w="689" w:type="pct"/>
            <w:shd w:val="clear" w:color="auto" w:fill="auto"/>
            <w:vAlign w:val="center"/>
          </w:tcPr>
          <w:p w14:paraId="2C58F61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105.94</w:t>
            </w:r>
          </w:p>
        </w:tc>
      </w:tr>
      <w:tr w:rsidR="00422669" w:rsidRPr="00BB5CD4" w14:paraId="10F84CA0" w14:textId="77777777" w:rsidTr="00BB5CD4">
        <w:tc>
          <w:tcPr>
            <w:tcW w:w="515" w:type="pct"/>
            <w:shd w:val="clear" w:color="auto" w:fill="auto"/>
            <w:vAlign w:val="center"/>
          </w:tcPr>
          <w:p w14:paraId="557F817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w:t>
            </w:r>
          </w:p>
        </w:tc>
        <w:tc>
          <w:tcPr>
            <w:tcW w:w="914" w:type="pct"/>
            <w:shd w:val="clear" w:color="auto" w:fill="auto"/>
            <w:vAlign w:val="center"/>
          </w:tcPr>
          <w:p w14:paraId="1796609D"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Results excluding salary (Revenue minus expenses before salary)</w:t>
            </w:r>
          </w:p>
        </w:tc>
        <w:tc>
          <w:tcPr>
            <w:tcW w:w="723" w:type="pct"/>
            <w:shd w:val="clear" w:color="auto" w:fill="auto"/>
            <w:vAlign w:val="center"/>
          </w:tcPr>
          <w:p w14:paraId="7F052B3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737" w:type="pct"/>
            <w:shd w:val="clear" w:color="auto" w:fill="auto"/>
            <w:vAlign w:val="center"/>
          </w:tcPr>
          <w:p w14:paraId="0457E86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37,291</w:t>
            </w:r>
          </w:p>
        </w:tc>
        <w:tc>
          <w:tcPr>
            <w:tcW w:w="734" w:type="pct"/>
            <w:shd w:val="clear" w:color="auto" w:fill="auto"/>
            <w:vAlign w:val="center"/>
          </w:tcPr>
          <w:p w14:paraId="3B7C526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41,293</w:t>
            </w:r>
          </w:p>
        </w:tc>
        <w:tc>
          <w:tcPr>
            <w:tcW w:w="688" w:type="pct"/>
            <w:shd w:val="clear" w:color="auto" w:fill="auto"/>
            <w:vAlign w:val="center"/>
          </w:tcPr>
          <w:p w14:paraId="2B72D53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110.73</w:t>
            </w:r>
          </w:p>
        </w:tc>
        <w:tc>
          <w:tcPr>
            <w:tcW w:w="689" w:type="pct"/>
            <w:shd w:val="clear" w:color="auto" w:fill="auto"/>
            <w:vAlign w:val="center"/>
          </w:tcPr>
          <w:p w14:paraId="6F6BADD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106.67</w:t>
            </w:r>
          </w:p>
        </w:tc>
      </w:tr>
      <w:tr w:rsidR="00422669" w:rsidRPr="00BB5CD4" w14:paraId="0A989F6B" w14:textId="77777777" w:rsidTr="00BB5CD4">
        <w:tc>
          <w:tcPr>
            <w:tcW w:w="515" w:type="pct"/>
            <w:shd w:val="clear" w:color="auto" w:fill="auto"/>
            <w:vAlign w:val="center"/>
          </w:tcPr>
          <w:p w14:paraId="20A0490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VI</w:t>
            </w:r>
          </w:p>
        </w:tc>
        <w:tc>
          <w:tcPr>
            <w:tcW w:w="914" w:type="pct"/>
            <w:shd w:val="clear" w:color="auto" w:fill="auto"/>
            <w:vAlign w:val="center"/>
          </w:tcPr>
          <w:p w14:paraId="401D6BA7"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Average labor (Excluding managers)</w:t>
            </w:r>
          </w:p>
        </w:tc>
        <w:tc>
          <w:tcPr>
            <w:tcW w:w="723" w:type="pct"/>
            <w:shd w:val="clear" w:color="auto" w:fill="auto"/>
            <w:vAlign w:val="center"/>
          </w:tcPr>
          <w:p w14:paraId="43B7B9A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Person</w:t>
            </w:r>
          </w:p>
        </w:tc>
        <w:tc>
          <w:tcPr>
            <w:tcW w:w="737" w:type="pct"/>
            <w:shd w:val="clear" w:color="auto" w:fill="auto"/>
            <w:vAlign w:val="center"/>
          </w:tcPr>
          <w:p w14:paraId="7A5A79F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260</w:t>
            </w:r>
          </w:p>
        </w:tc>
        <w:tc>
          <w:tcPr>
            <w:tcW w:w="734" w:type="pct"/>
            <w:shd w:val="clear" w:color="auto" w:fill="auto"/>
            <w:vAlign w:val="center"/>
          </w:tcPr>
          <w:p w14:paraId="7C06A07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245</w:t>
            </w:r>
          </w:p>
        </w:tc>
        <w:tc>
          <w:tcPr>
            <w:tcW w:w="688" w:type="pct"/>
            <w:shd w:val="clear" w:color="auto" w:fill="auto"/>
            <w:vAlign w:val="center"/>
          </w:tcPr>
          <w:p w14:paraId="2547196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94.23</w:t>
            </w:r>
          </w:p>
        </w:tc>
        <w:tc>
          <w:tcPr>
            <w:tcW w:w="689" w:type="pct"/>
            <w:shd w:val="clear" w:color="auto" w:fill="auto"/>
            <w:vAlign w:val="center"/>
          </w:tcPr>
          <w:p w14:paraId="33A636F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94.23</w:t>
            </w:r>
          </w:p>
        </w:tc>
      </w:tr>
      <w:tr w:rsidR="00422669" w:rsidRPr="00BB5CD4" w14:paraId="27076BAE" w14:textId="77777777" w:rsidTr="00BB5CD4">
        <w:tc>
          <w:tcPr>
            <w:tcW w:w="515" w:type="pct"/>
            <w:shd w:val="clear" w:color="auto" w:fill="auto"/>
            <w:vAlign w:val="center"/>
          </w:tcPr>
          <w:p w14:paraId="1C2889F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VII</w:t>
            </w:r>
          </w:p>
        </w:tc>
        <w:tc>
          <w:tcPr>
            <w:tcW w:w="914" w:type="pct"/>
            <w:shd w:val="clear" w:color="auto" w:fill="auto"/>
            <w:vAlign w:val="center"/>
          </w:tcPr>
          <w:p w14:paraId="5A4278A3"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 xml:space="preserve">Targets of </w:t>
            </w:r>
            <w:r w:rsidRPr="00BB5CD4">
              <w:rPr>
                <w:rFonts w:ascii="Arial" w:hAnsi="Arial" w:cs="Arial"/>
                <w:color w:val="010000"/>
                <w:sz w:val="20"/>
              </w:rPr>
              <w:lastRenderedPageBreak/>
              <w:t>average employee salary</w:t>
            </w:r>
          </w:p>
        </w:tc>
        <w:tc>
          <w:tcPr>
            <w:tcW w:w="723" w:type="pct"/>
            <w:shd w:val="clear" w:color="auto" w:fill="auto"/>
            <w:vAlign w:val="center"/>
          </w:tcPr>
          <w:p w14:paraId="431AFB3A"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737" w:type="pct"/>
            <w:shd w:val="clear" w:color="auto" w:fill="auto"/>
            <w:vAlign w:val="center"/>
          </w:tcPr>
          <w:p w14:paraId="7D24BD21"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734" w:type="pct"/>
            <w:shd w:val="clear" w:color="auto" w:fill="auto"/>
            <w:vAlign w:val="center"/>
          </w:tcPr>
          <w:p w14:paraId="05788BC2"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688" w:type="pct"/>
            <w:shd w:val="clear" w:color="auto" w:fill="auto"/>
            <w:vAlign w:val="center"/>
          </w:tcPr>
          <w:p w14:paraId="7C96532F"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689" w:type="pct"/>
            <w:shd w:val="clear" w:color="auto" w:fill="auto"/>
            <w:vAlign w:val="center"/>
          </w:tcPr>
          <w:p w14:paraId="2E023DBE"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r>
      <w:tr w:rsidR="00422669" w:rsidRPr="00BB5CD4" w14:paraId="0EB53E16" w14:textId="77777777" w:rsidTr="00BB5CD4">
        <w:tc>
          <w:tcPr>
            <w:tcW w:w="515" w:type="pct"/>
            <w:shd w:val="clear" w:color="auto" w:fill="auto"/>
            <w:vAlign w:val="center"/>
          </w:tcPr>
          <w:p w14:paraId="62BABAE4"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lastRenderedPageBreak/>
              <w:t>1</w:t>
            </w:r>
          </w:p>
        </w:tc>
        <w:tc>
          <w:tcPr>
            <w:tcW w:w="914" w:type="pct"/>
            <w:shd w:val="clear" w:color="auto" w:fill="auto"/>
            <w:vAlign w:val="center"/>
          </w:tcPr>
          <w:p w14:paraId="30A09E03"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Average income of executive managers from TKA (person/month)</w:t>
            </w:r>
          </w:p>
        </w:tc>
        <w:tc>
          <w:tcPr>
            <w:tcW w:w="723" w:type="pct"/>
            <w:shd w:val="clear" w:color="auto" w:fill="auto"/>
            <w:vAlign w:val="center"/>
          </w:tcPr>
          <w:p w14:paraId="1CDAA31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VND 1,000</w:t>
            </w:r>
          </w:p>
        </w:tc>
        <w:tc>
          <w:tcPr>
            <w:tcW w:w="737" w:type="pct"/>
            <w:shd w:val="clear" w:color="auto" w:fill="auto"/>
            <w:vAlign w:val="center"/>
          </w:tcPr>
          <w:p w14:paraId="0AB0A16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33,778</w:t>
            </w:r>
          </w:p>
        </w:tc>
        <w:tc>
          <w:tcPr>
            <w:tcW w:w="734" w:type="pct"/>
            <w:shd w:val="clear" w:color="auto" w:fill="auto"/>
            <w:vAlign w:val="center"/>
          </w:tcPr>
          <w:p w14:paraId="352D78D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30,472</w:t>
            </w:r>
          </w:p>
        </w:tc>
        <w:tc>
          <w:tcPr>
            <w:tcW w:w="688" w:type="pct"/>
            <w:shd w:val="clear" w:color="auto" w:fill="auto"/>
            <w:vAlign w:val="center"/>
          </w:tcPr>
          <w:p w14:paraId="2C808F7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119.82</w:t>
            </w:r>
          </w:p>
        </w:tc>
        <w:tc>
          <w:tcPr>
            <w:tcW w:w="689" w:type="pct"/>
            <w:shd w:val="clear" w:color="auto" w:fill="auto"/>
            <w:vAlign w:val="center"/>
          </w:tcPr>
          <w:p w14:paraId="5B0CA22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112.95</w:t>
            </w:r>
          </w:p>
        </w:tc>
      </w:tr>
      <w:tr w:rsidR="00422669" w:rsidRPr="00BB5CD4" w14:paraId="2A32C7E0" w14:textId="77777777" w:rsidTr="00BB5CD4">
        <w:tc>
          <w:tcPr>
            <w:tcW w:w="515" w:type="pct"/>
            <w:shd w:val="clear" w:color="auto" w:fill="auto"/>
            <w:vAlign w:val="center"/>
          </w:tcPr>
          <w:p w14:paraId="5A1B80E5"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2</w:t>
            </w:r>
          </w:p>
        </w:tc>
        <w:tc>
          <w:tcPr>
            <w:tcW w:w="914" w:type="pct"/>
            <w:shd w:val="clear" w:color="auto" w:fill="auto"/>
            <w:vAlign w:val="center"/>
          </w:tcPr>
          <w:p w14:paraId="6C2CC627"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Average income of non-executive managers from TKA (person/month)</w:t>
            </w:r>
          </w:p>
        </w:tc>
        <w:tc>
          <w:tcPr>
            <w:tcW w:w="723" w:type="pct"/>
            <w:shd w:val="clear" w:color="auto" w:fill="auto"/>
            <w:vAlign w:val="center"/>
          </w:tcPr>
          <w:p w14:paraId="0CBAB4C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VND 1,000</w:t>
            </w:r>
          </w:p>
        </w:tc>
        <w:tc>
          <w:tcPr>
            <w:tcW w:w="737" w:type="pct"/>
            <w:shd w:val="clear" w:color="auto" w:fill="auto"/>
            <w:vAlign w:val="center"/>
          </w:tcPr>
          <w:p w14:paraId="71B57A9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2,000</w:t>
            </w:r>
          </w:p>
        </w:tc>
        <w:tc>
          <w:tcPr>
            <w:tcW w:w="734" w:type="pct"/>
            <w:shd w:val="clear" w:color="auto" w:fill="auto"/>
            <w:vAlign w:val="center"/>
          </w:tcPr>
          <w:p w14:paraId="5A2C3C2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2,000</w:t>
            </w:r>
          </w:p>
        </w:tc>
        <w:tc>
          <w:tcPr>
            <w:tcW w:w="688" w:type="pct"/>
            <w:shd w:val="clear" w:color="auto" w:fill="auto"/>
            <w:vAlign w:val="center"/>
          </w:tcPr>
          <w:p w14:paraId="6E0CB3F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100.00</w:t>
            </w:r>
          </w:p>
        </w:tc>
        <w:tc>
          <w:tcPr>
            <w:tcW w:w="689" w:type="pct"/>
            <w:shd w:val="clear" w:color="auto" w:fill="auto"/>
            <w:vAlign w:val="center"/>
          </w:tcPr>
          <w:p w14:paraId="7860874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100.00</w:t>
            </w:r>
          </w:p>
        </w:tc>
      </w:tr>
      <w:tr w:rsidR="00422669" w:rsidRPr="00BB5CD4" w14:paraId="6E3009C7" w14:textId="77777777" w:rsidTr="00BB5CD4">
        <w:tc>
          <w:tcPr>
            <w:tcW w:w="515" w:type="pct"/>
            <w:shd w:val="clear" w:color="auto" w:fill="auto"/>
            <w:vAlign w:val="center"/>
          </w:tcPr>
          <w:p w14:paraId="792A9372"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3</w:t>
            </w:r>
          </w:p>
        </w:tc>
        <w:tc>
          <w:tcPr>
            <w:tcW w:w="914" w:type="pct"/>
            <w:shd w:val="clear" w:color="auto" w:fill="auto"/>
            <w:vAlign w:val="center"/>
          </w:tcPr>
          <w:p w14:paraId="716769A8" w14:textId="77777777" w:rsidR="00422669" w:rsidRPr="00BB5CD4" w:rsidRDefault="001415AF" w:rsidP="00BB5CD4">
            <w:pP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 xml:space="preserve">Average income from TKA (person/month) </w:t>
            </w:r>
          </w:p>
        </w:tc>
        <w:tc>
          <w:tcPr>
            <w:tcW w:w="723" w:type="pct"/>
            <w:shd w:val="clear" w:color="auto" w:fill="auto"/>
            <w:vAlign w:val="center"/>
          </w:tcPr>
          <w:p w14:paraId="274D4BF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VND 1,000</w:t>
            </w:r>
          </w:p>
        </w:tc>
        <w:tc>
          <w:tcPr>
            <w:tcW w:w="737" w:type="pct"/>
            <w:shd w:val="clear" w:color="auto" w:fill="auto"/>
            <w:vAlign w:val="center"/>
          </w:tcPr>
          <w:p w14:paraId="5B67246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7,589</w:t>
            </w:r>
          </w:p>
        </w:tc>
        <w:tc>
          <w:tcPr>
            <w:tcW w:w="734" w:type="pct"/>
            <w:shd w:val="clear" w:color="auto" w:fill="auto"/>
            <w:vAlign w:val="center"/>
          </w:tcPr>
          <w:p w14:paraId="1EEC8B0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8,918</w:t>
            </w:r>
          </w:p>
        </w:tc>
        <w:tc>
          <w:tcPr>
            <w:tcW w:w="688" w:type="pct"/>
            <w:shd w:val="clear" w:color="auto" w:fill="auto"/>
            <w:vAlign w:val="center"/>
          </w:tcPr>
          <w:p w14:paraId="739ECFA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117.51</w:t>
            </w:r>
          </w:p>
        </w:tc>
        <w:tc>
          <w:tcPr>
            <w:tcW w:w="689" w:type="pct"/>
            <w:shd w:val="clear" w:color="auto" w:fill="auto"/>
            <w:vAlign w:val="center"/>
          </w:tcPr>
          <w:p w14:paraId="2E903AE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113.23</w:t>
            </w:r>
          </w:p>
        </w:tc>
      </w:tr>
    </w:tbl>
    <w:p w14:paraId="43F40609" w14:textId="77777777" w:rsidR="00422669" w:rsidRPr="00BB5CD4" w:rsidRDefault="001415AF" w:rsidP="00BB5CD4">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BB5CD4">
        <w:rPr>
          <w:rFonts w:ascii="Arial" w:hAnsi="Arial" w:cs="Arial"/>
          <w:color w:val="010000"/>
          <w:sz w:val="20"/>
        </w:rPr>
        <w:t>Investment activity results in 2023.</w:t>
      </w: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8"/>
        <w:gridCol w:w="5513"/>
        <w:gridCol w:w="2926"/>
      </w:tblGrid>
      <w:tr w:rsidR="00422669" w:rsidRPr="00BB5CD4" w14:paraId="6717C31D" w14:textId="77777777" w:rsidTr="00BB5CD4">
        <w:trPr>
          <w:jc w:val="center"/>
        </w:trPr>
        <w:tc>
          <w:tcPr>
            <w:tcW w:w="336" w:type="pct"/>
            <w:shd w:val="clear" w:color="auto" w:fill="auto"/>
            <w:tcMar>
              <w:top w:w="0" w:type="dxa"/>
              <w:bottom w:w="0" w:type="dxa"/>
            </w:tcMar>
            <w:vAlign w:val="center"/>
          </w:tcPr>
          <w:p w14:paraId="0398731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No.</w:t>
            </w:r>
          </w:p>
        </w:tc>
        <w:tc>
          <w:tcPr>
            <w:tcW w:w="3047" w:type="pct"/>
            <w:shd w:val="clear" w:color="auto" w:fill="auto"/>
            <w:tcMar>
              <w:top w:w="0" w:type="dxa"/>
              <w:bottom w:w="0" w:type="dxa"/>
            </w:tcMar>
            <w:vAlign w:val="center"/>
          </w:tcPr>
          <w:p w14:paraId="0A8421C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Project/construction name.</w:t>
            </w:r>
          </w:p>
        </w:tc>
        <w:tc>
          <w:tcPr>
            <w:tcW w:w="1617" w:type="pct"/>
            <w:shd w:val="clear" w:color="auto" w:fill="auto"/>
            <w:tcMar>
              <w:top w:w="0" w:type="dxa"/>
              <w:bottom w:w="0" w:type="dxa"/>
            </w:tcMar>
            <w:vAlign w:val="center"/>
          </w:tcPr>
          <w:p w14:paraId="0A11BD9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Results</w:t>
            </w:r>
          </w:p>
          <w:p w14:paraId="65A431C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(VND)</w:t>
            </w:r>
          </w:p>
        </w:tc>
      </w:tr>
      <w:tr w:rsidR="00422669" w:rsidRPr="00BB5CD4" w14:paraId="40A2E683" w14:textId="77777777" w:rsidTr="00BB5CD4">
        <w:trPr>
          <w:jc w:val="center"/>
        </w:trPr>
        <w:tc>
          <w:tcPr>
            <w:tcW w:w="336" w:type="pct"/>
            <w:shd w:val="clear" w:color="auto" w:fill="auto"/>
            <w:tcMar>
              <w:top w:w="0" w:type="dxa"/>
              <w:bottom w:w="0" w:type="dxa"/>
            </w:tcMar>
            <w:vAlign w:val="center"/>
          </w:tcPr>
          <w:p w14:paraId="15A5257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w:t>
            </w:r>
          </w:p>
        </w:tc>
        <w:tc>
          <w:tcPr>
            <w:tcW w:w="3047" w:type="pct"/>
            <w:shd w:val="clear" w:color="auto" w:fill="auto"/>
            <w:tcMar>
              <w:top w:w="0" w:type="dxa"/>
              <w:bottom w:w="0" w:type="dxa"/>
            </w:tcMar>
            <w:vAlign w:val="center"/>
          </w:tcPr>
          <w:p w14:paraId="7B9B690C"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Complete Fire Protection System</w:t>
            </w:r>
          </w:p>
        </w:tc>
        <w:tc>
          <w:tcPr>
            <w:tcW w:w="1617" w:type="pct"/>
            <w:shd w:val="clear" w:color="auto" w:fill="auto"/>
            <w:tcMar>
              <w:top w:w="0" w:type="dxa"/>
              <w:bottom w:w="0" w:type="dxa"/>
            </w:tcMar>
            <w:vAlign w:val="center"/>
          </w:tcPr>
          <w:p w14:paraId="1419E64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350,468,109</w:t>
            </w:r>
          </w:p>
        </w:tc>
      </w:tr>
      <w:tr w:rsidR="00422669" w:rsidRPr="00BB5CD4" w14:paraId="1254E073" w14:textId="77777777" w:rsidTr="00BB5CD4">
        <w:trPr>
          <w:jc w:val="center"/>
        </w:trPr>
        <w:tc>
          <w:tcPr>
            <w:tcW w:w="336" w:type="pct"/>
            <w:shd w:val="clear" w:color="auto" w:fill="auto"/>
            <w:tcMar>
              <w:top w:w="0" w:type="dxa"/>
              <w:bottom w:w="0" w:type="dxa"/>
            </w:tcMar>
            <w:vAlign w:val="center"/>
          </w:tcPr>
          <w:p w14:paraId="4472117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w:t>
            </w:r>
          </w:p>
        </w:tc>
        <w:tc>
          <w:tcPr>
            <w:tcW w:w="3047" w:type="pct"/>
            <w:shd w:val="clear" w:color="auto" w:fill="auto"/>
            <w:tcMar>
              <w:top w:w="0" w:type="dxa"/>
              <w:bottom w:w="0" w:type="dxa"/>
            </w:tcMar>
            <w:vAlign w:val="center"/>
          </w:tcPr>
          <w:p w14:paraId="671424CB"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Invest in 200,000PTU air conditioner</w:t>
            </w:r>
          </w:p>
        </w:tc>
        <w:tc>
          <w:tcPr>
            <w:tcW w:w="1617" w:type="pct"/>
            <w:shd w:val="clear" w:color="auto" w:fill="auto"/>
            <w:tcMar>
              <w:top w:w="0" w:type="dxa"/>
              <w:bottom w:w="0" w:type="dxa"/>
            </w:tcMar>
            <w:vAlign w:val="center"/>
          </w:tcPr>
          <w:p w14:paraId="0AD46C8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238,181,818</w:t>
            </w:r>
          </w:p>
        </w:tc>
      </w:tr>
      <w:tr w:rsidR="00422669" w:rsidRPr="00BB5CD4" w14:paraId="5CC12C33" w14:textId="77777777" w:rsidTr="00BB5CD4">
        <w:trPr>
          <w:jc w:val="center"/>
        </w:trPr>
        <w:tc>
          <w:tcPr>
            <w:tcW w:w="336" w:type="pct"/>
            <w:shd w:val="clear" w:color="auto" w:fill="auto"/>
            <w:tcMar>
              <w:top w:w="0" w:type="dxa"/>
              <w:bottom w:w="0" w:type="dxa"/>
            </w:tcMar>
            <w:vAlign w:val="center"/>
          </w:tcPr>
          <w:p w14:paraId="5D3347F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w:t>
            </w:r>
          </w:p>
        </w:tc>
        <w:tc>
          <w:tcPr>
            <w:tcW w:w="3047" w:type="pct"/>
            <w:shd w:val="clear" w:color="auto" w:fill="auto"/>
            <w:tcMar>
              <w:top w:w="0" w:type="dxa"/>
              <w:bottom w:w="0" w:type="dxa"/>
            </w:tcMar>
            <w:vAlign w:val="center"/>
          </w:tcPr>
          <w:p w14:paraId="135D6ED5"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Invest in forklifts</w:t>
            </w:r>
          </w:p>
        </w:tc>
        <w:tc>
          <w:tcPr>
            <w:tcW w:w="1617" w:type="pct"/>
            <w:shd w:val="clear" w:color="auto" w:fill="auto"/>
            <w:tcMar>
              <w:top w:w="0" w:type="dxa"/>
              <w:bottom w:w="0" w:type="dxa"/>
            </w:tcMar>
            <w:vAlign w:val="center"/>
          </w:tcPr>
          <w:p w14:paraId="0271A48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507,000,000</w:t>
            </w:r>
          </w:p>
        </w:tc>
      </w:tr>
      <w:tr w:rsidR="00422669" w:rsidRPr="00BB5CD4" w14:paraId="2B9B33A2" w14:textId="77777777" w:rsidTr="00BB5CD4">
        <w:trPr>
          <w:jc w:val="center"/>
        </w:trPr>
        <w:tc>
          <w:tcPr>
            <w:tcW w:w="336" w:type="pct"/>
            <w:shd w:val="clear" w:color="auto" w:fill="auto"/>
            <w:tcMar>
              <w:top w:w="0" w:type="dxa"/>
              <w:bottom w:w="0" w:type="dxa"/>
            </w:tcMar>
            <w:vAlign w:val="center"/>
          </w:tcPr>
          <w:p w14:paraId="79C98EF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4</w:t>
            </w:r>
          </w:p>
        </w:tc>
        <w:tc>
          <w:tcPr>
            <w:tcW w:w="3047" w:type="pct"/>
            <w:shd w:val="clear" w:color="auto" w:fill="auto"/>
            <w:tcMar>
              <w:top w:w="0" w:type="dxa"/>
              <w:bottom w:w="0" w:type="dxa"/>
            </w:tcMar>
            <w:vAlign w:val="center"/>
          </w:tcPr>
          <w:p w14:paraId="447ECD42"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Renovation and repair of factories and warehouses for rent</w:t>
            </w:r>
          </w:p>
        </w:tc>
        <w:tc>
          <w:tcPr>
            <w:tcW w:w="1617" w:type="pct"/>
            <w:shd w:val="clear" w:color="auto" w:fill="auto"/>
            <w:tcMar>
              <w:top w:w="0" w:type="dxa"/>
              <w:bottom w:w="0" w:type="dxa"/>
            </w:tcMar>
            <w:vAlign w:val="center"/>
          </w:tcPr>
          <w:p w14:paraId="4F953EE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1,007,077,500</w:t>
            </w:r>
          </w:p>
        </w:tc>
      </w:tr>
      <w:tr w:rsidR="00422669" w:rsidRPr="00BB5CD4" w14:paraId="7CF36A63" w14:textId="77777777" w:rsidTr="00BB5CD4">
        <w:trPr>
          <w:jc w:val="center"/>
        </w:trPr>
        <w:tc>
          <w:tcPr>
            <w:tcW w:w="336" w:type="pct"/>
            <w:shd w:val="clear" w:color="auto" w:fill="auto"/>
            <w:tcMar>
              <w:top w:w="0" w:type="dxa"/>
              <w:bottom w:w="0" w:type="dxa"/>
            </w:tcMar>
            <w:vAlign w:val="center"/>
          </w:tcPr>
          <w:p w14:paraId="7C189029"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c>
          <w:tcPr>
            <w:tcW w:w="3047" w:type="pct"/>
            <w:shd w:val="clear" w:color="auto" w:fill="auto"/>
            <w:tcMar>
              <w:top w:w="0" w:type="dxa"/>
              <w:bottom w:w="0" w:type="dxa"/>
            </w:tcMar>
            <w:vAlign w:val="center"/>
          </w:tcPr>
          <w:p w14:paraId="555F6B9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Total</w:t>
            </w:r>
          </w:p>
        </w:tc>
        <w:tc>
          <w:tcPr>
            <w:tcW w:w="1617" w:type="pct"/>
            <w:shd w:val="clear" w:color="auto" w:fill="auto"/>
            <w:tcMar>
              <w:top w:w="0" w:type="dxa"/>
              <w:bottom w:w="0" w:type="dxa"/>
            </w:tcMar>
            <w:vAlign w:val="center"/>
          </w:tcPr>
          <w:p w14:paraId="48AF022E"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2,102,727,427</w:t>
            </w:r>
          </w:p>
        </w:tc>
      </w:tr>
    </w:tbl>
    <w:p w14:paraId="21454357"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roofErr w:type="gramStart"/>
      <w:r w:rsidRPr="00BB5CD4">
        <w:rPr>
          <w:rFonts w:ascii="Arial" w:hAnsi="Arial" w:cs="Arial"/>
          <w:color w:val="010000"/>
          <w:sz w:val="20"/>
        </w:rPr>
        <w:t>Article 2.</w:t>
      </w:r>
      <w:proofErr w:type="gramEnd"/>
      <w:r w:rsidRPr="00BB5CD4">
        <w:rPr>
          <w:rFonts w:ascii="Arial" w:hAnsi="Arial" w:cs="Arial"/>
          <w:color w:val="010000"/>
          <w:sz w:val="20"/>
        </w:rPr>
        <w:t xml:space="preserve"> Approve the production, business and investment plan for 2024. </w:t>
      </w:r>
    </w:p>
    <w:p w14:paraId="79351F51" w14:textId="77777777" w:rsidR="00422669" w:rsidRPr="00BB5CD4" w:rsidRDefault="001415AF" w:rsidP="00BB5CD4">
      <w:pPr>
        <w:numPr>
          <w:ilvl w:val="0"/>
          <w:numId w:val="6"/>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BB5CD4">
        <w:rPr>
          <w:rFonts w:ascii="Arial" w:hAnsi="Arial" w:cs="Arial"/>
          <w:color w:val="010000"/>
          <w:sz w:val="20"/>
        </w:rPr>
        <w:t>Production and business targets</w:t>
      </w: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3"/>
        <w:gridCol w:w="3103"/>
        <w:gridCol w:w="1294"/>
        <w:gridCol w:w="905"/>
        <w:gridCol w:w="1031"/>
        <w:gridCol w:w="1125"/>
        <w:gridCol w:w="20"/>
        <w:gridCol w:w="926"/>
      </w:tblGrid>
      <w:tr w:rsidR="00422669" w:rsidRPr="00BB5CD4" w14:paraId="79E9F808" w14:textId="77777777" w:rsidTr="00BB5CD4">
        <w:trPr>
          <w:jc w:val="center"/>
        </w:trPr>
        <w:tc>
          <w:tcPr>
            <w:tcW w:w="355" w:type="pct"/>
            <w:shd w:val="clear" w:color="auto" w:fill="auto"/>
            <w:tcMar>
              <w:top w:w="0" w:type="dxa"/>
              <w:bottom w:w="0" w:type="dxa"/>
            </w:tcMar>
            <w:vAlign w:val="center"/>
          </w:tcPr>
          <w:p w14:paraId="05FF67E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No.</w:t>
            </w:r>
          </w:p>
        </w:tc>
        <w:tc>
          <w:tcPr>
            <w:tcW w:w="1715" w:type="pct"/>
            <w:shd w:val="clear" w:color="auto" w:fill="auto"/>
            <w:tcMar>
              <w:top w:w="0" w:type="dxa"/>
              <w:bottom w:w="0" w:type="dxa"/>
            </w:tcMar>
            <w:vAlign w:val="center"/>
          </w:tcPr>
          <w:p w14:paraId="3241DDF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Targets</w:t>
            </w:r>
          </w:p>
        </w:tc>
        <w:tc>
          <w:tcPr>
            <w:tcW w:w="715" w:type="pct"/>
            <w:shd w:val="clear" w:color="auto" w:fill="auto"/>
            <w:tcMar>
              <w:top w:w="0" w:type="dxa"/>
              <w:bottom w:w="0" w:type="dxa"/>
            </w:tcMar>
            <w:vAlign w:val="center"/>
          </w:tcPr>
          <w:p w14:paraId="23ED066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Unit</w:t>
            </w:r>
          </w:p>
        </w:tc>
        <w:tc>
          <w:tcPr>
            <w:tcW w:w="500" w:type="pct"/>
            <w:shd w:val="clear" w:color="auto" w:fill="auto"/>
            <w:tcMar>
              <w:top w:w="0" w:type="dxa"/>
              <w:bottom w:w="0" w:type="dxa"/>
            </w:tcMar>
            <w:vAlign w:val="center"/>
          </w:tcPr>
          <w:p w14:paraId="571C583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Results</w:t>
            </w:r>
          </w:p>
          <w:p w14:paraId="75702C6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2023</w:t>
            </w:r>
          </w:p>
        </w:tc>
        <w:tc>
          <w:tcPr>
            <w:tcW w:w="570" w:type="pct"/>
            <w:shd w:val="clear" w:color="auto" w:fill="auto"/>
            <w:tcMar>
              <w:top w:w="0" w:type="dxa"/>
              <w:bottom w:w="0" w:type="dxa"/>
            </w:tcMar>
            <w:vAlign w:val="center"/>
          </w:tcPr>
          <w:p w14:paraId="6B64A57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Plan</w:t>
            </w:r>
          </w:p>
          <w:p w14:paraId="0F2CA0A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2024</w:t>
            </w:r>
          </w:p>
        </w:tc>
        <w:tc>
          <w:tcPr>
            <w:tcW w:w="622" w:type="pct"/>
            <w:shd w:val="clear" w:color="auto" w:fill="auto"/>
            <w:tcMar>
              <w:top w:w="0" w:type="dxa"/>
              <w:bottom w:w="0" w:type="dxa"/>
            </w:tcMar>
            <w:vAlign w:val="center"/>
          </w:tcPr>
          <w:p w14:paraId="3E1CA34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Plan 2024/</w:t>
            </w:r>
          </w:p>
          <w:p w14:paraId="6BAFB40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Results 2023</w:t>
            </w:r>
          </w:p>
          <w:p w14:paraId="4E99577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w:t>
            </w:r>
          </w:p>
        </w:tc>
        <w:tc>
          <w:tcPr>
            <w:tcW w:w="523" w:type="pct"/>
            <w:gridSpan w:val="2"/>
            <w:shd w:val="clear" w:color="auto" w:fill="auto"/>
            <w:tcMar>
              <w:top w:w="0" w:type="dxa"/>
              <w:bottom w:w="0" w:type="dxa"/>
            </w:tcMar>
            <w:vAlign w:val="center"/>
          </w:tcPr>
          <w:p w14:paraId="6BBD469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Notes</w:t>
            </w:r>
          </w:p>
          <w:p w14:paraId="574B2C29" w14:textId="77777777" w:rsidR="00422669" w:rsidRPr="00BB5CD4" w:rsidRDefault="00422669"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r>
      <w:tr w:rsidR="00422669" w:rsidRPr="00BB5CD4" w14:paraId="7E35443E" w14:textId="77777777" w:rsidTr="00BB5CD4">
        <w:trPr>
          <w:jc w:val="center"/>
        </w:trPr>
        <w:tc>
          <w:tcPr>
            <w:tcW w:w="355" w:type="pct"/>
            <w:shd w:val="clear" w:color="auto" w:fill="auto"/>
            <w:tcMar>
              <w:top w:w="0" w:type="dxa"/>
              <w:bottom w:w="0" w:type="dxa"/>
            </w:tcMar>
            <w:vAlign w:val="center"/>
          </w:tcPr>
          <w:p w14:paraId="1FDD54A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I</w:t>
            </w:r>
          </w:p>
        </w:tc>
        <w:tc>
          <w:tcPr>
            <w:tcW w:w="1715" w:type="pct"/>
            <w:shd w:val="clear" w:color="auto" w:fill="auto"/>
            <w:tcMar>
              <w:top w:w="0" w:type="dxa"/>
              <w:bottom w:w="0" w:type="dxa"/>
            </w:tcMar>
            <w:vAlign w:val="center"/>
          </w:tcPr>
          <w:p w14:paraId="09045293"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Packaging consumption output</w:t>
            </w:r>
          </w:p>
        </w:tc>
        <w:tc>
          <w:tcPr>
            <w:tcW w:w="715" w:type="pct"/>
            <w:shd w:val="clear" w:color="auto" w:fill="auto"/>
            <w:tcMar>
              <w:top w:w="0" w:type="dxa"/>
              <w:bottom w:w="0" w:type="dxa"/>
            </w:tcMar>
            <w:vAlign w:val="center"/>
          </w:tcPr>
          <w:p w14:paraId="05E079B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bags</w:t>
            </w:r>
          </w:p>
        </w:tc>
        <w:tc>
          <w:tcPr>
            <w:tcW w:w="500" w:type="pct"/>
            <w:shd w:val="clear" w:color="auto" w:fill="auto"/>
            <w:tcMar>
              <w:top w:w="0" w:type="dxa"/>
              <w:bottom w:w="0" w:type="dxa"/>
            </w:tcMar>
            <w:vAlign w:val="center"/>
          </w:tcPr>
          <w:p w14:paraId="0FAA30A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38,830</w:t>
            </w:r>
          </w:p>
        </w:tc>
        <w:tc>
          <w:tcPr>
            <w:tcW w:w="570" w:type="pct"/>
            <w:shd w:val="clear" w:color="auto" w:fill="auto"/>
            <w:tcMar>
              <w:top w:w="0" w:type="dxa"/>
              <w:bottom w:w="0" w:type="dxa"/>
            </w:tcMar>
            <w:vAlign w:val="center"/>
          </w:tcPr>
          <w:p w14:paraId="0F1A5CD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35,970</w:t>
            </w:r>
          </w:p>
        </w:tc>
        <w:tc>
          <w:tcPr>
            <w:tcW w:w="622" w:type="pct"/>
            <w:shd w:val="clear" w:color="auto" w:fill="auto"/>
            <w:tcMar>
              <w:top w:w="0" w:type="dxa"/>
              <w:bottom w:w="0" w:type="dxa"/>
            </w:tcMar>
            <w:vAlign w:val="center"/>
          </w:tcPr>
          <w:p w14:paraId="0167EDC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92.63</w:t>
            </w:r>
          </w:p>
        </w:tc>
        <w:tc>
          <w:tcPr>
            <w:tcW w:w="523" w:type="pct"/>
            <w:gridSpan w:val="2"/>
            <w:shd w:val="clear" w:color="auto" w:fill="auto"/>
            <w:tcMar>
              <w:top w:w="0" w:type="dxa"/>
              <w:bottom w:w="0" w:type="dxa"/>
            </w:tcMar>
            <w:vAlign w:val="center"/>
          </w:tcPr>
          <w:p w14:paraId="0B19F76A"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r>
      <w:tr w:rsidR="00422669" w:rsidRPr="00BB5CD4" w14:paraId="4A8F9941" w14:textId="77777777" w:rsidTr="00BB5CD4">
        <w:trPr>
          <w:jc w:val="center"/>
        </w:trPr>
        <w:tc>
          <w:tcPr>
            <w:tcW w:w="355" w:type="pct"/>
            <w:shd w:val="clear" w:color="auto" w:fill="auto"/>
            <w:tcMar>
              <w:top w:w="0" w:type="dxa"/>
              <w:bottom w:w="0" w:type="dxa"/>
            </w:tcMar>
            <w:vAlign w:val="center"/>
          </w:tcPr>
          <w:p w14:paraId="5C8806B4"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c>
          <w:tcPr>
            <w:tcW w:w="1715" w:type="pct"/>
            <w:shd w:val="clear" w:color="auto" w:fill="auto"/>
            <w:tcMar>
              <w:top w:w="0" w:type="dxa"/>
              <w:bottom w:w="0" w:type="dxa"/>
            </w:tcMar>
            <w:vAlign w:val="center"/>
          </w:tcPr>
          <w:p w14:paraId="69761981" w14:textId="77777777" w:rsidR="00422669" w:rsidRPr="00BB5CD4" w:rsidRDefault="001415AF" w:rsidP="00BB5CD4">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BB5CD4">
              <w:rPr>
                <w:rFonts w:ascii="Arial" w:hAnsi="Arial" w:cs="Arial"/>
                <w:color w:val="010000"/>
                <w:sz w:val="20"/>
              </w:rPr>
              <w:t>Cement bag</w:t>
            </w:r>
          </w:p>
        </w:tc>
        <w:tc>
          <w:tcPr>
            <w:tcW w:w="715" w:type="pct"/>
            <w:shd w:val="clear" w:color="auto" w:fill="auto"/>
            <w:tcMar>
              <w:top w:w="0" w:type="dxa"/>
              <w:bottom w:w="0" w:type="dxa"/>
            </w:tcMar>
            <w:vAlign w:val="center"/>
          </w:tcPr>
          <w:p w14:paraId="72BD5C3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bags</w:t>
            </w:r>
          </w:p>
        </w:tc>
        <w:tc>
          <w:tcPr>
            <w:tcW w:w="500" w:type="pct"/>
            <w:shd w:val="clear" w:color="auto" w:fill="auto"/>
            <w:tcMar>
              <w:top w:w="0" w:type="dxa"/>
              <w:bottom w:w="0" w:type="dxa"/>
            </w:tcMar>
            <w:vAlign w:val="center"/>
          </w:tcPr>
          <w:p w14:paraId="658717C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14,514</w:t>
            </w:r>
          </w:p>
        </w:tc>
        <w:tc>
          <w:tcPr>
            <w:tcW w:w="570" w:type="pct"/>
            <w:shd w:val="clear" w:color="auto" w:fill="auto"/>
            <w:tcMar>
              <w:top w:w="0" w:type="dxa"/>
              <w:bottom w:w="0" w:type="dxa"/>
            </w:tcMar>
            <w:vAlign w:val="center"/>
          </w:tcPr>
          <w:p w14:paraId="0AA7DB8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14,800</w:t>
            </w:r>
          </w:p>
        </w:tc>
        <w:tc>
          <w:tcPr>
            <w:tcW w:w="622" w:type="pct"/>
            <w:shd w:val="clear" w:color="auto" w:fill="auto"/>
            <w:tcMar>
              <w:top w:w="0" w:type="dxa"/>
              <w:bottom w:w="0" w:type="dxa"/>
            </w:tcMar>
            <w:vAlign w:val="center"/>
          </w:tcPr>
          <w:p w14:paraId="649D804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101.97</w:t>
            </w:r>
          </w:p>
        </w:tc>
        <w:tc>
          <w:tcPr>
            <w:tcW w:w="523" w:type="pct"/>
            <w:gridSpan w:val="2"/>
            <w:shd w:val="clear" w:color="auto" w:fill="auto"/>
            <w:tcMar>
              <w:top w:w="0" w:type="dxa"/>
              <w:bottom w:w="0" w:type="dxa"/>
            </w:tcMar>
            <w:vAlign w:val="center"/>
          </w:tcPr>
          <w:p w14:paraId="094F8435"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r>
      <w:tr w:rsidR="00422669" w:rsidRPr="00BB5CD4" w14:paraId="4A2BA02E" w14:textId="77777777" w:rsidTr="00BB5CD4">
        <w:trPr>
          <w:jc w:val="center"/>
        </w:trPr>
        <w:tc>
          <w:tcPr>
            <w:tcW w:w="355" w:type="pct"/>
            <w:shd w:val="clear" w:color="auto" w:fill="auto"/>
            <w:tcMar>
              <w:top w:w="0" w:type="dxa"/>
              <w:bottom w:w="0" w:type="dxa"/>
            </w:tcMar>
            <w:vAlign w:val="center"/>
          </w:tcPr>
          <w:p w14:paraId="01F72EB4"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c>
          <w:tcPr>
            <w:tcW w:w="1715" w:type="pct"/>
            <w:shd w:val="clear" w:color="auto" w:fill="auto"/>
            <w:tcMar>
              <w:top w:w="0" w:type="dxa"/>
              <w:bottom w:w="0" w:type="dxa"/>
            </w:tcMar>
            <w:vAlign w:val="center"/>
          </w:tcPr>
          <w:p w14:paraId="02C76BF0" w14:textId="77777777" w:rsidR="00422669" w:rsidRPr="00BB5CD4" w:rsidRDefault="001415AF" w:rsidP="00BB5CD4">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BB5CD4">
              <w:rPr>
                <w:rFonts w:ascii="Arial" w:hAnsi="Arial" w:cs="Arial"/>
                <w:color w:val="010000"/>
                <w:sz w:val="20"/>
              </w:rPr>
              <w:t>Agricultural product bags + PE bags</w:t>
            </w:r>
          </w:p>
        </w:tc>
        <w:tc>
          <w:tcPr>
            <w:tcW w:w="715" w:type="pct"/>
            <w:shd w:val="clear" w:color="auto" w:fill="auto"/>
            <w:tcMar>
              <w:top w:w="0" w:type="dxa"/>
              <w:bottom w:w="0" w:type="dxa"/>
            </w:tcMar>
            <w:vAlign w:val="center"/>
          </w:tcPr>
          <w:p w14:paraId="378480A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bags</w:t>
            </w:r>
          </w:p>
        </w:tc>
        <w:tc>
          <w:tcPr>
            <w:tcW w:w="500" w:type="pct"/>
            <w:shd w:val="clear" w:color="auto" w:fill="auto"/>
            <w:tcMar>
              <w:top w:w="0" w:type="dxa"/>
              <w:bottom w:w="0" w:type="dxa"/>
            </w:tcMar>
            <w:vAlign w:val="center"/>
          </w:tcPr>
          <w:p w14:paraId="714936F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24,316</w:t>
            </w:r>
          </w:p>
        </w:tc>
        <w:tc>
          <w:tcPr>
            <w:tcW w:w="570" w:type="pct"/>
            <w:shd w:val="clear" w:color="auto" w:fill="auto"/>
            <w:tcMar>
              <w:top w:w="0" w:type="dxa"/>
              <w:bottom w:w="0" w:type="dxa"/>
            </w:tcMar>
            <w:vAlign w:val="center"/>
          </w:tcPr>
          <w:p w14:paraId="20CDCCC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21,170</w:t>
            </w:r>
          </w:p>
        </w:tc>
        <w:tc>
          <w:tcPr>
            <w:tcW w:w="622" w:type="pct"/>
            <w:shd w:val="clear" w:color="auto" w:fill="auto"/>
            <w:tcMar>
              <w:top w:w="0" w:type="dxa"/>
              <w:bottom w:w="0" w:type="dxa"/>
            </w:tcMar>
            <w:vAlign w:val="center"/>
          </w:tcPr>
          <w:p w14:paraId="12352F9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87.06</w:t>
            </w:r>
          </w:p>
        </w:tc>
        <w:tc>
          <w:tcPr>
            <w:tcW w:w="523" w:type="pct"/>
            <w:gridSpan w:val="2"/>
            <w:shd w:val="clear" w:color="auto" w:fill="auto"/>
            <w:tcMar>
              <w:top w:w="0" w:type="dxa"/>
              <w:bottom w:w="0" w:type="dxa"/>
            </w:tcMar>
            <w:vAlign w:val="center"/>
          </w:tcPr>
          <w:p w14:paraId="1D6F1955"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r>
      <w:tr w:rsidR="00422669" w:rsidRPr="00BB5CD4" w14:paraId="3F7DA626" w14:textId="77777777" w:rsidTr="00BB5CD4">
        <w:trPr>
          <w:jc w:val="center"/>
        </w:trPr>
        <w:tc>
          <w:tcPr>
            <w:tcW w:w="355" w:type="pct"/>
            <w:shd w:val="clear" w:color="auto" w:fill="auto"/>
            <w:tcMar>
              <w:top w:w="0" w:type="dxa"/>
              <w:bottom w:w="0" w:type="dxa"/>
            </w:tcMar>
            <w:vAlign w:val="center"/>
          </w:tcPr>
          <w:p w14:paraId="06ACD77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II</w:t>
            </w:r>
          </w:p>
        </w:tc>
        <w:tc>
          <w:tcPr>
            <w:tcW w:w="1715" w:type="pct"/>
            <w:shd w:val="clear" w:color="auto" w:fill="auto"/>
            <w:tcMar>
              <w:top w:w="0" w:type="dxa"/>
              <w:bottom w:w="0" w:type="dxa"/>
            </w:tcMar>
            <w:vAlign w:val="center"/>
          </w:tcPr>
          <w:p w14:paraId="2FD1852F"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Net revenue</w:t>
            </w:r>
          </w:p>
        </w:tc>
        <w:tc>
          <w:tcPr>
            <w:tcW w:w="715" w:type="pct"/>
            <w:shd w:val="clear" w:color="auto" w:fill="auto"/>
            <w:tcMar>
              <w:top w:w="0" w:type="dxa"/>
              <w:bottom w:w="0" w:type="dxa"/>
            </w:tcMar>
            <w:vAlign w:val="center"/>
          </w:tcPr>
          <w:p w14:paraId="13EF16F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500" w:type="pct"/>
            <w:shd w:val="clear" w:color="auto" w:fill="auto"/>
            <w:tcMar>
              <w:top w:w="0" w:type="dxa"/>
              <w:bottom w:w="0" w:type="dxa"/>
            </w:tcMar>
            <w:vAlign w:val="center"/>
          </w:tcPr>
          <w:p w14:paraId="5650F91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182,577</w:t>
            </w:r>
          </w:p>
        </w:tc>
        <w:tc>
          <w:tcPr>
            <w:tcW w:w="570" w:type="pct"/>
            <w:shd w:val="clear" w:color="auto" w:fill="auto"/>
            <w:tcMar>
              <w:top w:w="0" w:type="dxa"/>
              <w:bottom w:w="0" w:type="dxa"/>
            </w:tcMar>
            <w:vAlign w:val="center"/>
          </w:tcPr>
          <w:p w14:paraId="7B70CEC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163,540</w:t>
            </w:r>
          </w:p>
        </w:tc>
        <w:tc>
          <w:tcPr>
            <w:tcW w:w="622" w:type="pct"/>
            <w:shd w:val="clear" w:color="auto" w:fill="auto"/>
            <w:tcMar>
              <w:top w:w="0" w:type="dxa"/>
              <w:bottom w:w="0" w:type="dxa"/>
            </w:tcMar>
            <w:vAlign w:val="center"/>
          </w:tcPr>
          <w:p w14:paraId="31B8B56E"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89.60</w:t>
            </w:r>
          </w:p>
        </w:tc>
        <w:tc>
          <w:tcPr>
            <w:tcW w:w="523" w:type="pct"/>
            <w:gridSpan w:val="2"/>
            <w:shd w:val="clear" w:color="auto" w:fill="auto"/>
            <w:tcMar>
              <w:top w:w="0" w:type="dxa"/>
              <w:bottom w:w="0" w:type="dxa"/>
            </w:tcMar>
            <w:vAlign w:val="center"/>
          </w:tcPr>
          <w:p w14:paraId="1615056B"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r>
      <w:tr w:rsidR="00422669" w:rsidRPr="00BB5CD4" w14:paraId="3651E07B" w14:textId="77777777" w:rsidTr="00BB5CD4">
        <w:trPr>
          <w:jc w:val="center"/>
        </w:trPr>
        <w:tc>
          <w:tcPr>
            <w:tcW w:w="355" w:type="pct"/>
            <w:shd w:val="clear" w:color="auto" w:fill="auto"/>
            <w:tcMar>
              <w:top w:w="0" w:type="dxa"/>
              <w:bottom w:w="0" w:type="dxa"/>
            </w:tcMar>
            <w:vAlign w:val="center"/>
          </w:tcPr>
          <w:p w14:paraId="525BD632"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c>
          <w:tcPr>
            <w:tcW w:w="1715" w:type="pct"/>
            <w:shd w:val="clear" w:color="auto" w:fill="auto"/>
            <w:tcMar>
              <w:top w:w="0" w:type="dxa"/>
              <w:bottom w:w="0" w:type="dxa"/>
            </w:tcMar>
            <w:vAlign w:val="center"/>
          </w:tcPr>
          <w:p w14:paraId="28352690"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In which: Packaging</w:t>
            </w:r>
          </w:p>
        </w:tc>
        <w:tc>
          <w:tcPr>
            <w:tcW w:w="715" w:type="pct"/>
            <w:shd w:val="clear" w:color="auto" w:fill="auto"/>
            <w:tcMar>
              <w:top w:w="0" w:type="dxa"/>
              <w:bottom w:w="0" w:type="dxa"/>
            </w:tcMar>
            <w:vAlign w:val="center"/>
          </w:tcPr>
          <w:p w14:paraId="1A15397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500" w:type="pct"/>
            <w:shd w:val="clear" w:color="auto" w:fill="auto"/>
            <w:tcMar>
              <w:top w:w="0" w:type="dxa"/>
              <w:bottom w:w="0" w:type="dxa"/>
            </w:tcMar>
            <w:vAlign w:val="center"/>
          </w:tcPr>
          <w:p w14:paraId="3B49FA7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171,942</w:t>
            </w:r>
          </w:p>
        </w:tc>
        <w:tc>
          <w:tcPr>
            <w:tcW w:w="570" w:type="pct"/>
            <w:shd w:val="clear" w:color="auto" w:fill="auto"/>
            <w:tcMar>
              <w:top w:w="0" w:type="dxa"/>
              <w:bottom w:w="0" w:type="dxa"/>
            </w:tcMar>
            <w:vAlign w:val="center"/>
          </w:tcPr>
          <w:p w14:paraId="201BAE6F"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152,500</w:t>
            </w:r>
          </w:p>
        </w:tc>
        <w:tc>
          <w:tcPr>
            <w:tcW w:w="622" w:type="pct"/>
            <w:shd w:val="clear" w:color="auto" w:fill="auto"/>
            <w:tcMar>
              <w:top w:w="0" w:type="dxa"/>
              <w:bottom w:w="0" w:type="dxa"/>
            </w:tcMar>
            <w:vAlign w:val="center"/>
          </w:tcPr>
          <w:p w14:paraId="60FF991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88.72</w:t>
            </w:r>
          </w:p>
        </w:tc>
        <w:tc>
          <w:tcPr>
            <w:tcW w:w="523" w:type="pct"/>
            <w:gridSpan w:val="2"/>
            <w:shd w:val="clear" w:color="auto" w:fill="auto"/>
            <w:tcMar>
              <w:top w:w="0" w:type="dxa"/>
              <w:bottom w:w="0" w:type="dxa"/>
            </w:tcMar>
            <w:vAlign w:val="center"/>
          </w:tcPr>
          <w:p w14:paraId="489FD241"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r>
      <w:tr w:rsidR="00422669" w:rsidRPr="00BB5CD4" w14:paraId="64F86369" w14:textId="77777777" w:rsidTr="00BB5CD4">
        <w:trPr>
          <w:jc w:val="center"/>
        </w:trPr>
        <w:tc>
          <w:tcPr>
            <w:tcW w:w="355" w:type="pct"/>
            <w:shd w:val="clear" w:color="auto" w:fill="auto"/>
            <w:tcMar>
              <w:top w:w="0" w:type="dxa"/>
              <w:bottom w:w="0" w:type="dxa"/>
            </w:tcMar>
            <w:vAlign w:val="center"/>
          </w:tcPr>
          <w:p w14:paraId="7E1D927E"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III</w:t>
            </w:r>
          </w:p>
        </w:tc>
        <w:tc>
          <w:tcPr>
            <w:tcW w:w="1715" w:type="pct"/>
            <w:shd w:val="clear" w:color="auto" w:fill="auto"/>
            <w:tcMar>
              <w:top w:w="0" w:type="dxa"/>
              <w:bottom w:w="0" w:type="dxa"/>
            </w:tcMar>
            <w:vAlign w:val="center"/>
          </w:tcPr>
          <w:p w14:paraId="4F89D45F"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Profit before tax</w:t>
            </w:r>
          </w:p>
        </w:tc>
        <w:tc>
          <w:tcPr>
            <w:tcW w:w="715" w:type="pct"/>
            <w:shd w:val="clear" w:color="auto" w:fill="auto"/>
            <w:tcMar>
              <w:top w:w="0" w:type="dxa"/>
              <w:bottom w:w="0" w:type="dxa"/>
            </w:tcMar>
            <w:vAlign w:val="center"/>
          </w:tcPr>
          <w:p w14:paraId="75A5303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500" w:type="pct"/>
            <w:shd w:val="clear" w:color="auto" w:fill="auto"/>
            <w:tcMar>
              <w:top w:w="0" w:type="dxa"/>
              <w:bottom w:w="0" w:type="dxa"/>
            </w:tcMar>
            <w:vAlign w:val="center"/>
          </w:tcPr>
          <w:p w14:paraId="5D381A9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13,520</w:t>
            </w:r>
          </w:p>
        </w:tc>
        <w:tc>
          <w:tcPr>
            <w:tcW w:w="570" w:type="pct"/>
            <w:shd w:val="clear" w:color="auto" w:fill="auto"/>
            <w:tcMar>
              <w:top w:w="0" w:type="dxa"/>
              <w:bottom w:w="0" w:type="dxa"/>
            </w:tcMar>
            <w:vAlign w:val="center"/>
          </w:tcPr>
          <w:p w14:paraId="4C6177C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12,900</w:t>
            </w:r>
          </w:p>
        </w:tc>
        <w:tc>
          <w:tcPr>
            <w:tcW w:w="622" w:type="pct"/>
            <w:shd w:val="clear" w:color="auto" w:fill="auto"/>
            <w:tcMar>
              <w:top w:w="0" w:type="dxa"/>
              <w:bottom w:w="0" w:type="dxa"/>
            </w:tcMar>
            <w:vAlign w:val="center"/>
          </w:tcPr>
          <w:p w14:paraId="523C4A4E"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95.41</w:t>
            </w:r>
          </w:p>
        </w:tc>
        <w:tc>
          <w:tcPr>
            <w:tcW w:w="523" w:type="pct"/>
            <w:gridSpan w:val="2"/>
            <w:shd w:val="clear" w:color="auto" w:fill="auto"/>
            <w:tcMar>
              <w:top w:w="0" w:type="dxa"/>
              <w:bottom w:w="0" w:type="dxa"/>
            </w:tcMar>
            <w:vAlign w:val="center"/>
          </w:tcPr>
          <w:p w14:paraId="6DFB83B3"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r>
      <w:tr w:rsidR="00422669" w:rsidRPr="00BB5CD4" w14:paraId="7264ABED" w14:textId="77777777" w:rsidTr="00BB5CD4">
        <w:trPr>
          <w:jc w:val="center"/>
        </w:trPr>
        <w:tc>
          <w:tcPr>
            <w:tcW w:w="355" w:type="pct"/>
            <w:shd w:val="clear" w:color="auto" w:fill="auto"/>
            <w:tcMar>
              <w:top w:w="0" w:type="dxa"/>
              <w:bottom w:w="0" w:type="dxa"/>
            </w:tcMar>
            <w:vAlign w:val="center"/>
          </w:tcPr>
          <w:p w14:paraId="280A96E0"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c>
          <w:tcPr>
            <w:tcW w:w="1715" w:type="pct"/>
            <w:shd w:val="clear" w:color="auto" w:fill="auto"/>
            <w:tcMar>
              <w:top w:w="0" w:type="dxa"/>
              <w:bottom w:w="0" w:type="dxa"/>
            </w:tcMar>
            <w:vAlign w:val="center"/>
          </w:tcPr>
          <w:p w14:paraId="394AE026"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In which: Packaging profits</w:t>
            </w:r>
          </w:p>
        </w:tc>
        <w:tc>
          <w:tcPr>
            <w:tcW w:w="715" w:type="pct"/>
            <w:shd w:val="clear" w:color="auto" w:fill="auto"/>
            <w:tcMar>
              <w:top w:w="0" w:type="dxa"/>
              <w:bottom w:w="0" w:type="dxa"/>
            </w:tcMar>
            <w:vAlign w:val="center"/>
          </w:tcPr>
          <w:p w14:paraId="0885E44E"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500" w:type="pct"/>
            <w:shd w:val="clear" w:color="auto" w:fill="auto"/>
            <w:tcMar>
              <w:top w:w="0" w:type="dxa"/>
              <w:bottom w:w="0" w:type="dxa"/>
            </w:tcMar>
            <w:vAlign w:val="center"/>
          </w:tcPr>
          <w:p w14:paraId="1394374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12,195</w:t>
            </w:r>
          </w:p>
        </w:tc>
        <w:tc>
          <w:tcPr>
            <w:tcW w:w="570" w:type="pct"/>
            <w:shd w:val="clear" w:color="auto" w:fill="auto"/>
            <w:tcMar>
              <w:top w:w="0" w:type="dxa"/>
              <w:bottom w:w="0" w:type="dxa"/>
            </w:tcMar>
            <w:vAlign w:val="center"/>
          </w:tcPr>
          <w:p w14:paraId="3819D92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11,150</w:t>
            </w:r>
          </w:p>
        </w:tc>
        <w:tc>
          <w:tcPr>
            <w:tcW w:w="622" w:type="pct"/>
            <w:shd w:val="clear" w:color="auto" w:fill="auto"/>
            <w:tcMar>
              <w:top w:w="0" w:type="dxa"/>
              <w:bottom w:w="0" w:type="dxa"/>
            </w:tcMar>
            <w:vAlign w:val="center"/>
          </w:tcPr>
          <w:p w14:paraId="52AC09F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91.39</w:t>
            </w:r>
          </w:p>
        </w:tc>
        <w:tc>
          <w:tcPr>
            <w:tcW w:w="523" w:type="pct"/>
            <w:gridSpan w:val="2"/>
            <w:shd w:val="clear" w:color="auto" w:fill="auto"/>
            <w:tcMar>
              <w:top w:w="0" w:type="dxa"/>
              <w:bottom w:w="0" w:type="dxa"/>
            </w:tcMar>
            <w:vAlign w:val="center"/>
          </w:tcPr>
          <w:p w14:paraId="2D06A13F"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r>
      <w:tr w:rsidR="00422669" w:rsidRPr="00BB5CD4" w14:paraId="0A0F0991" w14:textId="77777777" w:rsidTr="00BB5CD4">
        <w:trPr>
          <w:jc w:val="center"/>
        </w:trPr>
        <w:tc>
          <w:tcPr>
            <w:tcW w:w="355" w:type="pct"/>
            <w:shd w:val="clear" w:color="auto" w:fill="auto"/>
            <w:tcMar>
              <w:top w:w="0" w:type="dxa"/>
              <w:bottom w:w="0" w:type="dxa"/>
            </w:tcMar>
            <w:vAlign w:val="center"/>
          </w:tcPr>
          <w:p w14:paraId="1B248C3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IV</w:t>
            </w:r>
          </w:p>
        </w:tc>
        <w:tc>
          <w:tcPr>
            <w:tcW w:w="1715" w:type="pct"/>
            <w:shd w:val="clear" w:color="auto" w:fill="auto"/>
            <w:tcMar>
              <w:top w:w="0" w:type="dxa"/>
              <w:bottom w:w="0" w:type="dxa"/>
            </w:tcMar>
            <w:vAlign w:val="center"/>
          </w:tcPr>
          <w:p w14:paraId="64243A8D"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Profit after tax</w:t>
            </w:r>
          </w:p>
        </w:tc>
        <w:tc>
          <w:tcPr>
            <w:tcW w:w="715" w:type="pct"/>
            <w:shd w:val="clear" w:color="auto" w:fill="auto"/>
            <w:tcMar>
              <w:top w:w="0" w:type="dxa"/>
              <w:bottom w:w="0" w:type="dxa"/>
            </w:tcMar>
            <w:vAlign w:val="center"/>
          </w:tcPr>
          <w:p w14:paraId="5CE716E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500" w:type="pct"/>
            <w:shd w:val="clear" w:color="auto" w:fill="auto"/>
            <w:tcMar>
              <w:top w:w="0" w:type="dxa"/>
              <w:bottom w:w="0" w:type="dxa"/>
            </w:tcMar>
            <w:vAlign w:val="center"/>
          </w:tcPr>
          <w:p w14:paraId="28657F8B"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10,805</w:t>
            </w:r>
          </w:p>
        </w:tc>
        <w:tc>
          <w:tcPr>
            <w:tcW w:w="570" w:type="pct"/>
            <w:shd w:val="clear" w:color="auto" w:fill="auto"/>
            <w:tcMar>
              <w:top w:w="0" w:type="dxa"/>
              <w:bottom w:w="0" w:type="dxa"/>
            </w:tcMar>
            <w:vAlign w:val="center"/>
          </w:tcPr>
          <w:p w14:paraId="58DACE1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10,300</w:t>
            </w:r>
          </w:p>
        </w:tc>
        <w:tc>
          <w:tcPr>
            <w:tcW w:w="633" w:type="pct"/>
            <w:gridSpan w:val="2"/>
            <w:shd w:val="clear" w:color="auto" w:fill="auto"/>
            <w:tcMar>
              <w:top w:w="0" w:type="dxa"/>
              <w:bottom w:w="0" w:type="dxa"/>
            </w:tcMar>
            <w:vAlign w:val="center"/>
          </w:tcPr>
          <w:p w14:paraId="5D22077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95.51</w:t>
            </w:r>
          </w:p>
        </w:tc>
        <w:tc>
          <w:tcPr>
            <w:tcW w:w="512" w:type="pct"/>
            <w:shd w:val="clear" w:color="auto" w:fill="auto"/>
            <w:tcMar>
              <w:top w:w="0" w:type="dxa"/>
              <w:bottom w:w="0" w:type="dxa"/>
            </w:tcMar>
            <w:vAlign w:val="center"/>
          </w:tcPr>
          <w:p w14:paraId="7D859E18"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r>
      <w:tr w:rsidR="00422669" w:rsidRPr="00BB5CD4" w14:paraId="6EA5D35B" w14:textId="77777777" w:rsidTr="00BB5CD4">
        <w:trPr>
          <w:jc w:val="center"/>
        </w:trPr>
        <w:tc>
          <w:tcPr>
            <w:tcW w:w="355" w:type="pct"/>
            <w:shd w:val="clear" w:color="auto" w:fill="auto"/>
            <w:tcMar>
              <w:top w:w="0" w:type="dxa"/>
              <w:bottom w:w="0" w:type="dxa"/>
            </w:tcMar>
            <w:vAlign w:val="center"/>
          </w:tcPr>
          <w:p w14:paraId="7DEEA31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w:t>
            </w:r>
          </w:p>
        </w:tc>
        <w:tc>
          <w:tcPr>
            <w:tcW w:w="1715" w:type="pct"/>
            <w:shd w:val="clear" w:color="auto" w:fill="auto"/>
            <w:tcMar>
              <w:top w:w="0" w:type="dxa"/>
              <w:bottom w:w="0" w:type="dxa"/>
            </w:tcMar>
            <w:vAlign w:val="center"/>
          </w:tcPr>
          <w:p w14:paraId="46F48C84"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Results excluding salary (Revenue minus expenses before salary)</w:t>
            </w:r>
          </w:p>
        </w:tc>
        <w:tc>
          <w:tcPr>
            <w:tcW w:w="715" w:type="pct"/>
            <w:shd w:val="clear" w:color="auto" w:fill="auto"/>
            <w:tcMar>
              <w:top w:w="0" w:type="dxa"/>
              <w:bottom w:w="0" w:type="dxa"/>
            </w:tcMar>
            <w:vAlign w:val="center"/>
          </w:tcPr>
          <w:p w14:paraId="2EBF7CE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Million VND</w:t>
            </w:r>
          </w:p>
        </w:tc>
        <w:tc>
          <w:tcPr>
            <w:tcW w:w="500" w:type="pct"/>
            <w:shd w:val="clear" w:color="auto" w:fill="auto"/>
            <w:tcMar>
              <w:top w:w="0" w:type="dxa"/>
              <w:bottom w:w="0" w:type="dxa"/>
            </w:tcMar>
            <w:vAlign w:val="center"/>
          </w:tcPr>
          <w:p w14:paraId="032727F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41,293</w:t>
            </w:r>
          </w:p>
        </w:tc>
        <w:tc>
          <w:tcPr>
            <w:tcW w:w="570" w:type="pct"/>
            <w:shd w:val="clear" w:color="auto" w:fill="auto"/>
            <w:tcMar>
              <w:top w:w="0" w:type="dxa"/>
              <w:bottom w:w="0" w:type="dxa"/>
            </w:tcMar>
            <w:vAlign w:val="center"/>
          </w:tcPr>
          <w:p w14:paraId="1035399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39,144</w:t>
            </w:r>
          </w:p>
        </w:tc>
        <w:tc>
          <w:tcPr>
            <w:tcW w:w="633" w:type="pct"/>
            <w:gridSpan w:val="2"/>
            <w:shd w:val="clear" w:color="auto" w:fill="auto"/>
            <w:tcMar>
              <w:top w:w="0" w:type="dxa"/>
              <w:bottom w:w="0" w:type="dxa"/>
            </w:tcMar>
            <w:vAlign w:val="center"/>
          </w:tcPr>
          <w:p w14:paraId="64EE862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94.80</w:t>
            </w:r>
          </w:p>
        </w:tc>
        <w:tc>
          <w:tcPr>
            <w:tcW w:w="512" w:type="pct"/>
            <w:shd w:val="clear" w:color="auto" w:fill="auto"/>
            <w:tcMar>
              <w:top w:w="0" w:type="dxa"/>
              <w:bottom w:w="0" w:type="dxa"/>
            </w:tcMar>
            <w:vAlign w:val="center"/>
          </w:tcPr>
          <w:p w14:paraId="2D9CAD01"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r>
      <w:tr w:rsidR="00422669" w:rsidRPr="00BB5CD4" w14:paraId="11540CFE" w14:textId="77777777" w:rsidTr="00BB5CD4">
        <w:trPr>
          <w:jc w:val="center"/>
        </w:trPr>
        <w:tc>
          <w:tcPr>
            <w:tcW w:w="355" w:type="pct"/>
            <w:shd w:val="clear" w:color="auto" w:fill="auto"/>
            <w:tcMar>
              <w:top w:w="0" w:type="dxa"/>
              <w:bottom w:w="0" w:type="dxa"/>
            </w:tcMar>
            <w:vAlign w:val="center"/>
          </w:tcPr>
          <w:p w14:paraId="6AAA3BA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VI</w:t>
            </w:r>
          </w:p>
        </w:tc>
        <w:tc>
          <w:tcPr>
            <w:tcW w:w="1715" w:type="pct"/>
            <w:shd w:val="clear" w:color="auto" w:fill="auto"/>
            <w:tcMar>
              <w:top w:w="0" w:type="dxa"/>
              <w:bottom w:w="0" w:type="dxa"/>
            </w:tcMar>
            <w:vAlign w:val="center"/>
          </w:tcPr>
          <w:p w14:paraId="1FBF373C"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Average number of employees</w:t>
            </w:r>
          </w:p>
          <w:p w14:paraId="05B6A9CE"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(not including management labor)</w:t>
            </w:r>
          </w:p>
        </w:tc>
        <w:tc>
          <w:tcPr>
            <w:tcW w:w="715" w:type="pct"/>
            <w:shd w:val="clear" w:color="auto" w:fill="auto"/>
            <w:tcMar>
              <w:top w:w="0" w:type="dxa"/>
              <w:bottom w:w="0" w:type="dxa"/>
            </w:tcMar>
            <w:vAlign w:val="center"/>
          </w:tcPr>
          <w:p w14:paraId="4B9CEF5E"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Person</w:t>
            </w:r>
          </w:p>
        </w:tc>
        <w:tc>
          <w:tcPr>
            <w:tcW w:w="500" w:type="pct"/>
            <w:shd w:val="clear" w:color="auto" w:fill="auto"/>
            <w:tcMar>
              <w:top w:w="0" w:type="dxa"/>
              <w:bottom w:w="0" w:type="dxa"/>
            </w:tcMar>
            <w:vAlign w:val="center"/>
          </w:tcPr>
          <w:p w14:paraId="5E97D77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245</w:t>
            </w:r>
          </w:p>
        </w:tc>
        <w:tc>
          <w:tcPr>
            <w:tcW w:w="570" w:type="pct"/>
            <w:shd w:val="clear" w:color="auto" w:fill="auto"/>
            <w:tcMar>
              <w:top w:w="0" w:type="dxa"/>
              <w:bottom w:w="0" w:type="dxa"/>
            </w:tcMar>
            <w:vAlign w:val="center"/>
          </w:tcPr>
          <w:p w14:paraId="0230F24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246</w:t>
            </w:r>
          </w:p>
        </w:tc>
        <w:tc>
          <w:tcPr>
            <w:tcW w:w="633" w:type="pct"/>
            <w:gridSpan w:val="2"/>
            <w:shd w:val="clear" w:color="auto" w:fill="auto"/>
            <w:tcMar>
              <w:top w:w="0" w:type="dxa"/>
              <w:bottom w:w="0" w:type="dxa"/>
            </w:tcMar>
            <w:vAlign w:val="center"/>
          </w:tcPr>
          <w:p w14:paraId="2ACB5AA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100.41</w:t>
            </w:r>
          </w:p>
        </w:tc>
        <w:tc>
          <w:tcPr>
            <w:tcW w:w="512" w:type="pct"/>
            <w:shd w:val="clear" w:color="auto" w:fill="auto"/>
            <w:tcMar>
              <w:top w:w="0" w:type="dxa"/>
              <w:bottom w:w="0" w:type="dxa"/>
            </w:tcMar>
            <w:vAlign w:val="center"/>
          </w:tcPr>
          <w:p w14:paraId="566239E6"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r>
      <w:tr w:rsidR="00422669" w:rsidRPr="00BB5CD4" w14:paraId="4EF7B9F7" w14:textId="77777777" w:rsidTr="00BB5CD4">
        <w:trPr>
          <w:jc w:val="center"/>
        </w:trPr>
        <w:tc>
          <w:tcPr>
            <w:tcW w:w="355" w:type="pct"/>
            <w:shd w:val="clear" w:color="auto" w:fill="auto"/>
            <w:tcMar>
              <w:top w:w="0" w:type="dxa"/>
              <w:bottom w:w="0" w:type="dxa"/>
            </w:tcMar>
            <w:vAlign w:val="center"/>
          </w:tcPr>
          <w:p w14:paraId="608316FB"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VII</w:t>
            </w:r>
          </w:p>
        </w:tc>
        <w:tc>
          <w:tcPr>
            <w:tcW w:w="2430" w:type="pct"/>
            <w:gridSpan w:val="2"/>
            <w:shd w:val="clear" w:color="auto" w:fill="auto"/>
            <w:tcMar>
              <w:top w:w="0" w:type="dxa"/>
              <w:bottom w:w="0" w:type="dxa"/>
            </w:tcMar>
            <w:vAlign w:val="center"/>
          </w:tcPr>
          <w:p w14:paraId="2015898E"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Targets of average employee salary</w:t>
            </w:r>
          </w:p>
        </w:tc>
        <w:tc>
          <w:tcPr>
            <w:tcW w:w="500" w:type="pct"/>
            <w:shd w:val="clear" w:color="auto" w:fill="auto"/>
            <w:tcMar>
              <w:top w:w="0" w:type="dxa"/>
              <w:bottom w:w="0" w:type="dxa"/>
            </w:tcMar>
            <w:vAlign w:val="center"/>
          </w:tcPr>
          <w:p w14:paraId="754AD56A"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c>
          <w:tcPr>
            <w:tcW w:w="570" w:type="pct"/>
            <w:shd w:val="clear" w:color="auto" w:fill="auto"/>
            <w:tcMar>
              <w:top w:w="0" w:type="dxa"/>
              <w:bottom w:w="0" w:type="dxa"/>
            </w:tcMar>
            <w:vAlign w:val="center"/>
          </w:tcPr>
          <w:p w14:paraId="52EA32A0"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c>
          <w:tcPr>
            <w:tcW w:w="633" w:type="pct"/>
            <w:gridSpan w:val="2"/>
            <w:shd w:val="clear" w:color="auto" w:fill="auto"/>
            <w:tcMar>
              <w:top w:w="0" w:type="dxa"/>
              <w:bottom w:w="0" w:type="dxa"/>
            </w:tcMar>
            <w:vAlign w:val="center"/>
          </w:tcPr>
          <w:p w14:paraId="7DA50C59"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c>
          <w:tcPr>
            <w:tcW w:w="512" w:type="pct"/>
            <w:shd w:val="clear" w:color="auto" w:fill="auto"/>
            <w:tcMar>
              <w:top w:w="0" w:type="dxa"/>
              <w:bottom w:w="0" w:type="dxa"/>
            </w:tcMar>
            <w:vAlign w:val="center"/>
          </w:tcPr>
          <w:p w14:paraId="3FD7A592"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r>
      <w:tr w:rsidR="00422669" w:rsidRPr="00BB5CD4" w14:paraId="33B6735B" w14:textId="77777777" w:rsidTr="00BB5CD4">
        <w:trPr>
          <w:jc w:val="center"/>
        </w:trPr>
        <w:tc>
          <w:tcPr>
            <w:tcW w:w="355" w:type="pct"/>
            <w:shd w:val="clear" w:color="auto" w:fill="auto"/>
            <w:tcMar>
              <w:top w:w="0" w:type="dxa"/>
              <w:bottom w:w="0" w:type="dxa"/>
            </w:tcMar>
            <w:vAlign w:val="center"/>
          </w:tcPr>
          <w:p w14:paraId="10A6101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w:t>
            </w:r>
          </w:p>
        </w:tc>
        <w:tc>
          <w:tcPr>
            <w:tcW w:w="1715" w:type="pct"/>
            <w:shd w:val="clear" w:color="auto" w:fill="auto"/>
            <w:tcMar>
              <w:top w:w="0" w:type="dxa"/>
              <w:bottom w:w="0" w:type="dxa"/>
            </w:tcMar>
            <w:vAlign w:val="center"/>
          </w:tcPr>
          <w:p w14:paraId="4DC460FA"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 Average income of executive managers from TKA (person/month)</w:t>
            </w:r>
          </w:p>
        </w:tc>
        <w:tc>
          <w:tcPr>
            <w:tcW w:w="715" w:type="pct"/>
            <w:shd w:val="clear" w:color="auto" w:fill="auto"/>
            <w:tcMar>
              <w:top w:w="0" w:type="dxa"/>
              <w:bottom w:w="0" w:type="dxa"/>
            </w:tcMar>
            <w:vAlign w:val="center"/>
          </w:tcPr>
          <w:p w14:paraId="01C9451E" w14:textId="2AB4C619"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VND</w:t>
            </w:r>
          </w:p>
        </w:tc>
        <w:tc>
          <w:tcPr>
            <w:tcW w:w="500" w:type="pct"/>
            <w:shd w:val="clear" w:color="auto" w:fill="auto"/>
            <w:tcMar>
              <w:top w:w="0" w:type="dxa"/>
              <w:bottom w:w="0" w:type="dxa"/>
            </w:tcMar>
            <w:vAlign w:val="center"/>
          </w:tcPr>
          <w:p w14:paraId="216D51C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40,472</w:t>
            </w:r>
          </w:p>
        </w:tc>
        <w:tc>
          <w:tcPr>
            <w:tcW w:w="570" w:type="pct"/>
            <w:shd w:val="clear" w:color="auto" w:fill="auto"/>
            <w:tcMar>
              <w:top w:w="0" w:type="dxa"/>
              <w:bottom w:w="0" w:type="dxa"/>
            </w:tcMar>
            <w:vAlign w:val="center"/>
          </w:tcPr>
          <w:p w14:paraId="79E672B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35,000</w:t>
            </w:r>
          </w:p>
        </w:tc>
        <w:tc>
          <w:tcPr>
            <w:tcW w:w="633" w:type="pct"/>
            <w:gridSpan w:val="2"/>
            <w:shd w:val="clear" w:color="auto" w:fill="auto"/>
            <w:tcMar>
              <w:top w:w="0" w:type="dxa"/>
              <w:bottom w:w="0" w:type="dxa"/>
            </w:tcMar>
            <w:vAlign w:val="center"/>
          </w:tcPr>
          <w:p w14:paraId="18CBD54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86.48</w:t>
            </w:r>
          </w:p>
        </w:tc>
        <w:tc>
          <w:tcPr>
            <w:tcW w:w="512" w:type="pct"/>
            <w:shd w:val="clear" w:color="auto" w:fill="auto"/>
            <w:tcMar>
              <w:top w:w="0" w:type="dxa"/>
              <w:bottom w:w="0" w:type="dxa"/>
            </w:tcMar>
            <w:vAlign w:val="center"/>
          </w:tcPr>
          <w:p w14:paraId="5EC12BB4"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r>
      <w:tr w:rsidR="001415AF" w:rsidRPr="00BB5CD4" w14:paraId="62BB18C3" w14:textId="77777777" w:rsidTr="00BB5CD4">
        <w:trPr>
          <w:jc w:val="center"/>
        </w:trPr>
        <w:tc>
          <w:tcPr>
            <w:tcW w:w="355" w:type="pct"/>
            <w:shd w:val="clear" w:color="auto" w:fill="auto"/>
            <w:tcMar>
              <w:top w:w="0" w:type="dxa"/>
              <w:bottom w:w="0" w:type="dxa"/>
            </w:tcMar>
            <w:vAlign w:val="center"/>
          </w:tcPr>
          <w:p w14:paraId="7974312A" w14:textId="77777777"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w:t>
            </w:r>
          </w:p>
        </w:tc>
        <w:tc>
          <w:tcPr>
            <w:tcW w:w="1715" w:type="pct"/>
            <w:shd w:val="clear" w:color="auto" w:fill="auto"/>
            <w:tcMar>
              <w:top w:w="0" w:type="dxa"/>
              <w:bottom w:w="0" w:type="dxa"/>
            </w:tcMar>
            <w:vAlign w:val="center"/>
          </w:tcPr>
          <w:p w14:paraId="798F008E" w14:textId="77777777" w:rsidR="001415AF"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 Average income of non-executive managers from TKA (person/month)</w:t>
            </w:r>
          </w:p>
        </w:tc>
        <w:tc>
          <w:tcPr>
            <w:tcW w:w="715" w:type="pct"/>
            <w:shd w:val="clear" w:color="auto" w:fill="auto"/>
            <w:tcMar>
              <w:top w:w="0" w:type="dxa"/>
              <w:bottom w:w="0" w:type="dxa"/>
            </w:tcMar>
            <w:vAlign w:val="center"/>
          </w:tcPr>
          <w:p w14:paraId="1089EC7B" w14:textId="3503CAD3"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VND</w:t>
            </w:r>
          </w:p>
        </w:tc>
        <w:tc>
          <w:tcPr>
            <w:tcW w:w="500" w:type="pct"/>
            <w:shd w:val="clear" w:color="auto" w:fill="auto"/>
            <w:tcMar>
              <w:top w:w="0" w:type="dxa"/>
              <w:bottom w:w="0" w:type="dxa"/>
            </w:tcMar>
            <w:vAlign w:val="center"/>
          </w:tcPr>
          <w:p w14:paraId="1641D52C" w14:textId="77777777"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2,000</w:t>
            </w:r>
          </w:p>
        </w:tc>
        <w:tc>
          <w:tcPr>
            <w:tcW w:w="570" w:type="pct"/>
            <w:shd w:val="clear" w:color="auto" w:fill="auto"/>
            <w:tcMar>
              <w:top w:w="0" w:type="dxa"/>
              <w:bottom w:w="0" w:type="dxa"/>
            </w:tcMar>
            <w:vAlign w:val="center"/>
          </w:tcPr>
          <w:p w14:paraId="769BAC15" w14:textId="77777777"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2,000</w:t>
            </w:r>
          </w:p>
        </w:tc>
        <w:tc>
          <w:tcPr>
            <w:tcW w:w="633" w:type="pct"/>
            <w:gridSpan w:val="2"/>
            <w:shd w:val="clear" w:color="auto" w:fill="auto"/>
            <w:tcMar>
              <w:top w:w="0" w:type="dxa"/>
              <w:bottom w:w="0" w:type="dxa"/>
            </w:tcMar>
            <w:vAlign w:val="center"/>
          </w:tcPr>
          <w:p w14:paraId="4D259D2F" w14:textId="77777777"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100.00</w:t>
            </w:r>
          </w:p>
        </w:tc>
        <w:tc>
          <w:tcPr>
            <w:tcW w:w="512" w:type="pct"/>
            <w:shd w:val="clear" w:color="auto" w:fill="auto"/>
            <w:tcMar>
              <w:top w:w="0" w:type="dxa"/>
              <w:bottom w:w="0" w:type="dxa"/>
            </w:tcMar>
            <w:vAlign w:val="center"/>
          </w:tcPr>
          <w:p w14:paraId="370C0225" w14:textId="77777777" w:rsidR="001415AF" w:rsidRPr="00BB5CD4" w:rsidRDefault="001415AF" w:rsidP="00BB5CD4">
            <w:pPr>
              <w:tabs>
                <w:tab w:val="left" w:pos="432"/>
              </w:tabs>
              <w:spacing w:after="120" w:line="360" w:lineRule="auto"/>
              <w:rPr>
                <w:rFonts w:ascii="Arial" w:eastAsia="Arial" w:hAnsi="Arial" w:cs="Arial"/>
                <w:color w:val="010000"/>
                <w:sz w:val="20"/>
                <w:szCs w:val="20"/>
              </w:rPr>
            </w:pPr>
          </w:p>
        </w:tc>
      </w:tr>
      <w:tr w:rsidR="001415AF" w:rsidRPr="00BB5CD4" w14:paraId="3894184C" w14:textId="77777777" w:rsidTr="00BB5CD4">
        <w:trPr>
          <w:jc w:val="center"/>
        </w:trPr>
        <w:tc>
          <w:tcPr>
            <w:tcW w:w="355" w:type="pct"/>
            <w:shd w:val="clear" w:color="auto" w:fill="auto"/>
            <w:tcMar>
              <w:top w:w="0" w:type="dxa"/>
              <w:bottom w:w="0" w:type="dxa"/>
            </w:tcMar>
            <w:vAlign w:val="center"/>
          </w:tcPr>
          <w:p w14:paraId="3EB1CA14" w14:textId="77777777"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w:t>
            </w:r>
          </w:p>
        </w:tc>
        <w:tc>
          <w:tcPr>
            <w:tcW w:w="1715" w:type="pct"/>
            <w:shd w:val="clear" w:color="auto" w:fill="auto"/>
            <w:tcMar>
              <w:top w:w="0" w:type="dxa"/>
              <w:bottom w:w="0" w:type="dxa"/>
            </w:tcMar>
            <w:vAlign w:val="center"/>
          </w:tcPr>
          <w:p w14:paraId="45A247EB" w14:textId="77777777" w:rsidR="001415AF"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Average income from TKA (person/month)</w:t>
            </w:r>
          </w:p>
        </w:tc>
        <w:tc>
          <w:tcPr>
            <w:tcW w:w="715" w:type="pct"/>
            <w:shd w:val="clear" w:color="auto" w:fill="auto"/>
            <w:tcMar>
              <w:top w:w="0" w:type="dxa"/>
              <w:bottom w:w="0" w:type="dxa"/>
            </w:tcMar>
            <w:vAlign w:val="center"/>
          </w:tcPr>
          <w:p w14:paraId="7DADD65D" w14:textId="2FBA0A60"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Thousand VND</w:t>
            </w:r>
          </w:p>
        </w:tc>
        <w:tc>
          <w:tcPr>
            <w:tcW w:w="500" w:type="pct"/>
            <w:shd w:val="clear" w:color="auto" w:fill="auto"/>
            <w:tcMar>
              <w:top w:w="0" w:type="dxa"/>
              <w:bottom w:w="0" w:type="dxa"/>
            </w:tcMar>
            <w:vAlign w:val="center"/>
          </w:tcPr>
          <w:p w14:paraId="11059F61" w14:textId="77777777"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8,918</w:t>
            </w:r>
          </w:p>
        </w:tc>
        <w:tc>
          <w:tcPr>
            <w:tcW w:w="570" w:type="pct"/>
            <w:shd w:val="clear" w:color="auto" w:fill="auto"/>
            <w:tcMar>
              <w:top w:w="0" w:type="dxa"/>
              <w:bottom w:w="0" w:type="dxa"/>
            </w:tcMar>
            <w:vAlign w:val="center"/>
          </w:tcPr>
          <w:p w14:paraId="1FC00DCE" w14:textId="77777777"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8,431</w:t>
            </w:r>
          </w:p>
        </w:tc>
        <w:tc>
          <w:tcPr>
            <w:tcW w:w="633" w:type="pct"/>
            <w:gridSpan w:val="2"/>
            <w:shd w:val="clear" w:color="auto" w:fill="auto"/>
            <w:tcMar>
              <w:top w:w="0" w:type="dxa"/>
              <w:bottom w:w="0" w:type="dxa"/>
            </w:tcMar>
            <w:vAlign w:val="center"/>
          </w:tcPr>
          <w:p w14:paraId="25DE48D7" w14:textId="77777777" w:rsidR="001415AF"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94.53</w:t>
            </w:r>
          </w:p>
        </w:tc>
        <w:tc>
          <w:tcPr>
            <w:tcW w:w="512" w:type="pct"/>
            <w:shd w:val="clear" w:color="auto" w:fill="auto"/>
            <w:tcMar>
              <w:top w:w="0" w:type="dxa"/>
              <w:bottom w:w="0" w:type="dxa"/>
            </w:tcMar>
            <w:vAlign w:val="center"/>
          </w:tcPr>
          <w:p w14:paraId="5B9D3200" w14:textId="77777777" w:rsidR="001415AF" w:rsidRPr="00BB5CD4" w:rsidRDefault="001415AF" w:rsidP="00BB5CD4">
            <w:pPr>
              <w:tabs>
                <w:tab w:val="left" w:pos="432"/>
              </w:tabs>
              <w:spacing w:after="120" w:line="360" w:lineRule="auto"/>
              <w:rPr>
                <w:rFonts w:ascii="Arial" w:eastAsia="Arial" w:hAnsi="Arial" w:cs="Arial"/>
                <w:color w:val="010000"/>
                <w:sz w:val="20"/>
                <w:szCs w:val="20"/>
              </w:rPr>
            </w:pPr>
          </w:p>
        </w:tc>
      </w:tr>
    </w:tbl>
    <w:p w14:paraId="2474DD79" w14:textId="77777777" w:rsidR="00422669" w:rsidRPr="00BB5CD4" w:rsidRDefault="001415AF" w:rsidP="00BB5CD4">
      <w:pPr>
        <w:numPr>
          <w:ilvl w:val="0"/>
          <w:numId w:val="6"/>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BB5CD4">
        <w:rPr>
          <w:rFonts w:ascii="Arial" w:hAnsi="Arial" w:cs="Arial"/>
          <w:color w:val="010000"/>
          <w:sz w:val="20"/>
        </w:rPr>
        <w:t>Investment plan for 2024.</w:t>
      </w:r>
    </w:p>
    <w:p w14:paraId="326137D6" w14:textId="77777777" w:rsidR="00422669" w:rsidRPr="00BB5CD4" w:rsidRDefault="001415AF" w:rsidP="00BB5CD4">
      <w:pPr>
        <w:pBdr>
          <w:top w:val="nil"/>
          <w:left w:val="nil"/>
          <w:bottom w:val="nil"/>
          <w:right w:val="nil"/>
          <w:between w:val="nil"/>
        </w:pBdr>
        <w:tabs>
          <w:tab w:val="left" w:pos="432"/>
          <w:tab w:val="right" w:pos="9956"/>
        </w:tabs>
        <w:spacing w:after="120" w:line="360" w:lineRule="auto"/>
        <w:rPr>
          <w:rFonts w:ascii="Arial" w:eastAsia="Arial" w:hAnsi="Arial" w:cs="Arial"/>
          <w:color w:val="010000"/>
          <w:sz w:val="20"/>
          <w:szCs w:val="20"/>
        </w:rPr>
      </w:pPr>
      <w:r w:rsidRPr="00BB5CD4">
        <w:rPr>
          <w:rFonts w:ascii="Arial" w:hAnsi="Arial" w:cs="Arial"/>
          <w:color w:val="010000"/>
          <w:sz w:val="20"/>
        </w:rPr>
        <w:t xml:space="preserve">Expected investment in 2024 is as follows: </w:t>
      </w:r>
    </w:p>
    <w:p w14:paraId="56A7CE27" w14:textId="77777777" w:rsidR="00422669" w:rsidRPr="00BB5CD4" w:rsidRDefault="001415AF" w:rsidP="00BB5CD4">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BB5CD4">
        <w:rPr>
          <w:rFonts w:ascii="Arial" w:hAnsi="Arial" w:cs="Arial"/>
          <w:color w:val="010000"/>
          <w:sz w:val="20"/>
        </w:rPr>
        <w:t>Unit: Million VND</w:t>
      </w: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5"/>
        <w:gridCol w:w="5075"/>
        <w:gridCol w:w="3177"/>
      </w:tblGrid>
      <w:tr w:rsidR="00422669" w:rsidRPr="00BB5CD4" w14:paraId="117E1EEC" w14:textId="77777777" w:rsidTr="00BB5CD4">
        <w:trPr>
          <w:jc w:val="center"/>
        </w:trPr>
        <w:tc>
          <w:tcPr>
            <w:tcW w:w="439" w:type="pct"/>
            <w:shd w:val="clear" w:color="auto" w:fill="auto"/>
            <w:tcMar>
              <w:top w:w="0" w:type="dxa"/>
              <w:bottom w:w="0" w:type="dxa"/>
            </w:tcMar>
            <w:vAlign w:val="center"/>
          </w:tcPr>
          <w:p w14:paraId="7E9C9DF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No.</w:t>
            </w:r>
          </w:p>
        </w:tc>
        <w:tc>
          <w:tcPr>
            <w:tcW w:w="2805" w:type="pct"/>
            <w:shd w:val="clear" w:color="auto" w:fill="auto"/>
            <w:tcMar>
              <w:top w:w="0" w:type="dxa"/>
              <w:bottom w:w="0" w:type="dxa"/>
            </w:tcMar>
            <w:vAlign w:val="center"/>
          </w:tcPr>
          <w:p w14:paraId="5964C081"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Category</w:t>
            </w:r>
          </w:p>
        </w:tc>
        <w:tc>
          <w:tcPr>
            <w:tcW w:w="1756" w:type="pct"/>
            <w:shd w:val="clear" w:color="auto" w:fill="auto"/>
            <w:tcMar>
              <w:top w:w="0" w:type="dxa"/>
              <w:bottom w:w="0" w:type="dxa"/>
            </w:tcMar>
            <w:vAlign w:val="center"/>
          </w:tcPr>
          <w:p w14:paraId="093A027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Estimate (Excluding VAT)</w:t>
            </w:r>
          </w:p>
        </w:tc>
      </w:tr>
      <w:tr w:rsidR="00422669" w:rsidRPr="00BB5CD4" w14:paraId="0F1720F3" w14:textId="77777777" w:rsidTr="00BB5CD4">
        <w:trPr>
          <w:jc w:val="center"/>
        </w:trPr>
        <w:tc>
          <w:tcPr>
            <w:tcW w:w="439" w:type="pct"/>
            <w:shd w:val="clear" w:color="auto" w:fill="auto"/>
            <w:tcMar>
              <w:top w:w="0" w:type="dxa"/>
              <w:bottom w:w="0" w:type="dxa"/>
            </w:tcMar>
            <w:vAlign w:val="center"/>
          </w:tcPr>
          <w:p w14:paraId="2E750F57"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w:t>
            </w:r>
          </w:p>
        </w:tc>
        <w:tc>
          <w:tcPr>
            <w:tcW w:w="2805" w:type="pct"/>
            <w:shd w:val="clear" w:color="auto" w:fill="auto"/>
            <w:tcMar>
              <w:top w:w="0" w:type="dxa"/>
              <w:bottom w:w="0" w:type="dxa"/>
            </w:tcMar>
            <w:vAlign w:val="center"/>
          </w:tcPr>
          <w:p w14:paraId="5BDA3AA5" w14:textId="77777777" w:rsidR="00422669" w:rsidRPr="00BB5CD4" w:rsidRDefault="001415AF" w:rsidP="00BB5CD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Invest in 01 1.63m lathe with 3.6 meter long belt for maintenance work.</w:t>
            </w:r>
          </w:p>
        </w:tc>
        <w:tc>
          <w:tcPr>
            <w:tcW w:w="1756" w:type="pct"/>
            <w:shd w:val="clear" w:color="auto" w:fill="auto"/>
            <w:tcMar>
              <w:top w:w="0" w:type="dxa"/>
              <w:bottom w:w="0" w:type="dxa"/>
            </w:tcMar>
            <w:vAlign w:val="center"/>
          </w:tcPr>
          <w:p w14:paraId="5E08B51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500</w:t>
            </w:r>
          </w:p>
        </w:tc>
      </w:tr>
      <w:tr w:rsidR="00422669" w:rsidRPr="00BB5CD4" w14:paraId="6C89A013" w14:textId="77777777" w:rsidTr="00BB5CD4">
        <w:trPr>
          <w:jc w:val="center"/>
        </w:trPr>
        <w:tc>
          <w:tcPr>
            <w:tcW w:w="439" w:type="pct"/>
            <w:shd w:val="clear" w:color="auto" w:fill="auto"/>
            <w:tcMar>
              <w:top w:w="0" w:type="dxa"/>
              <w:bottom w:w="0" w:type="dxa"/>
            </w:tcMar>
            <w:vAlign w:val="center"/>
          </w:tcPr>
          <w:p w14:paraId="0557C09B"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w:t>
            </w:r>
          </w:p>
        </w:tc>
        <w:tc>
          <w:tcPr>
            <w:tcW w:w="2805" w:type="pct"/>
            <w:shd w:val="clear" w:color="auto" w:fill="auto"/>
            <w:tcMar>
              <w:top w:w="0" w:type="dxa"/>
              <w:bottom w:w="0" w:type="dxa"/>
            </w:tcMar>
            <w:vAlign w:val="center"/>
          </w:tcPr>
          <w:p w14:paraId="1284A1E0" w14:textId="77777777" w:rsidR="00422669" w:rsidRPr="00BB5CD4" w:rsidRDefault="001415AF" w:rsidP="00BB5CD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Invest in 06 circular looms with 06 shuttles, capacity: 2.2-2.5 m/min (Including: Transportation costs; installation; logistics; bidding...)</w:t>
            </w:r>
          </w:p>
        </w:tc>
        <w:tc>
          <w:tcPr>
            <w:tcW w:w="1756" w:type="pct"/>
            <w:shd w:val="clear" w:color="auto" w:fill="auto"/>
            <w:tcMar>
              <w:top w:w="0" w:type="dxa"/>
              <w:bottom w:w="0" w:type="dxa"/>
            </w:tcMar>
            <w:vAlign w:val="center"/>
          </w:tcPr>
          <w:p w14:paraId="0542BE4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3,500</w:t>
            </w:r>
          </w:p>
        </w:tc>
      </w:tr>
      <w:tr w:rsidR="00422669" w:rsidRPr="00BB5CD4" w14:paraId="39CE4227" w14:textId="77777777" w:rsidTr="00BB5CD4">
        <w:trPr>
          <w:jc w:val="center"/>
        </w:trPr>
        <w:tc>
          <w:tcPr>
            <w:tcW w:w="439" w:type="pct"/>
            <w:shd w:val="clear" w:color="auto" w:fill="auto"/>
            <w:tcMar>
              <w:top w:w="0" w:type="dxa"/>
              <w:bottom w:w="0" w:type="dxa"/>
            </w:tcMar>
            <w:vAlign w:val="center"/>
          </w:tcPr>
          <w:p w14:paraId="76CED848" w14:textId="77777777" w:rsidR="00422669" w:rsidRPr="00BB5CD4" w:rsidRDefault="00422669" w:rsidP="00BB5CD4">
            <w:pPr>
              <w:tabs>
                <w:tab w:val="left" w:pos="432"/>
              </w:tabs>
              <w:spacing w:after="120" w:line="360" w:lineRule="auto"/>
              <w:rPr>
                <w:rFonts w:ascii="Arial" w:eastAsia="Arial" w:hAnsi="Arial" w:cs="Arial"/>
                <w:color w:val="010000"/>
                <w:sz w:val="20"/>
                <w:szCs w:val="20"/>
              </w:rPr>
            </w:pPr>
          </w:p>
        </w:tc>
        <w:tc>
          <w:tcPr>
            <w:tcW w:w="2805" w:type="pct"/>
            <w:shd w:val="clear" w:color="auto" w:fill="auto"/>
            <w:tcMar>
              <w:top w:w="0" w:type="dxa"/>
              <w:bottom w:w="0" w:type="dxa"/>
            </w:tcMar>
            <w:vAlign w:val="center"/>
          </w:tcPr>
          <w:p w14:paraId="784C4B32"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Total</w:t>
            </w:r>
          </w:p>
        </w:tc>
        <w:tc>
          <w:tcPr>
            <w:tcW w:w="1756" w:type="pct"/>
            <w:shd w:val="clear" w:color="auto" w:fill="auto"/>
            <w:tcMar>
              <w:top w:w="0" w:type="dxa"/>
              <w:bottom w:w="0" w:type="dxa"/>
            </w:tcMar>
            <w:vAlign w:val="center"/>
          </w:tcPr>
          <w:p w14:paraId="21EDC5E9"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4,000</w:t>
            </w:r>
          </w:p>
        </w:tc>
      </w:tr>
    </w:tbl>
    <w:p w14:paraId="38CCA916"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Based on the general market situation and favorable conditions to survey prices, purchase and deploy in accordance with the Company's current situation.</w:t>
      </w:r>
    </w:p>
    <w:p w14:paraId="1E7F7F72"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BB5CD4">
        <w:rPr>
          <w:rFonts w:ascii="Arial" w:hAnsi="Arial" w:cs="Arial"/>
          <w:color w:val="010000"/>
          <w:sz w:val="20"/>
        </w:rPr>
        <w:lastRenderedPageBreak/>
        <w:t>Article 3.</w:t>
      </w:r>
      <w:proofErr w:type="gramEnd"/>
      <w:r w:rsidRPr="00BB5CD4">
        <w:rPr>
          <w:rFonts w:ascii="Arial" w:hAnsi="Arial" w:cs="Arial"/>
          <w:color w:val="010000"/>
          <w:sz w:val="20"/>
        </w:rPr>
        <w:t xml:space="preserve"> Approve the proposed remuneration of the Board of Directors and the Supervisory Board in </w:t>
      </w:r>
      <w:proofErr w:type="gramStart"/>
      <w:r w:rsidRPr="00BB5CD4">
        <w:rPr>
          <w:rFonts w:ascii="Arial" w:hAnsi="Arial" w:cs="Arial"/>
          <w:color w:val="010000"/>
          <w:sz w:val="20"/>
        </w:rPr>
        <w:t>2023,</w:t>
      </w:r>
      <w:proofErr w:type="gramEnd"/>
      <w:r w:rsidRPr="00BB5CD4">
        <w:rPr>
          <w:rFonts w:ascii="Arial" w:hAnsi="Arial" w:cs="Arial"/>
          <w:color w:val="010000"/>
          <w:sz w:val="20"/>
        </w:rPr>
        <w:t xml:space="preserve"> and the remuneration plan for the Board of Directors and the Supervisory Board in 2024, as follows:</w:t>
      </w:r>
    </w:p>
    <w:p w14:paraId="1C48F2B6" w14:textId="77777777" w:rsidR="00422669" w:rsidRPr="00BB5CD4" w:rsidRDefault="001415AF" w:rsidP="00DE586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B5CD4">
        <w:rPr>
          <w:rFonts w:ascii="Arial" w:hAnsi="Arial" w:cs="Arial"/>
          <w:color w:val="010000"/>
          <w:sz w:val="20"/>
        </w:rPr>
        <w:t>In 2023</w:t>
      </w:r>
    </w:p>
    <w:p w14:paraId="3593EFBB" w14:textId="77777777" w:rsidR="00422669" w:rsidRPr="00BB5CD4" w:rsidRDefault="001415AF" w:rsidP="00DE586F">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B5CD4">
        <w:rPr>
          <w:rFonts w:ascii="Arial" w:hAnsi="Arial" w:cs="Arial"/>
          <w:color w:val="010000"/>
          <w:sz w:val="20"/>
        </w:rPr>
        <w:t>Members of the Board of Directors:</w:t>
      </w:r>
    </w:p>
    <w:p w14:paraId="0760BAF2"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01 person X VND 3,000,000/month X 12 months = VND 36,000,000</w:t>
      </w:r>
    </w:p>
    <w:p w14:paraId="24F07982" w14:textId="77777777" w:rsidR="00422669" w:rsidRPr="00BB5CD4" w:rsidRDefault="001415AF" w:rsidP="00DE586F">
      <w:pPr>
        <w:numPr>
          <w:ilvl w:val="0"/>
          <w:numId w:val="7"/>
        </w:numPr>
        <w:pBdr>
          <w:top w:val="nil"/>
          <w:left w:val="nil"/>
          <w:bottom w:val="nil"/>
          <w:right w:val="nil"/>
          <w:between w:val="nil"/>
        </w:pBdr>
        <w:tabs>
          <w:tab w:val="left" w:pos="432"/>
          <w:tab w:val="left" w:pos="1092"/>
        </w:tabs>
        <w:spacing w:after="120" w:line="360" w:lineRule="auto"/>
        <w:jc w:val="both"/>
        <w:rPr>
          <w:rFonts w:ascii="Arial" w:eastAsia="Arial" w:hAnsi="Arial" w:cs="Arial"/>
          <w:color w:val="010000"/>
          <w:sz w:val="20"/>
          <w:szCs w:val="20"/>
        </w:rPr>
      </w:pPr>
      <w:r w:rsidRPr="00BB5CD4">
        <w:rPr>
          <w:rFonts w:ascii="Arial" w:hAnsi="Arial" w:cs="Arial"/>
          <w:color w:val="010000"/>
          <w:sz w:val="20"/>
        </w:rPr>
        <w:t>Members of the Supervisory Board:</w:t>
      </w:r>
    </w:p>
    <w:p w14:paraId="38722E6B" w14:textId="77777777" w:rsidR="00422669" w:rsidRPr="00BB5CD4" w:rsidRDefault="001415AF" w:rsidP="00DE586F">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B5CD4">
        <w:rPr>
          <w:rFonts w:ascii="Arial" w:hAnsi="Arial" w:cs="Arial"/>
          <w:color w:val="010000"/>
          <w:sz w:val="20"/>
        </w:rPr>
        <w:t>Chief of the Supervisory Board:</w:t>
      </w:r>
    </w:p>
    <w:p w14:paraId="0F6B8F92"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01 person X VND 2,000,000 / month X 12 months = VND 24,000,000</w:t>
      </w:r>
      <w:r w:rsidRPr="00BB5CD4">
        <w:rPr>
          <w:rFonts w:ascii="Arial" w:hAnsi="Arial" w:cs="Arial"/>
          <w:color w:val="010000"/>
          <w:sz w:val="20"/>
        </w:rPr>
        <w:br/>
        <w:t>+ Member of the Supervisory Board</w:t>
      </w:r>
    </w:p>
    <w:p w14:paraId="2C6F9F91"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 xml:space="preserve">02 person X VND 1,500,000/month X 12 months = VND 36,000,000 </w:t>
      </w:r>
    </w:p>
    <w:p w14:paraId="51495B1C" w14:textId="77777777" w:rsidR="00422669" w:rsidRPr="00BB5CD4" w:rsidRDefault="001415AF" w:rsidP="00DE586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B5CD4">
        <w:rPr>
          <w:rFonts w:ascii="Arial" w:hAnsi="Arial" w:cs="Arial"/>
          <w:color w:val="010000"/>
          <w:sz w:val="20"/>
        </w:rPr>
        <w:t>In 2024</w:t>
      </w:r>
    </w:p>
    <w:p w14:paraId="06392E6C" w14:textId="77777777" w:rsidR="00422669" w:rsidRPr="00BB5CD4" w:rsidRDefault="001415AF" w:rsidP="00DE586F">
      <w:pPr>
        <w:numPr>
          <w:ilvl w:val="0"/>
          <w:numId w:val="7"/>
        </w:numPr>
        <w:pBdr>
          <w:top w:val="nil"/>
          <w:left w:val="nil"/>
          <w:bottom w:val="nil"/>
          <w:right w:val="nil"/>
          <w:between w:val="nil"/>
        </w:pBdr>
        <w:tabs>
          <w:tab w:val="left" w:pos="432"/>
          <w:tab w:val="left" w:pos="1112"/>
        </w:tabs>
        <w:spacing w:after="120" w:line="360" w:lineRule="auto"/>
        <w:jc w:val="both"/>
        <w:rPr>
          <w:rFonts w:ascii="Arial" w:eastAsia="Arial" w:hAnsi="Arial" w:cs="Arial"/>
          <w:color w:val="010000"/>
          <w:sz w:val="20"/>
          <w:szCs w:val="20"/>
        </w:rPr>
      </w:pPr>
      <w:r w:rsidRPr="00BB5CD4">
        <w:rPr>
          <w:rFonts w:ascii="Arial" w:hAnsi="Arial" w:cs="Arial"/>
          <w:color w:val="010000"/>
          <w:sz w:val="20"/>
        </w:rPr>
        <w:t>Chair of the Board of Directors: VND 3,000,000/month</w:t>
      </w:r>
    </w:p>
    <w:p w14:paraId="5AB69244" w14:textId="77777777" w:rsidR="00422669" w:rsidRPr="00BB5CD4" w:rsidRDefault="001415AF" w:rsidP="00DE586F">
      <w:pPr>
        <w:numPr>
          <w:ilvl w:val="0"/>
          <w:numId w:val="7"/>
        </w:numPr>
        <w:pBdr>
          <w:top w:val="nil"/>
          <w:left w:val="nil"/>
          <w:bottom w:val="nil"/>
          <w:right w:val="nil"/>
          <w:between w:val="nil"/>
        </w:pBdr>
        <w:tabs>
          <w:tab w:val="left" w:pos="432"/>
          <w:tab w:val="left" w:pos="1112"/>
        </w:tabs>
        <w:spacing w:after="120" w:line="360" w:lineRule="auto"/>
        <w:jc w:val="both"/>
        <w:rPr>
          <w:rFonts w:ascii="Arial" w:eastAsia="Arial" w:hAnsi="Arial" w:cs="Arial"/>
          <w:color w:val="010000"/>
          <w:sz w:val="20"/>
          <w:szCs w:val="20"/>
        </w:rPr>
      </w:pPr>
      <w:r w:rsidRPr="00BB5CD4">
        <w:rPr>
          <w:rFonts w:ascii="Arial" w:hAnsi="Arial" w:cs="Arial"/>
          <w:color w:val="010000"/>
          <w:sz w:val="20"/>
        </w:rPr>
        <w:t>Chief of the Supervisory Board: VND 2,000,000/month</w:t>
      </w:r>
    </w:p>
    <w:p w14:paraId="29161AEA" w14:textId="77777777" w:rsidR="00422669" w:rsidRPr="00BB5CD4" w:rsidRDefault="001415AF" w:rsidP="00DE586F">
      <w:pPr>
        <w:numPr>
          <w:ilvl w:val="0"/>
          <w:numId w:val="7"/>
        </w:numPr>
        <w:pBdr>
          <w:top w:val="nil"/>
          <w:left w:val="nil"/>
          <w:bottom w:val="nil"/>
          <w:right w:val="nil"/>
          <w:between w:val="nil"/>
        </w:pBdr>
        <w:tabs>
          <w:tab w:val="left" w:pos="432"/>
          <w:tab w:val="left" w:pos="1112"/>
        </w:tabs>
        <w:spacing w:after="120" w:line="360" w:lineRule="auto"/>
        <w:jc w:val="both"/>
        <w:rPr>
          <w:rFonts w:ascii="Arial" w:eastAsia="Arial" w:hAnsi="Arial" w:cs="Arial"/>
          <w:color w:val="010000"/>
          <w:sz w:val="20"/>
          <w:szCs w:val="20"/>
        </w:rPr>
      </w:pPr>
      <w:r w:rsidRPr="00BB5CD4">
        <w:rPr>
          <w:rFonts w:ascii="Arial" w:hAnsi="Arial" w:cs="Arial"/>
          <w:color w:val="010000"/>
          <w:sz w:val="20"/>
        </w:rPr>
        <w:t>Members of the Supervisory Board: VND 1,500,000/month</w:t>
      </w:r>
    </w:p>
    <w:p w14:paraId="50133F2D"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BB5CD4">
        <w:rPr>
          <w:rFonts w:ascii="Arial" w:hAnsi="Arial" w:cs="Arial"/>
          <w:color w:val="010000"/>
          <w:sz w:val="20"/>
        </w:rPr>
        <w:t>Article 4.</w:t>
      </w:r>
      <w:proofErr w:type="gramEnd"/>
      <w:r w:rsidRPr="00BB5CD4">
        <w:rPr>
          <w:rFonts w:ascii="Arial" w:hAnsi="Arial" w:cs="Arial"/>
          <w:color w:val="010000"/>
          <w:sz w:val="20"/>
        </w:rPr>
        <w:t xml:space="preserve"> Approve the profit distribution plan for 2023 and expected 2024, as follows:</w:t>
      </w:r>
    </w:p>
    <w:p w14:paraId="0D6B75B8" w14:textId="77777777" w:rsidR="00422669" w:rsidRPr="00BB5CD4" w:rsidRDefault="001415AF" w:rsidP="00DE586F">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B5CD4">
        <w:rPr>
          <w:rFonts w:ascii="Arial" w:hAnsi="Arial" w:cs="Arial"/>
          <w:color w:val="010000"/>
          <w:sz w:val="20"/>
        </w:rPr>
        <w:t>Profit distribution plan in 2023</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4"/>
        <w:gridCol w:w="5748"/>
        <w:gridCol w:w="2455"/>
      </w:tblGrid>
      <w:tr w:rsidR="00422669" w:rsidRPr="00BB5CD4" w14:paraId="6DC6C6F2" w14:textId="77777777" w:rsidTr="00BB5CD4">
        <w:trPr>
          <w:tblHeader/>
        </w:trPr>
        <w:tc>
          <w:tcPr>
            <w:tcW w:w="466" w:type="pct"/>
            <w:shd w:val="clear" w:color="auto" w:fill="auto"/>
            <w:tcMar>
              <w:top w:w="0" w:type="dxa"/>
              <w:bottom w:w="0" w:type="dxa"/>
            </w:tcMar>
            <w:vAlign w:val="center"/>
          </w:tcPr>
          <w:p w14:paraId="6E8FDB8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w:t>
            </w:r>
          </w:p>
        </w:tc>
        <w:tc>
          <w:tcPr>
            <w:tcW w:w="3177" w:type="pct"/>
            <w:shd w:val="clear" w:color="auto" w:fill="auto"/>
            <w:tcMar>
              <w:top w:w="0" w:type="dxa"/>
              <w:bottom w:w="0" w:type="dxa"/>
            </w:tcMar>
            <w:vAlign w:val="center"/>
          </w:tcPr>
          <w:p w14:paraId="1FE6838C"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Undistributed profit after tax in 2023</w:t>
            </w:r>
          </w:p>
        </w:tc>
        <w:tc>
          <w:tcPr>
            <w:tcW w:w="1357" w:type="pct"/>
            <w:shd w:val="clear" w:color="auto" w:fill="auto"/>
            <w:tcMar>
              <w:top w:w="0" w:type="dxa"/>
              <w:bottom w:w="0" w:type="dxa"/>
            </w:tcMar>
            <w:vAlign w:val="center"/>
          </w:tcPr>
          <w:p w14:paraId="695144B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10,805,259,585</w:t>
            </w:r>
          </w:p>
        </w:tc>
      </w:tr>
      <w:tr w:rsidR="00422669" w:rsidRPr="00BB5CD4" w14:paraId="2E0F8035" w14:textId="77777777" w:rsidTr="00BB5CD4">
        <w:tc>
          <w:tcPr>
            <w:tcW w:w="466" w:type="pct"/>
            <w:shd w:val="clear" w:color="auto" w:fill="auto"/>
            <w:tcMar>
              <w:top w:w="0" w:type="dxa"/>
              <w:bottom w:w="0" w:type="dxa"/>
            </w:tcMar>
            <w:vAlign w:val="center"/>
          </w:tcPr>
          <w:p w14:paraId="7DCB2C45"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2</w:t>
            </w:r>
          </w:p>
        </w:tc>
        <w:tc>
          <w:tcPr>
            <w:tcW w:w="3177" w:type="pct"/>
            <w:shd w:val="clear" w:color="auto" w:fill="auto"/>
            <w:tcMar>
              <w:top w:w="0" w:type="dxa"/>
              <w:bottom w:w="0" w:type="dxa"/>
            </w:tcMar>
            <w:vAlign w:val="center"/>
          </w:tcPr>
          <w:p w14:paraId="766E44BB"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Undistributed profit</w:t>
            </w:r>
          </w:p>
        </w:tc>
        <w:tc>
          <w:tcPr>
            <w:tcW w:w="1357" w:type="pct"/>
            <w:shd w:val="clear" w:color="auto" w:fill="auto"/>
            <w:tcMar>
              <w:top w:w="0" w:type="dxa"/>
              <w:bottom w:w="0" w:type="dxa"/>
            </w:tcMar>
            <w:vAlign w:val="center"/>
          </w:tcPr>
          <w:p w14:paraId="7F4FA8E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10,805,259,585</w:t>
            </w:r>
          </w:p>
        </w:tc>
      </w:tr>
      <w:tr w:rsidR="00422669" w:rsidRPr="00BB5CD4" w14:paraId="2BB40680" w14:textId="77777777" w:rsidTr="00BB5CD4">
        <w:tc>
          <w:tcPr>
            <w:tcW w:w="466" w:type="pct"/>
            <w:shd w:val="clear" w:color="auto" w:fill="auto"/>
            <w:tcMar>
              <w:top w:w="0" w:type="dxa"/>
              <w:bottom w:w="0" w:type="dxa"/>
            </w:tcMar>
            <w:vAlign w:val="center"/>
          </w:tcPr>
          <w:p w14:paraId="23B64673"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w:t>
            </w:r>
          </w:p>
        </w:tc>
        <w:tc>
          <w:tcPr>
            <w:tcW w:w="3177" w:type="pct"/>
            <w:shd w:val="clear" w:color="auto" w:fill="auto"/>
            <w:tcMar>
              <w:top w:w="0" w:type="dxa"/>
              <w:bottom w:w="0" w:type="dxa"/>
            </w:tcMar>
            <w:vAlign w:val="center"/>
          </w:tcPr>
          <w:p w14:paraId="22B97169"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Appropriation of funds, in which</w:t>
            </w:r>
          </w:p>
        </w:tc>
        <w:tc>
          <w:tcPr>
            <w:tcW w:w="1357" w:type="pct"/>
            <w:shd w:val="clear" w:color="auto" w:fill="auto"/>
            <w:tcMar>
              <w:top w:w="0" w:type="dxa"/>
              <w:bottom w:w="0" w:type="dxa"/>
            </w:tcMar>
            <w:vAlign w:val="center"/>
          </w:tcPr>
          <w:p w14:paraId="3F40957F" w14:textId="77777777" w:rsidR="00422669" w:rsidRPr="00BB5CD4" w:rsidRDefault="00422669" w:rsidP="00BB5CD4">
            <w:pPr>
              <w:tabs>
                <w:tab w:val="left" w:pos="432"/>
              </w:tabs>
              <w:spacing w:after="120" w:line="360" w:lineRule="auto"/>
              <w:jc w:val="center"/>
              <w:rPr>
                <w:rFonts w:ascii="Arial" w:eastAsia="Arial" w:hAnsi="Arial" w:cs="Arial"/>
                <w:color w:val="010000"/>
                <w:sz w:val="20"/>
                <w:szCs w:val="20"/>
              </w:rPr>
            </w:pPr>
          </w:p>
        </w:tc>
      </w:tr>
      <w:tr w:rsidR="00422669" w:rsidRPr="00BB5CD4" w14:paraId="3F44DD24" w14:textId="77777777" w:rsidTr="00BB5CD4">
        <w:tc>
          <w:tcPr>
            <w:tcW w:w="466" w:type="pct"/>
            <w:shd w:val="clear" w:color="auto" w:fill="auto"/>
            <w:tcMar>
              <w:top w:w="0" w:type="dxa"/>
              <w:bottom w:w="0" w:type="dxa"/>
            </w:tcMar>
            <w:vAlign w:val="center"/>
          </w:tcPr>
          <w:p w14:paraId="346A1C6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w:t>
            </w:r>
          </w:p>
        </w:tc>
        <w:tc>
          <w:tcPr>
            <w:tcW w:w="3177" w:type="pct"/>
            <w:shd w:val="clear" w:color="auto" w:fill="auto"/>
            <w:tcMar>
              <w:top w:w="0" w:type="dxa"/>
              <w:bottom w:w="0" w:type="dxa"/>
            </w:tcMar>
            <w:vAlign w:val="center"/>
          </w:tcPr>
          <w:p w14:paraId="65D0E606"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Investment and development fund (10%)</w:t>
            </w:r>
          </w:p>
        </w:tc>
        <w:tc>
          <w:tcPr>
            <w:tcW w:w="1357" w:type="pct"/>
            <w:shd w:val="clear" w:color="auto" w:fill="auto"/>
            <w:tcMar>
              <w:top w:w="0" w:type="dxa"/>
              <w:bottom w:w="0" w:type="dxa"/>
            </w:tcMar>
            <w:vAlign w:val="center"/>
          </w:tcPr>
          <w:p w14:paraId="1A155404"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1,080,525,959</w:t>
            </w:r>
          </w:p>
        </w:tc>
      </w:tr>
      <w:tr w:rsidR="00422669" w:rsidRPr="00BB5CD4" w14:paraId="14BBC427" w14:textId="77777777" w:rsidTr="00BB5CD4">
        <w:tc>
          <w:tcPr>
            <w:tcW w:w="466" w:type="pct"/>
            <w:shd w:val="clear" w:color="auto" w:fill="auto"/>
            <w:tcMar>
              <w:top w:w="0" w:type="dxa"/>
              <w:bottom w:w="0" w:type="dxa"/>
            </w:tcMar>
            <w:vAlign w:val="center"/>
          </w:tcPr>
          <w:p w14:paraId="4FE4970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w:t>
            </w:r>
          </w:p>
        </w:tc>
        <w:tc>
          <w:tcPr>
            <w:tcW w:w="3177" w:type="pct"/>
            <w:shd w:val="clear" w:color="auto" w:fill="auto"/>
            <w:tcMar>
              <w:top w:w="0" w:type="dxa"/>
              <w:bottom w:w="0" w:type="dxa"/>
            </w:tcMar>
            <w:vAlign w:val="center"/>
          </w:tcPr>
          <w:p w14:paraId="0F83B9EC"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Bonus and welfare fund (2.97-monthly salary)</w:t>
            </w:r>
          </w:p>
        </w:tc>
        <w:tc>
          <w:tcPr>
            <w:tcW w:w="1357" w:type="pct"/>
            <w:shd w:val="clear" w:color="auto" w:fill="auto"/>
            <w:tcMar>
              <w:top w:w="0" w:type="dxa"/>
              <w:bottom w:w="0" w:type="dxa"/>
            </w:tcMar>
            <w:vAlign w:val="center"/>
          </w:tcPr>
          <w:p w14:paraId="4B80514D"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6,502,608,626</w:t>
            </w:r>
          </w:p>
        </w:tc>
      </w:tr>
      <w:tr w:rsidR="00422669" w:rsidRPr="00BB5CD4" w14:paraId="407F6227" w14:textId="77777777" w:rsidTr="00BB5CD4">
        <w:tc>
          <w:tcPr>
            <w:tcW w:w="466" w:type="pct"/>
            <w:shd w:val="clear" w:color="auto" w:fill="auto"/>
            <w:tcMar>
              <w:top w:w="0" w:type="dxa"/>
              <w:bottom w:w="0" w:type="dxa"/>
            </w:tcMar>
            <w:vAlign w:val="center"/>
          </w:tcPr>
          <w:p w14:paraId="0260C318"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w:t>
            </w:r>
          </w:p>
        </w:tc>
        <w:tc>
          <w:tcPr>
            <w:tcW w:w="3177" w:type="pct"/>
            <w:shd w:val="clear" w:color="auto" w:fill="auto"/>
            <w:tcMar>
              <w:top w:w="0" w:type="dxa"/>
              <w:bottom w:w="0" w:type="dxa"/>
            </w:tcMar>
            <w:vAlign w:val="center"/>
          </w:tcPr>
          <w:p w14:paraId="552928AA"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Appropriation for the Enterprise Manager Bonus Fund (1.5 months of Executive Manager salary)</w:t>
            </w:r>
          </w:p>
        </w:tc>
        <w:tc>
          <w:tcPr>
            <w:tcW w:w="1357" w:type="pct"/>
            <w:shd w:val="clear" w:color="auto" w:fill="auto"/>
            <w:tcMar>
              <w:top w:w="0" w:type="dxa"/>
              <w:bottom w:w="0" w:type="dxa"/>
            </w:tcMar>
            <w:vAlign w:val="center"/>
          </w:tcPr>
          <w:p w14:paraId="2709DD66"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182,125,000</w:t>
            </w:r>
          </w:p>
        </w:tc>
      </w:tr>
      <w:tr w:rsidR="00422669" w:rsidRPr="00BB5CD4" w14:paraId="163A098F" w14:textId="77777777" w:rsidTr="00BB5CD4">
        <w:tc>
          <w:tcPr>
            <w:tcW w:w="466" w:type="pct"/>
            <w:shd w:val="clear" w:color="auto" w:fill="auto"/>
            <w:tcMar>
              <w:top w:w="0" w:type="dxa"/>
              <w:bottom w:w="0" w:type="dxa"/>
            </w:tcMar>
            <w:vAlign w:val="center"/>
          </w:tcPr>
          <w:p w14:paraId="71E552AC"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4</w:t>
            </w:r>
          </w:p>
        </w:tc>
        <w:tc>
          <w:tcPr>
            <w:tcW w:w="3177" w:type="pct"/>
            <w:shd w:val="clear" w:color="auto" w:fill="auto"/>
            <w:tcMar>
              <w:top w:w="0" w:type="dxa"/>
              <w:bottom w:w="0" w:type="dxa"/>
            </w:tcMar>
            <w:vAlign w:val="center"/>
          </w:tcPr>
          <w:p w14:paraId="05A18EE4"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Dividend payment (8% of charter capital)</w:t>
            </w:r>
          </w:p>
        </w:tc>
        <w:tc>
          <w:tcPr>
            <w:tcW w:w="1357" w:type="pct"/>
            <w:shd w:val="clear" w:color="auto" w:fill="auto"/>
            <w:tcMar>
              <w:top w:w="0" w:type="dxa"/>
              <w:bottom w:w="0" w:type="dxa"/>
            </w:tcMar>
            <w:vAlign w:val="center"/>
          </w:tcPr>
          <w:p w14:paraId="21F384CA"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3,040,000,000</w:t>
            </w:r>
          </w:p>
        </w:tc>
      </w:tr>
      <w:tr w:rsidR="00422669" w:rsidRPr="00BB5CD4" w14:paraId="280D68A2" w14:textId="77777777" w:rsidTr="00BB5CD4">
        <w:tc>
          <w:tcPr>
            <w:tcW w:w="466" w:type="pct"/>
            <w:shd w:val="clear" w:color="auto" w:fill="auto"/>
            <w:tcMar>
              <w:top w:w="0" w:type="dxa"/>
              <w:bottom w:w="0" w:type="dxa"/>
            </w:tcMar>
            <w:vAlign w:val="center"/>
          </w:tcPr>
          <w:p w14:paraId="4B8D7410"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5</w:t>
            </w:r>
          </w:p>
        </w:tc>
        <w:tc>
          <w:tcPr>
            <w:tcW w:w="3177" w:type="pct"/>
            <w:shd w:val="clear" w:color="auto" w:fill="auto"/>
            <w:tcMar>
              <w:top w:w="0" w:type="dxa"/>
              <w:bottom w:w="0" w:type="dxa"/>
            </w:tcMar>
            <w:vAlign w:val="center"/>
          </w:tcPr>
          <w:p w14:paraId="0CAA5DBC" w14:textId="77777777" w:rsidR="00422669" w:rsidRPr="00BB5CD4" w:rsidRDefault="001415AF" w:rsidP="00BB5CD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B5CD4">
              <w:rPr>
                <w:rFonts w:ascii="Arial" w:hAnsi="Arial" w:cs="Arial"/>
                <w:color w:val="010000"/>
                <w:sz w:val="20"/>
              </w:rPr>
              <w:t>Remaining undistributed profit</w:t>
            </w:r>
          </w:p>
        </w:tc>
        <w:tc>
          <w:tcPr>
            <w:tcW w:w="1357" w:type="pct"/>
            <w:shd w:val="clear" w:color="auto" w:fill="auto"/>
            <w:tcMar>
              <w:top w:w="0" w:type="dxa"/>
              <w:bottom w:w="0" w:type="dxa"/>
            </w:tcMar>
            <w:vAlign w:val="center"/>
          </w:tcPr>
          <w:p w14:paraId="7EDAB98E" w14:textId="77777777" w:rsidR="00422669" w:rsidRPr="00BB5CD4" w:rsidRDefault="001415AF" w:rsidP="00BB5CD4">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B5CD4">
              <w:rPr>
                <w:rFonts w:ascii="Arial" w:hAnsi="Arial" w:cs="Arial"/>
                <w:color w:val="010000"/>
                <w:sz w:val="20"/>
              </w:rPr>
              <w:t>0</w:t>
            </w:r>
          </w:p>
        </w:tc>
      </w:tr>
    </w:tbl>
    <w:p w14:paraId="2573E5FF" w14:textId="77777777" w:rsidR="00422669" w:rsidRPr="00BB5CD4" w:rsidRDefault="001415AF" w:rsidP="00DE586F">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B5CD4">
        <w:rPr>
          <w:rFonts w:ascii="Arial" w:hAnsi="Arial" w:cs="Arial"/>
          <w:color w:val="010000"/>
          <w:sz w:val="20"/>
        </w:rPr>
        <w:t>Expected profit distribution in 2024.</w:t>
      </w:r>
    </w:p>
    <w:p w14:paraId="6A4B24A0" w14:textId="77777777" w:rsidR="00422669" w:rsidRPr="00BB5CD4" w:rsidRDefault="001415AF" w:rsidP="00DE586F">
      <w:pPr>
        <w:numPr>
          <w:ilvl w:val="0"/>
          <w:numId w:val="8"/>
        </w:numPr>
        <w:pBdr>
          <w:top w:val="nil"/>
          <w:left w:val="nil"/>
          <w:bottom w:val="nil"/>
          <w:right w:val="nil"/>
          <w:between w:val="nil"/>
        </w:pBdr>
        <w:tabs>
          <w:tab w:val="left" w:pos="432"/>
          <w:tab w:val="left" w:pos="1078"/>
        </w:tabs>
        <w:spacing w:after="120" w:line="360" w:lineRule="auto"/>
        <w:jc w:val="both"/>
        <w:rPr>
          <w:rFonts w:ascii="Arial" w:eastAsia="Arial" w:hAnsi="Arial" w:cs="Arial"/>
          <w:color w:val="010000"/>
          <w:sz w:val="20"/>
          <w:szCs w:val="20"/>
        </w:rPr>
      </w:pPr>
      <w:r w:rsidRPr="00BB5CD4">
        <w:rPr>
          <w:rFonts w:ascii="Arial" w:hAnsi="Arial" w:cs="Arial"/>
          <w:color w:val="010000"/>
          <w:sz w:val="20"/>
        </w:rPr>
        <w:t>Expected dividend: 8% - 10% of charter capital.</w:t>
      </w:r>
    </w:p>
    <w:p w14:paraId="5FC908C8" w14:textId="77777777" w:rsidR="00422669" w:rsidRPr="00BB5CD4" w:rsidRDefault="001415AF" w:rsidP="00DE586F">
      <w:pPr>
        <w:numPr>
          <w:ilvl w:val="0"/>
          <w:numId w:val="8"/>
        </w:numPr>
        <w:pBdr>
          <w:top w:val="nil"/>
          <w:left w:val="nil"/>
          <w:bottom w:val="nil"/>
          <w:right w:val="nil"/>
          <w:between w:val="nil"/>
        </w:pBdr>
        <w:tabs>
          <w:tab w:val="left" w:pos="432"/>
          <w:tab w:val="left" w:pos="1100"/>
        </w:tabs>
        <w:spacing w:after="120" w:line="360" w:lineRule="auto"/>
        <w:jc w:val="both"/>
        <w:rPr>
          <w:rFonts w:ascii="Arial" w:eastAsia="Arial" w:hAnsi="Arial" w:cs="Arial"/>
          <w:color w:val="010000"/>
          <w:sz w:val="20"/>
          <w:szCs w:val="20"/>
        </w:rPr>
      </w:pPr>
      <w:r w:rsidRPr="00BB5CD4">
        <w:rPr>
          <w:rFonts w:ascii="Arial" w:hAnsi="Arial" w:cs="Arial"/>
          <w:color w:val="010000"/>
          <w:sz w:val="20"/>
        </w:rPr>
        <w:t>Appropriation for funds:</w:t>
      </w:r>
    </w:p>
    <w:p w14:paraId="3E62C7C2" w14:textId="77777777" w:rsidR="00422669" w:rsidRPr="00BB5CD4" w:rsidRDefault="001415AF" w:rsidP="00DE586F">
      <w:pPr>
        <w:numPr>
          <w:ilvl w:val="0"/>
          <w:numId w:val="7"/>
        </w:numPr>
        <w:pBdr>
          <w:top w:val="nil"/>
          <w:left w:val="nil"/>
          <w:bottom w:val="nil"/>
          <w:right w:val="nil"/>
          <w:between w:val="nil"/>
        </w:pBdr>
        <w:tabs>
          <w:tab w:val="left" w:pos="432"/>
          <w:tab w:val="left" w:pos="996"/>
        </w:tabs>
        <w:spacing w:after="120" w:line="360" w:lineRule="auto"/>
        <w:jc w:val="both"/>
        <w:rPr>
          <w:rFonts w:ascii="Arial" w:eastAsia="Arial" w:hAnsi="Arial" w:cs="Arial"/>
          <w:color w:val="010000"/>
          <w:sz w:val="20"/>
          <w:szCs w:val="20"/>
        </w:rPr>
      </w:pPr>
      <w:r w:rsidRPr="00BB5CD4">
        <w:rPr>
          <w:rFonts w:ascii="Arial" w:hAnsi="Arial" w:cs="Arial"/>
          <w:color w:val="010000"/>
          <w:sz w:val="20"/>
        </w:rPr>
        <w:t>Expected development and investment fund: 10 - 15%</w:t>
      </w:r>
    </w:p>
    <w:p w14:paraId="6E9634EA" w14:textId="77777777" w:rsidR="00422669" w:rsidRPr="00BB5CD4" w:rsidRDefault="001415AF" w:rsidP="00DE586F">
      <w:pPr>
        <w:numPr>
          <w:ilvl w:val="0"/>
          <w:numId w:val="7"/>
        </w:numPr>
        <w:pBdr>
          <w:top w:val="nil"/>
          <w:left w:val="nil"/>
          <w:bottom w:val="nil"/>
          <w:right w:val="nil"/>
          <w:between w:val="nil"/>
        </w:pBdr>
        <w:tabs>
          <w:tab w:val="left" w:pos="432"/>
          <w:tab w:val="left" w:pos="1046"/>
        </w:tabs>
        <w:spacing w:after="120" w:line="360" w:lineRule="auto"/>
        <w:jc w:val="both"/>
        <w:rPr>
          <w:rFonts w:ascii="Arial" w:eastAsia="Arial" w:hAnsi="Arial" w:cs="Arial"/>
          <w:color w:val="010000"/>
          <w:sz w:val="20"/>
          <w:szCs w:val="20"/>
        </w:rPr>
      </w:pPr>
      <w:r w:rsidRPr="00BB5CD4">
        <w:rPr>
          <w:rFonts w:ascii="Arial" w:hAnsi="Arial" w:cs="Arial"/>
          <w:color w:val="010000"/>
          <w:sz w:val="20"/>
        </w:rPr>
        <w:t>Bonus and welfare fund: not more than 3-month average salary of the employee.</w:t>
      </w:r>
    </w:p>
    <w:p w14:paraId="1378F43D"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BB5CD4">
        <w:rPr>
          <w:rFonts w:ascii="Arial" w:hAnsi="Arial" w:cs="Arial"/>
          <w:color w:val="010000"/>
          <w:sz w:val="20"/>
        </w:rPr>
        <w:lastRenderedPageBreak/>
        <w:t>Article 5.</w:t>
      </w:r>
      <w:proofErr w:type="gramEnd"/>
      <w:r w:rsidRPr="00BB5CD4">
        <w:rPr>
          <w:rFonts w:ascii="Arial" w:hAnsi="Arial" w:cs="Arial"/>
          <w:color w:val="010000"/>
          <w:sz w:val="20"/>
        </w:rPr>
        <w:t xml:space="preserve"> Approve the selection of the audit company for the Financial Statements 2024:</w:t>
      </w:r>
    </w:p>
    <w:p w14:paraId="223E8C1F"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The General Meeting of Shareholders authorized the Company's the Supervisory Board to select a suitable audit company that meets the prescribed requirements to submit to the Board of Directors for approval of the audit company for the Financial Statements 2024 for the Company.</w:t>
      </w:r>
    </w:p>
    <w:p w14:paraId="5492516F"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BB5CD4">
        <w:rPr>
          <w:rFonts w:ascii="Arial" w:hAnsi="Arial" w:cs="Arial"/>
          <w:color w:val="010000"/>
          <w:sz w:val="20"/>
        </w:rPr>
        <w:t>Article 6.</w:t>
      </w:r>
      <w:proofErr w:type="gramEnd"/>
      <w:r w:rsidRPr="00BB5CD4">
        <w:rPr>
          <w:rFonts w:ascii="Arial" w:hAnsi="Arial" w:cs="Arial"/>
          <w:color w:val="010000"/>
          <w:sz w:val="20"/>
        </w:rPr>
        <w:t xml:space="preserve"> Terms of enforcement</w:t>
      </w:r>
    </w:p>
    <w:p w14:paraId="0C4AF6CE"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This General Mandate was approved by the Company's Annual General Meeting of Shareholders 2024.</w:t>
      </w:r>
    </w:p>
    <w:p w14:paraId="32EAEA65"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This General Mandate takes effect from the date it is approved by the General Meeting of Shareholders.</w:t>
      </w:r>
    </w:p>
    <w:p w14:paraId="792EE8F3" w14:textId="77777777" w:rsidR="00422669" w:rsidRPr="00BB5CD4" w:rsidRDefault="001415AF" w:rsidP="00DE586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B5CD4">
        <w:rPr>
          <w:rFonts w:ascii="Arial" w:hAnsi="Arial" w:cs="Arial"/>
          <w:color w:val="010000"/>
          <w:sz w:val="20"/>
        </w:rPr>
        <w:t xml:space="preserve">Members of the Board of Directors, the Supervisory Board, the Manager and all shareholders of Tan Khanh </w:t>
      </w:r>
      <w:proofErr w:type="gramStart"/>
      <w:r w:rsidRPr="00BB5CD4">
        <w:rPr>
          <w:rFonts w:ascii="Arial" w:hAnsi="Arial" w:cs="Arial"/>
          <w:color w:val="010000"/>
          <w:sz w:val="20"/>
        </w:rPr>
        <w:t>An</w:t>
      </w:r>
      <w:proofErr w:type="gramEnd"/>
      <w:r w:rsidRPr="00BB5CD4">
        <w:rPr>
          <w:rFonts w:ascii="Arial" w:hAnsi="Arial" w:cs="Arial"/>
          <w:color w:val="010000"/>
          <w:sz w:val="20"/>
        </w:rPr>
        <w:t xml:space="preserve"> JSC are responsible for implementing this General Mandate and organizing its implementation according to their authority and functions, in accordance with the provisions of law and the Charter of Tan Khanh An JSC.</w:t>
      </w:r>
      <w:bookmarkStart w:id="0" w:name="_GoBack"/>
      <w:bookmarkEnd w:id="0"/>
    </w:p>
    <w:sectPr w:rsidR="00422669" w:rsidRPr="00BB5CD4" w:rsidSect="00BB5CD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F92"/>
    <w:multiLevelType w:val="multilevel"/>
    <w:tmpl w:val="EA3ECB36"/>
    <w:lvl w:ilvl="0">
      <w:start w:val="1"/>
      <w:numFmt w:val="lowerLetter"/>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4548D5"/>
    <w:multiLevelType w:val="multilevel"/>
    <w:tmpl w:val="6C626D80"/>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CB1388"/>
    <w:multiLevelType w:val="multilevel"/>
    <w:tmpl w:val="81ECABCA"/>
    <w:lvl w:ilvl="0">
      <w:start w:val="2"/>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B7354F"/>
    <w:multiLevelType w:val="multilevel"/>
    <w:tmpl w:val="9D9ABB90"/>
    <w:lvl w:ilvl="0">
      <w:start w:val="1"/>
      <w:numFmt w:val="lowerLetter"/>
      <w:lvlText w:val="%1."/>
      <w:lvlJc w:val="left"/>
      <w:pPr>
        <w:ind w:left="1200" w:hanging="360"/>
      </w:pPr>
      <w:rPr>
        <w:rFonts w:ascii="Arial" w:eastAsia="Arial" w:hAnsi="Arial" w:cs="Arial"/>
        <w:b w:val="0"/>
        <w:i w:val="0"/>
        <w:sz w:val="20"/>
        <w:szCs w:val="20"/>
        <w:u w:val="none"/>
      </w:rPr>
    </w:lvl>
    <w:lvl w:ilvl="1">
      <w:start w:val="1"/>
      <w:numFmt w:val="lowerLetter"/>
      <w:lvlText w:val="%2."/>
      <w:lvlJc w:val="left"/>
      <w:pPr>
        <w:ind w:left="1920" w:hanging="360"/>
      </w:pPr>
      <w:rPr>
        <w:rFonts w:ascii="Arial" w:eastAsia="Arial" w:hAnsi="Arial" w:cs="Arial"/>
        <w:b w:val="0"/>
        <w:i w:val="0"/>
        <w:sz w:val="20"/>
        <w:szCs w:val="20"/>
      </w:rPr>
    </w:lvl>
    <w:lvl w:ilvl="2">
      <w:start w:val="1"/>
      <w:numFmt w:val="lowerRoman"/>
      <w:lvlText w:val="%3."/>
      <w:lvlJc w:val="right"/>
      <w:pPr>
        <w:ind w:left="2640" w:hanging="180"/>
      </w:pPr>
      <w:rPr>
        <w:rFonts w:ascii="Arial" w:eastAsia="Arial" w:hAnsi="Arial" w:cs="Arial"/>
        <w:b w:val="0"/>
        <w:i w:val="0"/>
        <w:sz w:val="20"/>
        <w:szCs w:val="20"/>
      </w:r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
    <w:nsid w:val="1C8F3F2C"/>
    <w:multiLevelType w:val="multilevel"/>
    <w:tmpl w:val="9F307E0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CE69B5"/>
    <w:multiLevelType w:val="multilevel"/>
    <w:tmpl w:val="84E4AC0C"/>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FB44EA"/>
    <w:multiLevelType w:val="multilevel"/>
    <w:tmpl w:val="1012CEF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A277DD"/>
    <w:multiLevelType w:val="multilevel"/>
    <w:tmpl w:val="4664C44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69"/>
    <w:rsid w:val="001415AF"/>
    <w:rsid w:val="00422669"/>
    <w:rsid w:val="00BB5CD4"/>
    <w:rsid w:val="00DE58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5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7C7C85"/>
      <w:sz w:val="15"/>
      <w:szCs w:val="15"/>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7C7C85"/>
      <w:sz w:val="10"/>
      <w:szCs w:val="1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rPr>
      <w:rFonts w:ascii="Arial" w:eastAsia="Arial" w:hAnsi="Arial" w:cs="Arial"/>
      <w:color w:val="7C7C85"/>
      <w:sz w:val="15"/>
      <w:szCs w:val="15"/>
    </w:rPr>
  </w:style>
  <w:style w:type="paragraph" w:customStyle="1" w:styleId="Khc0">
    <w:name w:val="Khác"/>
    <w:basedOn w:val="Normal"/>
    <w:link w:val="Khc"/>
    <w:rPr>
      <w:rFonts w:ascii="Times New Roman" w:eastAsia="Times New Roman" w:hAnsi="Times New Roman" w:cs="Times New Roman"/>
      <w:sz w:val="26"/>
      <w:szCs w:val="26"/>
    </w:rPr>
  </w:style>
  <w:style w:type="paragraph" w:customStyle="1" w:styleId="Vnbnnidung40">
    <w:name w:val="Văn bản nội dung (4)"/>
    <w:basedOn w:val="Normal"/>
    <w:link w:val="Vnbnnidung4"/>
    <w:pPr>
      <w:spacing w:line="298" w:lineRule="auto"/>
    </w:pPr>
    <w:rPr>
      <w:rFonts w:ascii="Arial" w:eastAsia="Arial" w:hAnsi="Arial" w:cs="Arial"/>
      <w:color w:val="7C7C85"/>
      <w:sz w:val="10"/>
      <w:szCs w:val="1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bng0">
    <w:name w:val="Chú thích bảng"/>
    <w:basedOn w:val="Normal"/>
    <w:link w:val="Chthchbng"/>
    <w:rPr>
      <w:rFonts w:ascii="Times New Roman" w:eastAsia="Times New Roman" w:hAnsi="Times New Roman" w:cs="Times New Roman"/>
      <w:sz w:val="28"/>
      <w:szCs w:val="28"/>
    </w:rPr>
  </w:style>
  <w:style w:type="paragraph" w:customStyle="1" w:styleId="Vnbnnidung50">
    <w:name w:val="Văn bản nội dung (5)"/>
    <w:basedOn w:val="Normal"/>
    <w:link w:val="Vnbnnidung5"/>
    <w:pPr>
      <w:spacing w:after="20"/>
    </w:pPr>
    <w:rPr>
      <w:rFonts w:ascii="Arial" w:eastAsia="Arial" w:hAnsi="Arial" w:cs="Arial"/>
      <w:sz w:val="20"/>
      <w:szCs w:val="20"/>
    </w:rPr>
  </w:style>
  <w:style w:type="paragraph" w:styleId="ListParagraph">
    <w:name w:val="List Paragraph"/>
    <w:basedOn w:val="Normal"/>
    <w:uiPriority w:val="34"/>
    <w:qFormat/>
    <w:rsid w:val="00F75A5C"/>
    <w:pPr>
      <w:ind w:left="720"/>
      <w:contextualSpacing/>
    </w:pPr>
  </w:style>
  <w:style w:type="table" w:styleId="TableGrid">
    <w:name w:val="Table Grid"/>
    <w:basedOn w:val="TableNormal"/>
    <w:uiPriority w:val="39"/>
    <w:rsid w:val="0014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7C7C85"/>
      <w:sz w:val="15"/>
      <w:szCs w:val="15"/>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7C7C85"/>
      <w:sz w:val="10"/>
      <w:szCs w:val="1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rPr>
      <w:rFonts w:ascii="Arial" w:eastAsia="Arial" w:hAnsi="Arial" w:cs="Arial"/>
      <w:color w:val="7C7C85"/>
      <w:sz w:val="15"/>
      <w:szCs w:val="15"/>
    </w:rPr>
  </w:style>
  <w:style w:type="paragraph" w:customStyle="1" w:styleId="Khc0">
    <w:name w:val="Khác"/>
    <w:basedOn w:val="Normal"/>
    <w:link w:val="Khc"/>
    <w:rPr>
      <w:rFonts w:ascii="Times New Roman" w:eastAsia="Times New Roman" w:hAnsi="Times New Roman" w:cs="Times New Roman"/>
      <w:sz w:val="26"/>
      <w:szCs w:val="26"/>
    </w:rPr>
  </w:style>
  <w:style w:type="paragraph" w:customStyle="1" w:styleId="Vnbnnidung40">
    <w:name w:val="Văn bản nội dung (4)"/>
    <w:basedOn w:val="Normal"/>
    <w:link w:val="Vnbnnidung4"/>
    <w:pPr>
      <w:spacing w:line="298" w:lineRule="auto"/>
    </w:pPr>
    <w:rPr>
      <w:rFonts w:ascii="Arial" w:eastAsia="Arial" w:hAnsi="Arial" w:cs="Arial"/>
      <w:color w:val="7C7C85"/>
      <w:sz w:val="10"/>
      <w:szCs w:val="1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bng0">
    <w:name w:val="Chú thích bảng"/>
    <w:basedOn w:val="Normal"/>
    <w:link w:val="Chthchbng"/>
    <w:rPr>
      <w:rFonts w:ascii="Times New Roman" w:eastAsia="Times New Roman" w:hAnsi="Times New Roman" w:cs="Times New Roman"/>
      <w:sz w:val="28"/>
      <w:szCs w:val="28"/>
    </w:rPr>
  </w:style>
  <w:style w:type="paragraph" w:customStyle="1" w:styleId="Vnbnnidung50">
    <w:name w:val="Văn bản nội dung (5)"/>
    <w:basedOn w:val="Normal"/>
    <w:link w:val="Vnbnnidung5"/>
    <w:pPr>
      <w:spacing w:after="20"/>
    </w:pPr>
    <w:rPr>
      <w:rFonts w:ascii="Arial" w:eastAsia="Arial" w:hAnsi="Arial" w:cs="Arial"/>
      <w:sz w:val="20"/>
      <w:szCs w:val="20"/>
    </w:rPr>
  </w:style>
  <w:style w:type="paragraph" w:styleId="ListParagraph">
    <w:name w:val="List Paragraph"/>
    <w:basedOn w:val="Normal"/>
    <w:uiPriority w:val="34"/>
    <w:qFormat/>
    <w:rsid w:val="00F75A5C"/>
    <w:pPr>
      <w:ind w:left="720"/>
      <w:contextualSpacing/>
    </w:pPr>
  </w:style>
  <w:style w:type="table" w:styleId="TableGrid">
    <w:name w:val="Table Grid"/>
    <w:basedOn w:val="TableNormal"/>
    <w:uiPriority w:val="39"/>
    <w:rsid w:val="0014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Ldine+o2kA6rKViC+Oe895rag==">CgMxLjA4AHIhMVF1cXBjS3BOcWtMWHIxMWdudktaU1RPTUlPeDRaMExQ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2024-05-07T04:53:00Z</dcterms:created>
  <dcterms:modified xsi:type="dcterms:W3CDTF">2024-05-08T08:26:00Z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48525f91365f61302429d48d2abf47da66297b023d2205face6025d231452c48</vt:lpwstr>
  </property>
</Properties>
</file>