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B8" w:rsidRPr="00C92DB2" w:rsidRDefault="007274FC" w:rsidP="00865583">
      <w:pPr>
        <w:pBdr>
          <w:top w:val="nil"/>
          <w:left w:val="nil"/>
          <w:bottom w:val="nil"/>
          <w:right w:val="nil"/>
          <w:between w:val="nil"/>
        </w:pBdr>
        <w:tabs>
          <w:tab w:val="left" w:pos="432"/>
          <w:tab w:val="left" w:pos="4510"/>
        </w:tabs>
        <w:spacing w:after="120" w:line="360" w:lineRule="auto"/>
        <w:jc w:val="both"/>
        <w:rPr>
          <w:rFonts w:ascii="Arial" w:eastAsia="Arial" w:hAnsi="Arial" w:cs="Arial"/>
          <w:b/>
          <w:color w:val="010000"/>
          <w:sz w:val="20"/>
          <w:szCs w:val="20"/>
        </w:rPr>
      </w:pPr>
      <w:r>
        <w:rPr>
          <w:rFonts w:ascii="Arial" w:hAnsi="Arial"/>
          <w:b/>
          <w:color w:val="010000"/>
          <w:sz w:val="20"/>
        </w:rPr>
        <w:t>TTG: Annual General Mandate 2024</w:t>
      </w:r>
    </w:p>
    <w:p w:rsidR="00C975B8" w:rsidRPr="00C92DB2" w:rsidRDefault="007274FC" w:rsidP="008655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27, 2024, Thanh Tri Garment JSC announced General Mandate No. 01/2024/NQ-DHDCD as follows:</w:t>
      </w:r>
    </w:p>
    <w:p w:rsidR="00C975B8" w:rsidRPr="00C92DB2" w:rsidRDefault="007274FC" w:rsidP="008655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 1: Approve the Report on the production and business results 2023 with the following contents:</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9"/>
        <w:gridCol w:w="3498"/>
        <w:gridCol w:w="2314"/>
        <w:gridCol w:w="2336"/>
      </w:tblGrid>
      <w:tr w:rsidR="00C975B8" w:rsidRPr="00C92DB2" w:rsidTr="00C92DB2">
        <w:trPr>
          <w:jc w:val="center"/>
        </w:trPr>
        <w:tc>
          <w:tcPr>
            <w:tcW w:w="497"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933"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279"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UNIT</w:t>
            </w:r>
          </w:p>
        </w:tc>
        <w:tc>
          <w:tcPr>
            <w:tcW w:w="1291"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AMOUNT (VND)</w:t>
            </w:r>
          </w:p>
        </w:tc>
      </w:tr>
      <w:tr w:rsidR="00C975B8" w:rsidRPr="00C92DB2" w:rsidTr="00C92DB2">
        <w:trPr>
          <w:jc w:val="center"/>
        </w:trPr>
        <w:tc>
          <w:tcPr>
            <w:tcW w:w="497"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933"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1279"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291"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33,375,211,664</w:t>
            </w:r>
          </w:p>
        </w:tc>
      </w:tr>
      <w:tr w:rsidR="00C975B8" w:rsidRPr="00C92DB2" w:rsidTr="00C92DB2">
        <w:trPr>
          <w:jc w:val="center"/>
        </w:trPr>
        <w:tc>
          <w:tcPr>
            <w:tcW w:w="497"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933"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279"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291"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1,810,234,263</w:t>
            </w:r>
          </w:p>
        </w:tc>
      </w:tr>
      <w:tr w:rsidR="00C975B8" w:rsidRPr="00C92DB2" w:rsidTr="00C92DB2">
        <w:trPr>
          <w:jc w:val="center"/>
        </w:trPr>
        <w:tc>
          <w:tcPr>
            <w:tcW w:w="497"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933"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Corporate income tax</w:t>
            </w:r>
          </w:p>
        </w:tc>
        <w:tc>
          <w:tcPr>
            <w:tcW w:w="1279"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291"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w:t>
            </w:r>
          </w:p>
        </w:tc>
      </w:tr>
      <w:tr w:rsidR="00C975B8" w:rsidRPr="00C92DB2" w:rsidTr="00C92DB2">
        <w:trPr>
          <w:jc w:val="center"/>
        </w:trPr>
        <w:tc>
          <w:tcPr>
            <w:tcW w:w="497"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933"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279"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w:t>
            </w:r>
          </w:p>
        </w:tc>
        <w:tc>
          <w:tcPr>
            <w:tcW w:w="1291"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1,810,234,263</w:t>
            </w:r>
          </w:p>
        </w:tc>
      </w:tr>
      <w:tr w:rsidR="00C975B8" w:rsidRPr="00C92DB2" w:rsidTr="00C92DB2">
        <w:trPr>
          <w:jc w:val="center"/>
        </w:trPr>
        <w:tc>
          <w:tcPr>
            <w:tcW w:w="497"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933"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income</w:t>
            </w:r>
          </w:p>
        </w:tc>
        <w:tc>
          <w:tcPr>
            <w:tcW w:w="1279"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VND/person/month</w:t>
            </w:r>
          </w:p>
        </w:tc>
        <w:tc>
          <w:tcPr>
            <w:tcW w:w="1291"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8,088,205</w:t>
            </w:r>
          </w:p>
        </w:tc>
      </w:tr>
    </w:tbl>
    <w:p w:rsidR="00C975B8" w:rsidRPr="00C92DB2" w:rsidRDefault="007274FC" w:rsidP="00865583">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 2: Approve the Report on activities 2023 of the Board of Directors</w:t>
      </w:r>
    </w:p>
    <w:p w:rsidR="00C975B8" w:rsidRPr="00C92DB2" w:rsidRDefault="007274FC" w:rsidP="008655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Results:</w:t>
      </w:r>
    </w:p>
    <w:p w:rsidR="00C975B8" w:rsidRPr="00C92DB2" w:rsidRDefault="007274FC" w:rsidP="00865583">
      <w:pPr>
        <w:numPr>
          <w:ilvl w:val="0"/>
          <w:numId w:val="2"/>
        </w:numPr>
        <w:pBdr>
          <w:top w:val="nil"/>
          <w:left w:val="nil"/>
          <w:bottom w:val="nil"/>
          <w:right w:val="nil"/>
          <w:between w:val="nil"/>
        </w:pBdr>
        <w:tabs>
          <w:tab w:val="left" w:pos="432"/>
          <w:tab w:val="left" w:pos="832"/>
        </w:tabs>
        <w:spacing w:after="120" w:line="360" w:lineRule="auto"/>
        <w:jc w:val="both"/>
        <w:rPr>
          <w:rFonts w:ascii="Arial" w:eastAsia="Arial" w:hAnsi="Arial" w:cs="Arial"/>
          <w:color w:val="010000"/>
          <w:sz w:val="20"/>
          <w:szCs w:val="20"/>
        </w:rPr>
      </w:pPr>
      <w:r>
        <w:rPr>
          <w:rFonts w:ascii="Arial" w:hAnsi="Arial"/>
          <w:color w:val="010000"/>
          <w:sz w:val="20"/>
        </w:rPr>
        <w:t>Revenue is VND 33,375,211,664.</w:t>
      </w:r>
    </w:p>
    <w:p w:rsidR="00C975B8" w:rsidRPr="00C92DB2" w:rsidRDefault="007274FC" w:rsidP="00865583">
      <w:pPr>
        <w:numPr>
          <w:ilvl w:val="0"/>
          <w:numId w:val="2"/>
        </w:numPr>
        <w:pBdr>
          <w:top w:val="nil"/>
          <w:left w:val="nil"/>
          <w:bottom w:val="nil"/>
          <w:right w:val="nil"/>
          <w:between w:val="nil"/>
        </w:pBdr>
        <w:tabs>
          <w:tab w:val="left" w:pos="432"/>
          <w:tab w:val="left" w:pos="832"/>
        </w:tabs>
        <w:spacing w:after="120" w:line="360" w:lineRule="auto"/>
        <w:jc w:val="both"/>
        <w:rPr>
          <w:rFonts w:ascii="Arial" w:eastAsia="Arial" w:hAnsi="Arial" w:cs="Arial"/>
          <w:color w:val="010000"/>
          <w:sz w:val="20"/>
          <w:szCs w:val="20"/>
        </w:rPr>
      </w:pPr>
      <w:r>
        <w:rPr>
          <w:rFonts w:ascii="Arial" w:hAnsi="Arial"/>
          <w:color w:val="010000"/>
          <w:sz w:val="20"/>
        </w:rPr>
        <w:t>Profit before tax is VND 1,810,234,263.</w:t>
      </w:r>
    </w:p>
    <w:p w:rsidR="00C975B8" w:rsidRPr="00C92DB2" w:rsidRDefault="007274FC" w:rsidP="00865583">
      <w:pPr>
        <w:numPr>
          <w:ilvl w:val="0"/>
          <w:numId w:val="2"/>
        </w:numPr>
        <w:pBdr>
          <w:top w:val="nil"/>
          <w:left w:val="nil"/>
          <w:bottom w:val="nil"/>
          <w:right w:val="nil"/>
          <w:between w:val="nil"/>
        </w:pBdr>
        <w:tabs>
          <w:tab w:val="left" w:pos="432"/>
          <w:tab w:val="left" w:pos="832"/>
        </w:tabs>
        <w:spacing w:after="120" w:line="360" w:lineRule="auto"/>
        <w:jc w:val="both"/>
        <w:rPr>
          <w:rFonts w:ascii="Arial" w:eastAsia="Arial" w:hAnsi="Arial" w:cs="Arial"/>
          <w:color w:val="010000"/>
          <w:sz w:val="20"/>
          <w:szCs w:val="20"/>
        </w:rPr>
      </w:pPr>
      <w:r>
        <w:rPr>
          <w:rFonts w:ascii="Arial" w:hAnsi="Arial"/>
          <w:color w:val="010000"/>
          <w:sz w:val="20"/>
        </w:rPr>
        <w:t>Average salary is VND 8,008,205 person/month.</w:t>
      </w:r>
    </w:p>
    <w:p w:rsidR="00C975B8" w:rsidRPr="00C92DB2" w:rsidRDefault="007274FC" w:rsidP="008655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 2023, the Board of Directors organized eighteen meetings in which all problems are discussed and agreements are reached with 100% of approval decisions. The Board of Directors’ Decisions are guaranteed to be in accordance with the Company’s Charter and the current laws.</w:t>
      </w:r>
    </w:p>
    <w:p w:rsidR="00C975B8" w:rsidRPr="00C92DB2" w:rsidRDefault="007274FC" w:rsidP="00865583">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 3: Approve the Report on activities 2023 of the Supervisory Board.</w:t>
      </w:r>
    </w:p>
    <w:p w:rsidR="00C975B8" w:rsidRPr="00C92DB2" w:rsidRDefault="007274FC" w:rsidP="00865583">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 4: Approve the plan on profit distribution and dividend payment rate 2023 as follows:</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6"/>
        <w:gridCol w:w="5615"/>
        <w:gridCol w:w="2676"/>
      </w:tblGrid>
      <w:tr w:rsidR="00C975B8" w:rsidRPr="00C92DB2" w:rsidTr="00C92DB2">
        <w:trPr>
          <w:jc w:val="center"/>
        </w:trPr>
        <w:tc>
          <w:tcPr>
            <w:tcW w:w="418"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3103"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479"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AMOUNT (VND)</w:t>
            </w:r>
          </w:p>
        </w:tc>
      </w:tr>
      <w:tr w:rsidR="00C975B8" w:rsidRPr="00C92DB2" w:rsidTr="00C92DB2">
        <w:trPr>
          <w:jc w:val="center"/>
        </w:trPr>
        <w:tc>
          <w:tcPr>
            <w:tcW w:w="418"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103"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profit after tax:</w:t>
            </w:r>
          </w:p>
        </w:tc>
        <w:tc>
          <w:tcPr>
            <w:tcW w:w="1479"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1,810,234,263</w:t>
            </w:r>
          </w:p>
        </w:tc>
      </w:tr>
      <w:tr w:rsidR="00C975B8" w:rsidRPr="00C92DB2" w:rsidTr="00C92DB2">
        <w:trPr>
          <w:jc w:val="center"/>
        </w:trPr>
        <w:tc>
          <w:tcPr>
            <w:tcW w:w="418"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103"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Appropriation for funds</w:t>
            </w:r>
          </w:p>
          <w:p w:rsidR="00C975B8" w:rsidRPr="00C92DB2" w:rsidRDefault="007274FC" w:rsidP="00C92DB2">
            <w:pPr>
              <w:numPr>
                <w:ilvl w:val="0"/>
                <w:numId w:val="3"/>
              </w:numPr>
              <w:pBdr>
                <w:top w:val="nil"/>
                <w:left w:val="nil"/>
                <w:bottom w:val="nil"/>
                <w:right w:val="nil"/>
                <w:between w:val="nil"/>
              </w:pBdr>
              <w:tabs>
                <w:tab w:val="left" w:pos="161"/>
                <w:tab w:val="left" w:pos="432"/>
              </w:tabs>
              <w:spacing w:after="120" w:line="360" w:lineRule="auto"/>
              <w:rPr>
                <w:rFonts w:ascii="Arial" w:eastAsia="Arial" w:hAnsi="Arial" w:cs="Arial"/>
                <w:color w:val="010000"/>
                <w:sz w:val="20"/>
                <w:szCs w:val="20"/>
              </w:rPr>
            </w:pPr>
            <w:r>
              <w:rPr>
                <w:rFonts w:ascii="Arial" w:hAnsi="Arial"/>
                <w:color w:val="010000"/>
                <w:sz w:val="20"/>
              </w:rPr>
              <w:t>Investment and development fund.</w:t>
            </w:r>
          </w:p>
          <w:p w:rsidR="00C975B8" w:rsidRPr="00C92DB2" w:rsidRDefault="007274FC" w:rsidP="00C92DB2">
            <w:pPr>
              <w:numPr>
                <w:ilvl w:val="0"/>
                <w:numId w:val="3"/>
              </w:numPr>
              <w:pBdr>
                <w:top w:val="nil"/>
                <w:left w:val="nil"/>
                <w:bottom w:val="nil"/>
                <w:right w:val="nil"/>
                <w:between w:val="nil"/>
              </w:pBdr>
              <w:tabs>
                <w:tab w:val="left" w:pos="161"/>
                <w:tab w:val="left" w:pos="432"/>
              </w:tabs>
              <w:spacing w:after="120" w:line="360" w:lineRule="auto"/>
              <w:rPr>
                <w:rFonts w:ascii="Arial" w:eastAsia="Arial" w:hAnsi="Arial" w:cs="Arial"/>
                <w:color w:val="010000"/>
                <w:sz w:val="20"/>
                <w:szCs w:val="20"/>
              </w:rPr>
            </w:pPr>
            <w:r>
              <w:rPr>
                <w:rFonts w:ascii="Arial" w:hAnsi="Arial"/>
                <w:color w:val="010000"/>
                <w:sz w:val="20"/>
              </w:rPr>
              <w:t>Bonus and welfare fund</w:t>
            </w:r>
          </w:p>
        </w:tc>
        <w:tc>
          <w:tcPr>
            <w:tcW w:w="1479"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r w:rsidR="00C975B8" w:rsidRPr="00C92DB2" w:rsidTr="00C92DB2">
        <w:trPr>
          <w:jc w:val="center"/>
        </w:trPr>
        <w:tc>
          <w:tcPr>
            <w:tcW w:w="418"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103"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w:t>
            </w:r>
          </w:p>
        </w:tc>
        <w:tc>
          <w:tcPr>
            <w:tcW w:w="1479" w:type="pct"/>
            <w:shd w:val="clear" w:color="auto" w:fill="auto"/>
            <w:tcMar>
              <w:top w:w="0" w:type="dxa"/>
              <w:bottom w:w="0" w:type="dxa"/>
            </w:tcMar>
            <w:vAlign w:val="center"/>
          </w:tcPr>
          <w:p w:rsidR="00C975B8" w:rsidRPr="00C92DB2" w:rsidRDefault="007274FC" w:rsidP="00C92DB2">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Pr>
                <w:rFonts w:ascii="Arial" w:hAnsi="Arial"/>
                <w:color w:val="010000"/>
                <w:sz w:val="20"/>
              </w:rPr>
              <w:t>0%</w:t>
            </w:r>
          </w:p>
        </w:tc>
      </w:tr>
    </w:tbl>
    <w:p w:rsidR="00C975B8" w:rsidRPr="00C92DB2" w:rsidRDefault="007274FC" w:rsidP="00865583">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 5: Approve the production and business plan 2024 with the following main targets:</w:t>
      </w:r>
    </w:p>
    <w:p w:rsidR="00C975B8" w:rsidRPr="00C92DB2" w:rsidRDefault="007274FC" w:rsidP="0086558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revenue: VND 60 billion</w:t>
      </w:r>
    </w:p>
    <w:p w:rsidR="00C975B8" w:rsidRPr="00C92DB2" w:rsidRDefault="007274FC" w:rsidP="0086558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after tax: VND 6 billion</w:t>
      </w:r>
    </w:p>
    <w:p w:rsidR="00C975B8" w:rsidRPr="00C92DB2" w:rsidRDefault="007274FC" w:rsidP="0086558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Average salary: VND 9 million/person/month.</w:t>
      </w:r>
    </w:p>
    <w:p w:rsidR="00C975B8" w:rsidRPr="00C92DB2" w:rsidRDefault="007274FC" w:rsidP="00865583">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Content 6: Approve the settlement of remuneration for the Board of Directors and the Supervisory Board 2023 and proposal on the remuneration level, salary of the Board of Directors and the Supervisory Board 2024:</w:t>
      </w:r>
    </w:p>
    <w:p w:rsidR="00C975B8" w:rsidRPr="00C92DB2" w:rsidRDefault="007274FC" w:rsidP="00865583">
      <w:pPr>
        <w:numPr>
          <w:ilvl w:val="0"/>
          <w:numId w:val="2"/>
        </w:numPr>
        <w:pBdr>
          <w:top w:val="nil"/>
          <w:left w:val="nil"/>
          <w:bottom w:val="nil"/>
          <w:right w:val="nil"/>
          <w:between w:val="nil"/>
        </w:pBdr>
        <w:tabs>
          <w:tab w:val="left" w:pos="432"/>
          <w:tab w:val="left" w:pos="812"/>
        </w:tabs>
        <w:spacing w:after="120" w:line="360" w:lineRule="auto"/>
        <w:jc w:val="both"/>
        <w:rPr>
          <w:rFonts w:ascii="Arial" w:eastAsia="Arial" w:hAnsi="Arial" w:cs="Arial"/>
          <w:color w:val="010000"/>
          <w:sz w:val="20"/>
          <w:szCs w:val="20"/>
        </w:rPr>
      </w:pPr>
      <w:r>
        <w:rPr>
          <w:rFonts w:ascii="Arial" w:hAnsi="Arial"/>
          <w:color w:val="010000"/>
          <w:sz w:val="20"/>
        </w:rPr>
        <w:t>Total remuneration settlement 2023: VND 0</w:t>
      </w:r>
    </w:p>
    <w:p w:rsidR="00C975B8" w:rsidRPr="00C92DB2" w:rsidRDefault="007274FC" w:rsidP="00865583">
      <w:pPr>
        <w:numPr>
          <w:ilvl w:val="0"/>
          <w:numId w:val="2"/>
        </w:numPr>
        <w:pBdr>
          <w:top w:val="nil"/>
          <w:left w:val="nil"/>
          <w:bottom w:val="nil"/>
          <w:right w:val="nil"/>
          <w:between w:val="nil"/>
        </w:pBdr>
        <w:tabs>
          <w:tab w:val="left" w:pos="432"/>
          <w:tab w:val="left" w:pos="812"/>
        </w:tabs>
        <w:spacing w:after="120" w:line="360" w:lineRule="auto"/>
        <w:jc w:val="both"/>
        <w:rPr>
          <w:rFonts w:ascii="Arial" w:eastAsia="Arial" w:hAnsi="Arial" w:cs="Arial"/>
          <w:color w:val="010000"/>
          <w:sz w:val="20"/>
          <w:szCs w:val="20"/>
        </w:rPr>
      </w:pPr>
      <w:r>
        <w:rPr>
          <w:rFonts w:ascii="Arial" w:hAnsi="Arial"/>
          <w:color w:val="010000"/>
          <w:sz w:val="20"/>
        </w:rPr>
        <w:t>Total salary and remuneration payment plan 2024: VND 192,000,000</w:t>
      </w:r>
    </w:p>
    <w:p w:rsidR="00C975B8" w:rsidRPr="00C92DB2" w:rsidRDefault="007274FC" w:rsidP="00865583">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 7: Approve the list of selected audit companies for auditing the Financial Statements 2024:</w:t>
      </w:r>
    </w:p>
    <w:p w:rsidR="00C975B8" w:rsidRPr="00C92DB2" w:rsidRDefault="007274FC" w:rsidP="008655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audit companies in the current list of audit companies which are approved to audit for public interest organizations of the State Securities Commission.</w:t>
      </w:r>
    </w:p>
    <w:p w:rsidR="00C975B8" w:rsidRPr="00C92DB2" w:rsidRDefault="007274FC" w:rsidP="008655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 8: Approve the temporar</w:t>
      </w:r>
      <w:bookmarkStart w:id="0" w:name="_GoBack"/>
      <w:bookmarkEnd w:id="0"/>
      <w:r>
        <w:rPr>
          <w:rFonts w:ascii="Arial" w:hAnsi="Arial"/>
          <w:color w:val="010000"/>
          <w:sz w:val="20"/>
        </w:rPr>
        <w:t>y suspension of the implementing the plan on share issuance in accordance with the employee stock ownership plan and the report on stages of the implementing the private share offering to increase the charter capital (was approved by the Extraordinary General Meeting of Shareholders 2023).</w:t>
      </w:r>
    </w:p>
    <w:p w:rsidR="00C975B8" w:rsidRPr="00C92DB2" w:rsidRDefault="007274FC" w:rsidP="008655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 9: Approve the policy of establishing a subsidiary of Thanh Tri Garment JSC and authorize the Board of Directors to sell or transfer assets related to production activities to the subsidiary.</w:t>
      </w:r>
    </w:p>
    <w:p w:rsidR="00C975B8" w:rsidRPr="00C92DB2" w:rsidRDefault="007274FC" w:rsidP="00865583">
      <w:pPr>
        <w:numPr>
          <w:ilvl w:val="0"/>
          <w:numId w:val="2"/>
        </w:numPr>
        <w:pBdr>
          <w:top w:val="nil"/>
          <w:left w:val="nil"/>
          <w:bottom w:val="nil"/>
          <w:right w:val="nil"/>
          <w:between w:val="nil"/>
        </w:pBdr>
        <w:tabs>
          <w:tab w:val="left" w:pos="432"/>
          <w:tab w:val="left" w:pos="1048"/>
        </w:tabs>
        <w:spacing w:after="120" w:line="360" w:lineRule="auto"/>
        <w:jc w:val="both"/>
        <w:rPr>
          <w:rFonts w:ascii="Arial" w:eastAsia="Arial" w:hAnsi="Arial" w:cs="Arial"/>
          <w:color w:val="010000"/>
          <w:sz w:val="20"/>
          <w:szCs w:val="20"/>
        </w:rPr>
      </w:pPr>
      <w:r>
        <w:rPr>
          <w:rFonts w:ascii="Arial" w:hAnsi="Arial"/>
          <w:color w:val="010000"/>
          <w:sz w:val="20"/>
        </w:rPr>
        <w:t xml:space="preserve">Establish a subsidiary through an existing legal entity which is the Company’s subsidiary or establish a new legal entity. </w:t>
      </w:r>
    </w:p>
    <w:p w:rsidR="00C975B8" w:rsidRPr="00C92DB2" w:rsidRDefault="007274FC" w:rsidP="00865583">
      <w:pPr>
        <w:numPr>
          <w:ilvl w:val="0"/>
          <w:numId w:val="2"/>
        </w:numPr>
        <w:pBdr>
          <w:top w:val="nil"/>
          <w:left w:val="nil"/>
          <w:bottom w:val="nil"/>
          <w:right w:val="nil"/>
          <w:between w:val="nil"/>
        </w:pBdr>
        <w:tabs>
          <w:tab w:val="left" w:pos="432"/>
          <w:tab w:val="left" w:pos="1048"/>
        </w:tabs>
        <w:spacing w:after="120" w:line="360" w:lineRule="auto"/>
        <w:jc w:val="both"/>
        <w:rPr>
          <w:rFonts w:ascii="Arial" w:eastAsia="Arial" w:hAnsi="Arial" w:cs="Arial"/>
          <w:color w:val="010000"/>
          <w:sz w:val="20"/>
          <w:szCs w:val="20"/>
        </w:rPr>
      </w:pPr>
      <w:r>
        <w:rPr>
          <w:rFonts w:ascii="Arial" w:hAnsi="Arial"/>
          <w:color w:val="010000"/>
          <w:sz w:val="20"/>
        </w:rPr>
        <w:t>Thanh Tri Garment JSC owns over 51% of charter capital of the subsidiary (charter capital is VND 20 billion).</w:t>
      </w:r>
    </w:p>
    <w:p w:rsidR="00C975B8" w:rsidRPr="00C92DB2" w:rsidRDefault="007274FC" w:rsidP="00865583">
      <w:pPr>
        <w:numPr>
          <w:ilvl w:val="0"/>
          <w:numId w:val="2"/>
        </w:numPr>
        <w:pBdr>
          <w:top w:val="nil"/>
          <w:left w:val="nil"/>
          <w:bottom w:val="nil"/>
          <w:right w:val="nil"/>
          <w:between w:val="nil"/>
        </w:pBdr>
        <w:tabs>
          <w:tab w:val="left" w:pos="432"/>
          <w:tab w:val="left" w:pos="1048"/>
        </w:tabs>
        <w:spacing w:after="120" w:line="360" w:lineRule="auto"/>
        <w:jc w:val="both"/>
        <w:rPr>
          <w:rFonts w:ascii="Arial" w:eastAsia="Arial" w:hAnsi="Arial" w:cs="Arial"/>
          <w:color w:val="010000"/>
          <w:sz w:val="20"/>
          <w:szCs w:val="20"/>
        </w:rPr>
      </w:pPr>
      <w:r>
        <w:rPr>
          <w:rFonts w:ascii="Arial" w:hAnsi="Arial"/>
          <w:color w:val="010000"/>
          <w:sz w:val="20"/>
        </w:rPr>
        <w:t>Authorize the Board of Directors to decide all issues related to the establishment of subsidiary.</w:t>
      </w:r>
    </w:p>
    <w:p w:rsidR="00C975B8" w:rsidRPr="00C92DB2" w:rsidRDefault="007274FC" w:rsidP="00865583">
      <w:pPr>
        <w:numPr>
          <w:ilvl w:val="0"/>
          <w:numId w:val="2"/>
        </w:numPr>
        <w:pBdr>
          <w:top w:val="nil"/>
          <w:left w:val="nil"/>
          <w:bottom w:val="nil"/>
          <w:right w:val="nil"/>
          <w:between w:val="nil"/>
        </w:pBdr>
        <w:tabs>
          <w:tab w:val="left" w:pos="432"/>
          <w:tab w:val="left" w:pos="1048"/>
        </w:tabs>
        <w:spacing w:after="120" w:line="360" w:lineRule="auto"/>
        <w:jc w:val="both"/>
        <w:rPr>
          <w:rFonts w:ascii="Arial" w:eastAsia="Arial" w:hAnsi="Arial" w:cs="Arial"/>
          <w:color w:val="010000"/>
          <w:sz w:val="20"/>
          <w:szCs w:val="20"/>
        </w:rPr>
      </w:pPr>
      <w:r>
        <w:rPr>
          <w:rFonts w:ascii="Arial" w:hAnsi="Arial"/>
          <w:color w:val="010000"/>
          <w:sz w:val="20"/>
        </w:rPr>
        <w:t>Authorize the Board of Directors to sell or transfer assets related to production activities to the subsidiary.</w:t>
      </w:r>
    </w:p>
    <w:p w:rsidR="00C975B8" w:rsidRPr="00C92DB2" w:rsidRDefault="007274FC" w:rsidP="00865583">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 10: Approve the supplement of business lines of the Company</w:t>
      </w:r>
    </w:p>
    <w:p w:rsidR="00C975B8" w:rsidRPr="00C92DB2" w:rsidRDefault="007274FC" w:rsidP="00865583">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 11: This General Mandate took effect from April 27, 2023.</w:t>
      </w:r>
    </w:p>
    <w:p w:rsidR="00C975B8" w:rsidRPr="007274FC" w:rsidRDefault="007274FC" w:rsidP="00865583">
      <w:pPr>
        <w:pBdr>
          <w:top w:val="nil"/>
          <w:left w:val="nil"/>
          <w:bottom w:val="nil"/>
          <w:right w:val="nil"/>
          <w:between w:val="nil"/>
        </w:pBdr>
        <w:tabs>
          <w:tab w:val="left" w:pos="432"/>
          <w:tab w:val="left" w:pos="8712"/>
        </w:tabs>
        <w:spacing w:after="120" w:line="360" w:lineRule="auto"/>
        <w:jc w:val="both"/>
        <w:rPr>
          <w:rFonts w:ascii="Arial" w:eastAsia="Arial" w:hAnsi="Arial" w:cs="Arial"/>
          <w:color w:val="010000"/>
          <w:sz w:val="20"/>
          <w:szCs w:val="20"/>
        </w:rPr>
      </w:pPr>
      <w:r>
        <w:rPr>
          <w:rFonts w:ascii="Arial" w:hAnsi="Arial"/>
          <w:color w:val="010000"/>
          <w:sz w:val="20"/>
        </w:rPr>
        <w:t>The Board of Directors, the Supervisory Board, the Board of Management and all shareholders of Thanh Tri Garment JSC, relevant individuals are responsible for implementing this General Mandate./.</w:t>
      </w:r>
    </w:p>
    <w:sectPr w:rsidR="00C975B8" w:rsidRPr="007274FC" w:rsidSect="00C92DB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5ECB"/>
    <w:multiLevelType w:val="multilevel"/>
    <w:tmpl w:val="B61858E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54A5CEE"/>
    <w:multiLevelType w:val="multilevel"/>
    <w:tmpl w:val="9C04EB5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EC226C3"/>
    <w:multiLevelType w:val="multilevel"/>
    <w:tmpl w:val="8F1CA9A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B8"/>
    <w:rsid w:val="007274FC"/>
    <w:rsid w:val="00865583"/>
    <w:rsid w:val="00C92DB2"/>
    <w:rsid w:val="00C9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val="0"/>
      <w:strike w:val="0"/>
      <w:color w:val="D01A3F"/>
      <w:sz w:val="34"/>
      <w:szCs w:val="34"/>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strike w:val="0"/>
      <w:color w:val="421824"/>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20">
    <w:name w:val="Văn bản nội dung (2)"/>
    <w:basedOn w:val="Normal"/>
    <w:link w:val="Vnbnnidung2"/>
    <w:pPr>
      <w:spacing w:after="60"/>
    </w:pPr>
    <w:rPr>
      <w:rFonts w:ascii="Times New Roman" w:eastAsia="Times New Roman" w:hAnsi="Times New Roman" w:cs="Times New Roman"/>
      <w:b/>
      <w:bCs/>
      <w:sz w:val="22"/>
      <w:szCs w:val="22"/>
    </w:rPr>
  </w:style>
  <w:style w:type="paragraph" w:customStyle="1" w:styleId="Vnbnnidung40">
    <w:name w:val="Văn bản nội dung (4)"/>
    <w:basedOn w:val="Normal"/>
    <w:link w:val="Vnbnnidung4"/>
    <w:pPr>
      <w:spacing w:line="209" w:lineRule="auto"/>
    </w:pPr>
    <w:rPr>
      <w:rFonts w:ascii="Arial" w:eastAsia="Arial" w:hAnsi="Arial" w:cs="Arial"/>
      <w:i/>
      <w:iCs/>
      <w:color w:val="D01A3F"/>
      <w:sz w:val="34"/>
      <w:szCs w:val="34"/>
    </w:rPr>
  </w:style>
  <w:style w:type="paragraph" w:customStyle="1" w:styleId="Vnbnnidung30">
    <w:name w:val="Văn bản nội dung (3)"/>
    <w:basedOn w:val="Normal"/>
    <w:link w:val="Vnbnnidung3"/>
    <w:rPr>
      <w:rFonts w:ascii="Arial" w:eastAsia="Arial" w:hAnsi="Arial" w:cs="Arial"/>
      <w:smallCaps/>
      <w:color w:val="421824"/>
      <w:sz w:val="26"/>
      <w:szCs w:val="26"/>
    </w:rPr>
  </w:style>
  <w:style w:type="paragraph" w:customStyle="1" w:styleId="Vnbnnidung0">
    <w:name w:val="Văn bản nội dung"/>
    <w:basedOn w:val="Normal"/>
    <w:link w:val="Vnbnnidung"/>
    <w:pPr>
      <w:spacing w:after="100" w:line="262" w:lineRule="auto"/>
      <w:ind w:firstLine="320"/>
    </w:pPr>
    <w:rPr>
      <w:rFonts w:ascii="Times New Roman" w:eastAsia="Times New Roman" w:hAnsi="Times New Roman" w:cs="Times New Roman"/>
      <w:sz w:val="26"/>
      <w:szCs w:val="26"/>
    </w:rPr>
  </w:style>
  <w:style w:type="paragraph" w:customStyle="1" w:styleId="Chthchbng0">
    <w:name w:val="Chú thích bảng"/>
    <w:basedOn w:val="Normal"/>
    <w:link w:val="Chthchbng"/>
    <w:pPr>
      <w:spacing w:line="247" w:lineRule="auto"/>
    </w:pPr>
    <w:rPr>
      <w:rFonts w:ascii="Times New Roman" w:eastAsia="Times New Roman" w:hAnsi="Times New Roman" w:cs="Times New Roman"/>
      <w:i/>
      <w:iCs/>
      <w:sz w:val="26"/>
      <w:szCs w:val="26"/>
    </w:rPr>
  </w:style>
  <w:style w:type="paragraph" w:customStyle="1" w:styleId="Khc0">
    <w:name w:val="Khác"/>
    <w:basedOn w:val="Normal"/>
    <w:link w:val="Khc"/>
    <w:pPr>
      <w:spacing w:after="100" w:line="262" w:lineRule="auto"/>
      <w:ind w:firstLine="320"/>
    </w:pPr>
    <w:rPr>
      <w:rFonts w:ascii="Times New Roman" w:eastAsia="Times New Roman" w:hAnsi="Times New Roman" w:cs="Times New Roman"/>
      <w:sz w:val="26"/>
      <w:szCs w:val="26"/>
    </w:rPr>
  </w:style>
  <w:style w:type="paragraph" w:customStyle="1" w:styleId="Tiu10">
    <w:name w:val="Tiêu đề #1"/>
    <w:basedOn w:val="Normal"/>
    <w:link w:val="Tiu1"/>
    <w:pPr>
      <w:spacing w:after="100" w:line="262" w:lineRule="auto"/>
      <w:outlineLvl w:val="0"/>
    </w:pPr>
    <w:rPr>
      <w:rFonts w:ascii="Times New Roman" w:eastAsia="Times New Roman" w:hAnsi="Times New Roman" w:cs="Times New Roman"/>
      <w:b/>
      <w:b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val="0"/>
      <w:strike w:val="0"/>
      <w:color w:val="D01A3F"/>
      <w:sz w:val="34"/>
      <w:szCs w:val="34"/>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strike w:val="0"/>
      <w:color w:val="421824"/>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20">
    <w:name w:val="Văn bản nội dung (2)"/>
    <w:basedOn w:val="Normal"/>
    <w:link w:val="Vnbnnidung2"/>
    <w:pPr>
      <w:spacing w:after="60"/>
    </w:pPr>
    <w:rPr>
      <w:rFonts w:ascii="Times New Roman" w:eastAsia="Times New Roman" w:hAnsi="Times New Roman" w:cs="Times New Roman"/>
      <w:b/>
      <w:bCs/>
      <w:sz w:val="22"/>
      <w:szCs w:val="22"/>
    </w:rPr>
  </w:style>
  <w:style w:type="paragraph" w:customStyle="1" w:styleId="Vnbnnidung40">
    <w:name w:val="Văn bản nội dung (4)"/>
    <w:basedOn w:val="Normal"/>
    <w:link w:val="Vnbnnidung4"/>
    <w:pPr>
      <w:spacing w:line="209" w:lineRule="auto"/>
    </w:pPr>
    <w:rPr>
      <w:rFonts w:ascii="Arial" w:eastAsia="Arial" w:hAnsi="Arial" w:cs="Arial"/>
      <w:i/>
      <w:iCs/>
      <w:color w:val="D01A3F"/>
      <w:sz w:val="34"/>
      <w:szCs w:val="34"/>
    </w:rPr>
  </w:style>
  <w:style w:type="paragraph" w:customStyle="1" w:styleId="Vnbnnidung30">
    <w:name w:val="Văn bản nội dung (3)"/>
    <w:basedOn w:val="Normal"/>
    <w:link w:val="Vnbnnidung3"/>
    <w:rPr>
      <w:rFonts w:ascii="Arial" w:eastAsia="Arial" w:hAnsi="Arial" w:cs="Arial"/>
      <w:smallCaps/>
      <w:color w:val="421824"/>
      <w:sz w:val="26"/>
      <w:szCs w:val="26"/>
    </w:rPr>
  </w:style>
  <w:style w:type="paragraph" w:customStyle="1" w:styleId="Vnbnnidung0">
    <w:name w:val="Văn bản nội dung"/>
    <w:basedOn w:val="Normal"/>
    <w:link w:val="Vnbnnidung"/>
    <w:pPr>
      <w:spacing w:after="100" w:line="262" w:lineRule="auto"/>
      <w:ind w:firstLine="320"/>
    </w:pPr>
    <w:rPr>
      <w:rFonts w:ascii="Times New Roman" w:eastAsia="Times New Roman" w:hAnsi="Times New Roman" w:cs="Times New Roman"/>
      <w:sz w:val="26"/>
      <w:szCs w:val="26"/>
    </w:rPr>
  </w:style>
  <w:style w:type="paragraph" w:customStyle="1" w:styleId="Chthchbng0">
    <w:name w:val="Chú thích bảng"/>
    <w:basedOn w:val="Normal"/>
    <w:link w:val="Chthchbng"/>
    <w:pPr>
      <w:spacing w:line="247" w:lineRule="auto"/>
    </w:pPr>
    <w:rPr>
      <w:rFonts w:ascii="Times New Roman" w:eastAsia="Times New Roman" w:hAnsi="Times New Roman" w:cs="Times New Roman"/>
      <w:i/>
      <w:iCs/>
      <w:sz w:val="26"/>
      <w:szCs w:val="26"/>
    </w:rPr>
  </w:style>
  <w:style w:type="paragraph" w:customStyle="1" w:styleId="Khc0">
    <w:name w:val="Khác"/>
    <w:basedOn w:val="Normal"/>
    <w:link w:val="Khc"/>
    <w:pPr>
      <w:spacing w:after="100" w:line="262" w:lineRule="auto"/>
      <w:ind w:firstLine="320"/>
    </w:pPr>
    <w:rPr>
      <w:rFonts w:ascii="Times New Roman" w:eastAsia="Times New Roman" w:hAnsi="Times New Roman" w:cs="Times New Roman"/>
      <w:sz w:val="26"/>
      <w:szCs w:val="26"/>
    </w:rPr>
  </w:style>
  <w:style w:type="paragraph" w:customStyle="1" w:styleId="Tiu10">
    <w:name w:val="Tiêu đề #1"/>
    <w:basedOn w:val="Normal"/>
    <w:link w:val="Tiu1"/>
    <w:pPr>
      <w:spacing w:after="100" w:line="262" w:lineRule="auto"/>
      <w:outlineLvl w:val="0"/>
    </w:pPr>
    <w:rPr>
      <w:rFonts w:ascii="Times New Roman" w:eastAsia="Times New Roman" w:hAnsi="Times New Roman" w:cs="Times New Roman"/>
      <w:b/>
      <w:bCs/>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81bplSWAujo7rLXcG0sFLKVTRw==">CgMxLjA4AHIhMTAzbHB4Tmg5blZFYzBxX2dQNWZWVTdBSmhhN29NWWlf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2836</Characters>
  <Application>Microsoft Office Word</Application>
  <DocSecurity>0</DocSecurity>
  <Lines>23</Lines>
  <Paragraphs>6</Paragraphs>
  <ScaleCrop>false</ScaleCrop>
  <Company>Microsoft</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2024-05-06T07:56:00Z</dcterms:created>
  <dcterms:modified xsi:type="dcterms:W3CDTF">2024-05-07T09:11:00Z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7023d83ed7aa24e8c4b6f0ca70703bdbb742f02822bb67748e32f3d2cd458575</vt:lpwstr>
  </property>
</Properties>
</file>