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01F56" w:rsidRPr="001D3692" w:rsidRDefault="00E2262B" w:rsidP="002D354C">
      <w:pPr>
        <w:pBdr>
          <w:top w:val="nil"/>
          <w:left w:val="nil"/>
          <w:bottom w:val="nil"/>
          <w:right w:val="nil"/>
          <w:between w:val="nil"/>
        </w:pBdr>
        <w:spacing w:after="120" w:line="360" w:lineRule="auto"/>
        <w:jc w:val="both"/>
        <w:rPr>
          <w:rFonts w:ascii="Arial" w:eastAsia="Arial" w:hAnsi="Arial" w:cs="Arial"/>
          <w:b/>
          <w:color w:val="010000"/>
          <w:sz w:val="20"/>
          <w:szCs w:val="20"/>
        </w:rPr>
      </w:pPr>
      <w:r w:rsidRPr="001D3692">
        <w:rPr>
          <w:rFonts w:ascii="Arial" w:hAnsi="Arial" w:cs="Arial"/>
          <w:b/>
          <w:color w:val="010000"/>
          <w:sz w:val="20"/>
        </w:rPr>
        <w:t>TVN: Board Resolution</w:t>
      </w:r>
    </w:p>
    <w:p w14:paraId="00000002" w14:textId="77777777" w:rsidR="00F01F56" w:rsidRPr="001D3692" w:rsidRDefault="00E2262B" w:rsidP="002D354C">
      <w:pPr>
        <w:pBdr>
          <w:top w:val="nil"/>
          <w:left w:val="nil"/>
          <w:bottom w:val="nil"/>
          <w:right w:val="nil"/>
          <w:between w:val="nil"/>
        </w:pBdr>
        <w:spacing w:after="120" w:line="360" w:lineRule="auto"/>
        <w:jc w:val="both"/>
        <w:rPr>
          <w:rFonts w:ascii="Arial" w:eastAsia="Arial" w:hAnsi="Arial" w:cs="Arial"/>
          <w:color w:val="010000"/>
          <w:sz w:val="20"/>
          <w:szCs w:val="20"/>
        </w:rPr>
      </w:pPr>
      <w:r w:rsidRPr="001D3692">
        <w:rPr>
          <w:rFonts w:ascii="Arial" w:hAnsi="Arial" w:cs="Arial"/>
          <w:color w:val="010000"/>
          <w:sz w:val="20"/>
        </w:rPr>
        <w:t xml:space="preserve">On May 6, 2024, Viet Nam Steel Corporation announced Resolution No. 49/NQ-VNS on approving the production and business plan in 2024 of Viet Nam Steel Corporation as follows: </w:t>
      </w:r>
    </w:p>
    <w:p w14:paraId="00000003" w14:textId="0AC85B01" w:rsidR="00F01F56" w:rsidRDefault="00E2262B" w:rsidP="002D354C">
      <w:pPr>
        <w:pBdr>
          <w:top w:val="nil"/>
          <w:left w:val="nil"/>
          <w:bottom w:val="nil"/>
          <w:right w:val="nil"/>
          <w:between w:val="nil"/>
        </w:pBdr>
        <w:spacing w:after="120" w:line="360" w:lineRule="auto"/>
        <w:jc w:val="both"/>
        <w:rPr>
          <w:rFonts w:ascii="Arial" w:hAnsi="Arial" w:cs="Arial"/>
          <w:color w:val="010000"/>
          <w:sz w:val="20"/>
        </w:rPr>
      </w:pPr>
      <w:proofErr w:type="gramStart"/>
      <w:r w:rsidRPr="001D3692">
        <w:rPr>
          <w:rFonts w:ascii="Arial" w:hAnsi="Arial" w:cs="Arial"/>
          <w:color w:val="010000"/>
          <w:sz w:val="20"/>
        </w:rPr>
        <w:t>‎‎Article 1.</w:t>
      </w:r>
      <w:proofErr w:type="gramEnd"/>
      <w:r w:rsidRPr="001D3692">
        <w:rPr>
          <w:rFonts w:ascii="Arial" w:hAnsi="Arial" w:cs="Arial"/>
          <w:color w:val="010000"/>
          <w:sz w:val="20"/>
        </w:rPr>
        <w:t xml:space="preserve"> Approve the production and business plan in 2024 of Viet Nam Steel Corporation.</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32"/>
        <w:gridCol w:w="4630"/>
        <w:gridCol w:w="1453"/>
        <w:gridCol w:w="2231"/>
      </w:tblGrid>
      <w:tr w:rsidR="005A7764" w:rsidRPr="002F625F" w14:paraId="4CB041B1" w14:textId="77777777" w:rsidTr="00C146FE">
        <w:tc>
          <w:tcPr>
            <w:tcW w:w="405" w:type="pct"/>
            <w:shd w:val="clear" w:color="auto" w:fill="auto"/>
            <w:vAlign w:val="center"/>
          </w:tcPr>
          <w:p w14:paraId="0A33D03D" w14:textId="77777777" w:rsidR="005A7764" w:rsidRPr="002F625F" w:rsidRDefault="005A7764" w:rsidP="00C146FE">
            <w:pPr>
              <w:pStyle w:val="Khc0"/>
              <w:spacing w:after="120" w:line="360" w:lineRule="auto"/>
              <w:rPr>
                <w:rFonts w:ascii="Arial" w:hAnsi="Arial" w:cs="Arial"/>
                <w:color w:val="010000"/>
                <w:sz w:val="20"/>
                <w:szCs w:val="26"/>
              </w:rPr>
            </w:pPr>
            <w:r w:rsidRPr="002F625F">
              <w:rPr>
                <w:rFonts w:ascii="Arial" w:hAnsi="Arial" w:cs="Arial"/>
                <w:color w:val="010000"/>
                <w:sz w:val="20"/>
                <w:shd w:val="clear" w:color="auto" w:fill="FCFCFC"/>
                <w:lang w:eastAsia="en-US"/>
              </w:rPr>
              <w:t> </w:t>
            </w:r>
            <w:r>
              <w:rPr>
                <w:rFonts w:ascii="Arial" w:hAnsi="Arial" w:cs="Arial"/>
                <w:bCs/>
                <w:color w:val="010000"/>
                <w:sz w:val="20"/>
                <w:szCs w:val="26"/>
              </w:rPr>
              <w:t>No.</w:t>
            </w:r>
          </w:p>
        </w:tc>
        <w:tc>
          <w:tcPr>
            <w:tcW w:w="2559" w:type="pct"/>
            <w:shd w:val="clear" w:color="auto" w:fill="auto"/>
            <w:vAlign w:val="center"/>
          </w:tcPr>
          <w:p w14:paraId="00C8780D" w14:textId="77777777" w:rsidR="005A7764" w:rsidRPr="002F625F" w:rsidRDefault="005A7764" w:rsidP="00C146FE">
            <w:pPr>
              <w:pStyle w:val="Khc0"/>
              <w:spacing w:after="120" w:line="360" w:lineRule="auto"/>
              <w:rPr>
                <w:rFonts w:ascii="Arial" w:hAnsi="Arial" w:cs="Arial"/>
                <w:color w:val="010000"/>
                <w:sz w:val="20"/>
                <w:szCs w:val="26"/>
              </w:rPr>
            </w:pPr>
            <w:r>
              <w:rPr>
                <w:rFonts w:ascii="Arial" w:hAnsi="Arial" w:cs="Arial"/>
                <w:bCs/>
                <w:color w:val="010000"/>
                <w:sz w:val="20"/>
                <w:szCs w:val="26"/>
              </w:rPr>
              <w:t>Target</w:t>
            </w:r>
          </w:p>
        </w:tc>
        <w:tc>
          <w:tcPr>
            <w:tcW w:w="803" w:type="pct"/>
            <w:shd w:val="clear" w:color="auto" w:fill="auto"/>
            <w:vAlign w:val="center"/>
          </w:tcPr>
          <w:p w14:paraId="25B22D91" w14:textId="77777777" w:rsidR="005A7764" w:rsidRPr="002F625F" w:rsidRDefault="005A7764" w:rsidP="00C146FE">
            <w:pPr>
              <w:pStyle w:val="Khc0"/>
              <w:spacing w:after="120" w:line="360" w:lineRule="auto"/>
              <w:rPr>
                <w:rFonts w:ascii="Arial" w:hAnsi="Arial" w:cs="Arial"/>
                <w:color w:val="010000"/>
                <w:sz w:val="20"/>
                <w:szCs w:val="26"/>
              </w:rPr>
            </w:pPr>
            <w:r>
              <w:rPr>
                <w:rFonts w:ascii="Arial" w:hAnsi="Arial" w:cs="Arial"/>
                <w:bCs/>
                <w:color w:val="010000"/>
                <w:sz w:val="20"/>
                <w:szCs w:val="26"/>
              </w:rPr>
              <w:t>Unit</w:t>
            </w:r>
          </w:p>
        </w:tc>
        <w:tc>
          <w:tcPr>
            <w:tcW w:w="1233" w:type="pct"/>
            <w:shd w:val="clear" w:color="auto" w:fill="auto"/>
            <w:vAlign w:val="center"/>
          </w:tcPr>
          <w:p w14:paraId="3F8AD8E9" w14:textId="77777777" w:rsidR="005A7764" w:rsidRPr="002F625F" w:rsidRDefault="005A7764" w:rsidP="00C146FE">
            <w:pPr>
              <w:pStyle w:val="Khc0"/>
              <w:spacing w:after="120" w:line="360" w:lineRule="auto"/>
              <w:rPr>
                <w:rFonts w:ascii="Arial" w:hAnsi="Arial" w:cs="Arial"/>
                <w:color w:val="010000"/>
                <w:sz w:val="20"/>
                <w:szCs w:val="26"/>
              </w:rPr>
            </w:pPr>
            <w:r>
              <w:rPr>
                <w:rFonts w:ascii="Arial" w:hAnsi="Arial" w:cs="Arial"/>
                <w:bCs/>
                <w:color w:val="010000"/>
                <w:sz w:val="20"/>
                <w:szCs w:val="26"/>
              </w:rPr>
              <w:t>Plan 2024</w:t>
            </w:r>
          </w:p>
        </w:tc>
      </w:tr>
      <w:tr w:rsidR="005A7764" w:rsidRPr="002F625F" w14:paraId="0C4A997D" w14:textId="77777777" w:rsidTr="00C146FE">
        <w:tc>
          <w:tcPr>
            <w:tcW w:w="405" w:type="pct"/>
            <w:shd w:val="clear" w:color="auto" w:fill="auto"/>
            <w:vAlign w:val="center"/>
          </w:tcPr>
          <w:p w14:paraId="20D4F9C5" w14:textId="77777777" w:rsidR="005A7764" w:rsidRPr="002F625F" w:rsidRDefault="005A7764" w:rsidP="00C146FE">
            <w:pPr>
              <w:pStyle w:val="Khc0"/>
              <w:spacing w:after="120" w:line="360" w:lineRule="auto"/>
              <w:rPr>
                <w:rFonts w:ascii="Arial" w:hAnsi="Arial" w:cs="Arial"/>
                <w:color w:val="010000"/>
                <w:sz w:val="20"/>
                <w:szCs w:val="26"/>
              </w:rPr>
            </w:pPr>
            <w:r w:rsidRPr="002F625F">
              <w:rPr>
                <w:rFonts w:ascii="Arial" w:hAnsi="Arial" w:cs="Arial"/>
                <w:bCs/>
                <w:color w:val="010000"/>
                <w:sz w:val="20"/>
                <w:szCs w:val="26"/>
              </w:rPr>
              <w:t>I.</w:t>
            </w:r>
          </w:p>
        </w:tc>
        <w:tc>
          <w:tcPr>
            <w:tcW w:w="2559" w:type="pct"/>
            <w:shd w:val="clear" w:color="auto" w:fill="auto"/>
            <w:vAlign w:val="center"/>
          </w:tcPr>
          <w:p w14:paraId="257EC592" w14:textId="77777777" w:rsidR="005A7764" w:rsidRPr="002F625F" w:rsidRDefault="005A7764" w:rsidP="00C146FE">
            <w:pPr>
              <w:pStyle w:val="Khc0"/>
              <w:spacing w:after="120" w:line="360" w:lineRule="auto"/>
              <w:rPr>
                <w:rFonts w:ascii="Arial" w:hAnsi="Arial" w:cs="Arial"/>
                <w:color w:val="010000"/>
                <w:sz w:val="20"/>
                <w:szCs w:val="26"/>
              </w:rPr>
            </w:pPr>
            <w:r>
              <w:rPr>
                <w:rFonts w:ascii="Arial" w:hAnsi="Arial" w:cs="Arial"/>
                <w:color w:val="010000"/>
                <w:sz w:val="20"/>
                <w:szCs w:val="26"/>
              </w:rPr>
              <w:t>Financial plan</w:t>
            </w:r>
          </w:p>
        </w:tc>
        <w:tc>
          <w:tcPr>
            <w:tcW w:w="803" w:type="pct"/>
            <w:shd w:val="clear" w:color="auto" w:fill="auto"/>
            <w:vAlign w:val="center"/>
          </w:tcPr>
          <w:p w14:paraId="0B6E4510" w14:textId="77777777" w:rsidR="005A7764" w:rsidRPr="002F625F" w:rsidRDefault="005A7764" w:rsidP="00C146FE">
            <w:pPr>
              <w:spacing w:after="120" w:line="360" w:lineRule="auto"/>
              <w:rPr>
                <w:rFonts w:ascii="Arial" w:hAnsi="Arial" w:cs="Arial"/>
                <w:color w:val="010000"/>
                <w:sz w:val="20"/>
                <w:szCs w:val="10"/>
              </w:rPr>
            </w:pPr>
          </w:p>
        </w:tc>
        <w:tc>
          <w:tcPr>
            <w:tcW w:w="1233" w:type="pct"/>
            <w:shd w:val="clear" w:color="auto" w:fill="auto"/>
            <w:vAlign w:val="center"/>
          </w:tcPr>
          <w:p w14:paraId="205C342E" w14:textId="77777777" w:rsidR="005A7764" w:rsidRPr="002F625F" w:rsidRDefault="005A7764" w:rsidP="00C146FE">
            <w:pPr>
              <w:spacing w:after="120" w:line="360" w:lineRule="auto"/>
              <w:rPr>
                <w:rFonts w:ascii="Arial" w:hAnsi="Arial" w:cs="Arial"/>
                <w:color w:val="010000"/>
                <w:sz w:val="20"/>
                <w:szCs w:val="10"/>
              </w:rPr>
            </w:pPr>
          </w:p>
        </w:tc>
      </w:tr>
      <w:tr w:rsidR="005A7764" w:rsidRPr="002F625F" w14:paraId="1E573DBC" w14:textId="77777777" w:rsidTr="00C146FE">
        <w:tc>
          <w:tcPr>
            <w:tcW w:w="405" w:type="pct"/>
            <w:shd w:val="clear" w:color="auto" w:fill="auto"/>
            <w:vAlign w:val="center"/>
          </w:tcPr>
          <w:p w14:paraId="24EEFC8B" w14:textId="77777777" w:rsidR="005A7764" w:rsidRPr="002F625F" w:rsidRDefault="005A7764" w:rsidP="00C146FE">
            <w:pPr>
              <w:pStyle w:val="Khc0"/>
              <w:spacing w:after="120" w:line="360" w:lineRule="auto"/>
              <w:rPr>
                <w:rFonts w:ascii="Arial" w:hAnsi="Arial" w:cs="Arial"/>
                <w:color w:val="010000"/>
                <w:sz w:val="20"/>
              </w:rPr>
            </w:pPr>
            <w:r w:rsidRPr="002F625F">
              <w:rPr>
                <w:rFonts w:ascii="Arial" w:hAnsi="Arial" w:cs="Arial"/>
                <w:color w:val="010000"/>
                <w:sz w:val="20"/>
              </w:rPr>
              <w:t>1</w:t>
            </w:r>
          </w:p>
        </w:tc>
        <w:tc>
          <w:tcPr>
            <w:tcW w:w="2559" w:type="pct"/>
            <w:shd w:val="clear" w:color="auto" w:fill="auto"/>
            <w:vAlign w:val="center"/>
          </w:tcPr>
          <w:p w14:paraId="7F5B39CF" w14:textId="77777777" w:rsidR="005A7764" w:rsidRPr="002F625F" w:rsidRDefault="005A7764" w:rsidP="00C146FE">
            <w:pPr>
              <w:pStyle w:val="Khc0"/>
              <w:spacing w:after="120" w:line="360" w:lineRule="auto"/>
              <w:rPr>
                <w:rFonts w:ascii="Arial" w:hAnsi="Arial" w:cs="Arial"/>
                <w:color w:val="010000"/>
                <w:sz w:val="20"/>
              </w:rPr>
            </w:pPr>
            <w:r w:rsidRPr="002F625F">
              <w:rPr>
                <w:rFonts w:ascii="Arial" w:hAnsi="Arial" w:cs="Arial"/>
                <w:color w:val="010000"/>
                <w:sz w:val="20"/>
              </w:rPr>
              <w:t>Total consolidated revenue</w:t>
            </w:r>
          </w:p>
        </w:tc>
        <w:tc>
          <w:tcPr>
            <w:tcW w:w="803" w:type="pct"/>
            <w:shd w:val="clear" w:color="auto" w:fill="auto"/>
            <w:vAlign w:val="center"/>
          </w:tcPr>
          <w:p w14:paraId="69C5A7D1" w14:textId="77777777" w:rsidR="005A7764" w:rsidRPr="002F625F" w:rsidRDefault="005A7764" w:rsidP="00C146FE">
            <w:pPr>
              <w:pStyle w:val="Khc0"/>
              <w:spacing w:after="120" w:line="360" w:lineRule="auto"/>
              <w:rPr>
                <w:rFonts w:ascii="Arial" w:hAnsi="Arial" w:cs="Arial"/>
                <w:color w:val="010000"/>
                <w:sz w:val="20"/>
              </w:rPr>
            </w:pPr>
            <w:r w:rsidRPr="002F625F">
              <w:rPr>
                <w:rFonts w:ascii="Arial" w:hAnsi="Arial" w:cs="Arial"/>
                <w:color w:val="010000"/>
                <w:sz w:val="20"/>
              </w:rPr>
              <w:t xml:space="preserve">Billion </w:t>
            </w:r>
            <w:r>
              <w:rPr>
                <w:rFonts w:ascii="Arial" w:hAnsi="Arial" w:cs="Arial"/>
                <w:color w:val="010000"/>
                <w:sz w:val="20"/>
              </w:rPr>
              <w:t>VND</w:t>
            </w:r>
          </w:p>
        </w:tc>
        <w:tc>
          <w:tcPr>
            <w:tcW w:w="1233" w:type="pct"/>
            <w:shd w:val="clear" w:color="auto" w:fill="auto"/>
            <w:vAlign w:val="center"/>
          </w:tcPr>
          <w:p w14:paraId="5EC3F33C" w14:textId="77777777" w:rsidR="005A7764" w:rsidRPr="002F625F" w:rsidRDefault="005A7764" w:rsidP="00C146FE">
            <w:pPr>
              <w:pStyle w:val="Khc0"/>
              <w:spacing w:after="120" w:line="360" w:lineRule="auto"/>
              <w:rPr>
                <w:rFonts w:ascii="Arial" w:hAnsi="Arial" w:cs="Arial"/>
                <w:color w:val="010000"/>
                <w:sz w:val="20"/>
              </w:rPr>
            </w:pPr>
            <w:r w:rsidRPr="002F625F">
              <w:rPr>
                <w:rFonts w:ascii="Arial" w:hAnsi="Arial" w:cs="Arial"/>
                <w:color w:val="010000"/>
                <w:sz w:val="20"/>
              </w:rPr>
              <w:t>3</w:t>
            </w:r>
            <w:r>
              <w:rPr>
                <w:rFonts w:ascii="Arial" w:hAnsi="Arial" w:cs="Arial"/>
                <w:color w:val="010000"/>
                <w:sz w:val="20"/>
              </w:rPr>
              <w:t>1,</w:t>
            </w:r>
            <w:r w:rsidRPr="002F625F">
              <w:rPr>
                <w:rFonts w:ascii="Arial" w:hAnsi="Arial" w:cs="Arial"/>
                <w:color w:val="010000"/>
                <w:sz w:val="20"/>
              </w:rPr>
              <w:t>500</w:t>
            </w:r>
          </w:p>
        </w:tc>
      </w:tr>
      <w:tr w:rsidR="005A7764" w:rsidRPr="002F625F" w14:paraId="02137C16" w14:textId="77777777" w:rsidTr="00C146FE">
        <w:tc>
          <w:tcPr>
            <w:tcW w:w="405" w:type="pct"/>
            <w:shd w:val="clear" w:color="auto" w:fill="auto"/>
            <w:vAlign w:val="center"/>
          </w:tcPr>
          <w:p w14:paraId="13E80F38" w14:textId="77777777" w:rsidR="005A7764" w:rsidRPr="002F625F" w:rsidRDefault="005A7764" w:rsidP="00C146FE">
            <w:pPr>
              <w:pStyle w:val="Khc0"/>
              <w:spacing w:after="120" w:line="360" w:lineRule="auto"/>
              <w:rPr>
                <w:rFonts w:ascii="Arial" w:hAnsi="Arial" w:cs="Arial"/>
                <w:color w:val="010000"/>
                <w:sz w:val="20"/>
              </w:rPr>
            </w:pPr>
            <w:r w:rsidRPr="002F625F">
              <w:rPr>
                <w:rFonts w:ascii="Arial" w:hAnsi="Arial" w:cs="Arial"/>
                <w:color w:val="010000"/>
                <w:sz w:val="20"/>
              </w:rPr>
              <w:t>2</w:t>
            </w:r>
          </w:p>
        </w:tc>
        <w:tc>
          <w:tcPr>
            <w:tcW w:w="2559" w:type="pct"/>
            <w:shd w:val="clear" w:color="auto" w:fill="auto"/>
            <w:vAlign w:val="center"/>
          </w:tcPr>
          <w:p w14:paraId="489C9A7B" w14:textId="77777777" w:rsidR="005A7764" w:rsidRPr="002F625F" w:rsidRDefault="005A7764" w:rsidP="00C146FE">
            <w:pPr>
              <w:pStyle w:val="Khc0"/>
              <w:spacing w:after="120" w:line="360" w:lineRule="auto"/>
              <w:rPr>
                <w:rFonts w:ascii="Arial" w:hAnsi="Arial" w:cs="Arial"/>
                <w:color w:val="010000"/>
                <w:sz w:val="20"/>
              </w:rPr>
            </w:pPr>
            <w:r w:rsidRPr="002F625F">
              <w:rPr>
                <w:rFonts w:ascii="Arial" w:hAnsi="Arial" w:cs="Arial"/>
                <w:color w:val="010000"/>
                <w:sz w:val="20"/>
              </w:rPr>
              <w:t>Consolidated profit</w:t>
            </w:r>
            <w:r>
              <w:rPr>
                <w:rFonts w:ascii="Arial" w:hAnsi="Arial" w:cs="Arial"/>
                <w:color w:val="010000"/>
                <w:sz w:val="20"/>
              </w:rPr>
              <w:t xml:space="preserve"> before tax</w:t>
            </w:r>
          </w:p>
        </w:tc>
        <w:tc>
          <w:tcPr>
            <w:tcW w:w="803" w:type="pct"/>
            <w:shd w:val="clear" w:color="auto" w:fill="auto"/>
          </w:tcPr>
          <w:p w14:paraId="3ADF30EF" w14:textId="77777777" w:rsidR="005A7764" w:rsidRDefault="005A7764" w:rsidP="00C146FE">
            <w:r w:rsidRPr="004C0DAA">
              <w:rPr>
                <w:rFonts w:ascii="Arial" w:hAnsi="Arial" w:cs="Arial"/>
                <w:color w:val="010000"/>
                <w:sz w:val="20"/>
              </w:rPr>
              <w:t>Billion VND</w:t>
            </w:r>
          </w:p>
        </w:tc>
        <w:tc>
          <w:tcPr>
            <w:tcW w:w="1233" w:type="pct"/>
            <w:shd w:val="clear" w:color="auto" w:fill="auto"/>
            <w:vAlign w:val="center"/>
          </w:tcPr>
          <w:p w14:paraId="1F6508E8" w14:textId="77777777" w:rsidR="005A7764" w:rsidRPr="002F625F" w:rsidRDefault="005A7764" w:rsidP="00C146FE">
            <w:pPr>
              <w:pStyle w:val="Khc0"/>
              <w:spacing w:after="120" w:line="360" w:lineRule="auto"/>
              <w:rPr>
                <w:rFonts w:ascii="Arial" w:hAnsi="Arial" w:cs="Arial"/>
                <w:color w:val="010000"/>
                <w:sz w:val="20"/>
              </w:rPr>
            </w:pPr>
            <w:r w:rsidRPr="002F625F">
              <w:rPr>
                <w:rFonts w:ascii="Arial" w:hAnsi="Arial" w:cs="Arial"/>
                <w:color w:val="010000"/>
                <w:sz w:val="20"/>
              </w:rPr>
              <w:t>120</w:t>
            </w:r>
          </w:p>
        </w:tc>
      </w:tr>
      <w:tr w:rsidR="005A7764" w:rsidRPr="002F625F" w14:paraId="00E9DAAE" w14:textId="77777777" w:rsidTr="00C146FE">
        <w:tc>
          <w:tcPr>
            <w:tcW w:w="405" w:type="pct"/>
            <w:shd w:val="clear" w:color="auto" w:fill="auto"/>
            <w:vAlign w:val="center"/>
          </w:tcPr>
          <w:p w14:paraId="408BF643" w14:textId="77777777" w:rsidR="005A7764" w:rsidRPr="002F625F" w:rsidRDefault="005A7764" w:rsidP="00C146FE">
            <w:pPr>
              <w:pStyle w:val="Khc0"/>
              <w:spacing w:after="120" w:line="360" w:lineRule="auto"/>
              <w:rPr>
                <w:rFonts w:ascii="Arial" w:hAnsi="Arial" w:cs="Arial"/>
                <w:color w:val="010000"/>
                <w:sz w:val="20"/>
              </w:rPr>
            </w:pPr>
            <w:r w:rsidRPr="002F625F">
              <w:rPr>
                <w:rFonts w:ascii="Arial" w:hAnsi="Arial" w:cs="Arial"/>
                <w:color w:val="010000"/>
                <w:sz w:val="20"/>
              </w:rPr>
              <w:t>3</w:t>
            </w:r>
          </w:p>
        </w:tc>
        <w:tc>
          <w:tcPr>
            <w:tcW w:w="2559" w:type="pct"/>
            <w:shd w:val="clear" w:color="auto" w:fill="auto"/>
            <w:vAlign w:val="center"/>
          </w:tcPr>
          <w:p w14:paraId="547350DE" w14:textId="77777777" w:rsidR="005A7764" w:rsidRPr="002F625F" w:rsidRDefault="005A7764" w:rsidP="00C146FE">
            <w:pPr>
              <w:pStyle w:val="Khc0"/>
              <w:spacing w:after="120" w:line="360" w:lineRule="auto"/>
              <w:rPr>
                <w:rFonts w:ascii="Arial" w:hAnsi="Arial" w:cs="Arial"/>
                <w:color w:val="010000"/>
                <w:sz w:val="20"/>
              </w:rPr>
            </w:pPr>
            <w:r w:rsidRPr="002F625F">
              <w:rPr>
                <w:rFonts w:ascii="Arial" w:hAnsi="Arial" w:cs="Arial"/>
                <w:color w:val="010000"/>
                <w:sz w:val="20"/>
              </w:rPr>
              <w:t xml:space="preserve">Total revenue of </w:t>
            </w:r>
            <w:r>
              <w:rPr>
                <w:rFonts w:ascii="Arial" w:hAnsi="Arial" w:cs="Arial"/>
                <w:color w:val="010000"/>
                <w:sz w:val="20"/>
              </w:rPr>
              <w:t>the Holding</w:t>
            </w:r>
            <w:r w:rsidRPr="002F625F">
              <w:rPr>
                <w:rFonts w:ascii="Arial" w:hAnsi="Arial" w:cs="Arial"/>
                <w:color w:val="010000"/>
                <w:sz w:val="20"/>
              </w:rPr>
              <w:t xml:space="preserve"> Company</w:t>
            </w:r>
          </w:p>
        </w:tc>
        <w:tc>
          <w:tcPr>
            <w:tcW w:w="803" w:type="pct"/>
            <w:shd w:val="clear" w:color="auto" w:fill="auto"/>
          </w:tcPr>
          <w:p w14:paraId="66F22E09" w14:textId="77777777" w:rsidR="005A7764" w:rsidRDefault="005A7764" w:rsidP="00C146FE">
            <w:r w:rsidRPr="004C0DAA">
              <w:rPr>
                <w:rFonts w:ascii="Arial" w:hAnsi="Arial" w:cs="Arial"/>
                <w:color w:val="010000"/>
                <w:sz w:val="20"/>
              </w:rPr>
              <w:t>Billion VND</w:t>
            </w:r>
          </w:p>
        </w:tc>
        <w:tc>
          <w:tcPr>
            <w:tcW w:w="1233" w:type="pct"/>
            <w:shd w:val="clear" w:color="auto" w:fill="auto"/>
            <w:vAlign w:val="center"/>
          </w:tcPr>
          <w:p w14:paraId="73DD03DB" w14:textId="77777777" w:rsidR="005A7764" w:rsidRPr="002F625F" w:rsidRDefault="005A7764" w:rsidP="00C146FE">
            <w:pPr>
              <w:pStyle w:val="Khc0"/>
              <w:spacing w:after="120" w:line="360" w:lineRule="auto"/>
              <w:rPr>
                <w:rFonts w:ascii="Arial" w:hAnsi="Arial" w:cs="Arial"/>
                <w:color w:val="010000"/>
                <w:sz w:val="20"/>
              </w:rPr>
            </w:pPr>
            <w:r>
              <w:rPr>
                <w:rFonts w:ascii="Arial" w:hAnsi="Arial" w:cs="Arial"/>
                <w:color w:val="010000"/>
                <w:sz w:val="20"/>
              </w:rPr>
              <w:t>2,</w:t>
            </w:r>
            <w:r w:rsidRPr="002F625F">
              <w:rPr>
                <w:rFonts w:ascii="Arial" w:hAnsi="Arial" w:cs="Arial"/>
                <w:color w:val="010000"/>
                <w:sz w:val="20"/>
              </w:rPr>
              <w:t>341</w:t>
            </w:r>
          </w:p>
        </w:tc>
      </w:tr>
      <w:tr w:rsidR="005A7764" w:rsidRPr="002F625F" w14:paraId="2F2348A5" w14:textId="77777777" w:rsidTr="00C146FE">
        <w:tc>
          <w:tcPr>
            <w:tcW w:w="405" w:type="pct"/>
            <w:shd w:val="clear" w:color="auto" w:fill="auto"/>
            <w:vAlign w:val="center"/>
          </w:tcPr>
          <w:p w14:paraId="2676EAE7" w14:textId="77777777" w:rsidR="005A7764" w:rsidRPr="002F625F" w:rsidRDefault="005A7764" w:rsidP="00C146FE">
            <w:pPr>
              <w:pStyle w:val="Khc0"/>
              <w:spacing w:after="120" w:line="360" w:lineRule="auto"/>
              <w:rPr>
                <w:rFonts w:ascii="Arial" w:hAnsi="Arial" w:cs="Arial"/>
                <w:color w:val="010000"/>
                <w:sz w:val="20"/>
              </w:rPr>
            </w:pPr>
            <w:r w:rsidRPr="002F625F">
              <w:rPr>
                <w:rFonts w:ascii="Arial" w:hAnsi="Arial" w:cs="Arial"/>
                <w:color w:val="010000"/>
                <w:sz w:val="20"/>
              </w:rPr>
              <w:t>4</w:t>
            </w:r>
          </w:p>
        </w:tc>
        <w:tc>
          <w:tcPr>
            <w:tcW w:w="2559" w:type="pct"/>
            <w:shd w:val="clear" w:color="auto" w:fill="auto"/>
            <w:vAlign w:val="center"/>
          </w:tcPr>
          <w:p w14:paraId="3B1E6168" w14:textId="77777777" w:rsidR="005A7764" w:rsidRPr="002F625F" w:rsidRDefault="005A7764" w:rsidP="00C146FE">
            <w:pPr>
              <w:pStyle w:val="Khc0"/>
              <w:spacing w:after="120" w:line="360" w:lineRule="auto"/>
              <w:rPr>
                <w:rFonts w:ascii="Arial" w:hAnsi="Arial" w:cs="Arial"/>
                <w:color w:val="010000"/>
                <w:sz w:val="20"/>
              </w:rPr>
            </w:pPr>
            <w:r w:rsidRPr="002F625F">
              <w:rPr>
                <w:rFonts w:ascii="Arial" w:hAnsi="Arial" w:cs="Arial"/>
                <w:color w:val="010000"/>
                <w:sz w:val="20"/>
              </w:rPr>
              <w:t xml:space="preserve">Profit before tax of </w:t>
            </w:r>
            <w:r>
              <w:rPr>
                <w:rFonts w:ascii="Arial" w:hAnsi="Arial" w:cs="Arial"/>
                <w:color w:val="010000"/>
                <w:sz w:val="20"/>
              </w:rPr>
              <w:t>the Holding</w:t>
            </w:r>
            <w:r w:rsidRPr="002F625F">
              <w:rPr>
                <w:rFonts w:ascii="Arial" w:hAnsi="Arial" w:cs="Arial"/>
                <w:color w:val="010000"/>
                <w:sz w:val="20"/>
              </w:rPr>
              <w:t xml:space="preserve"> Company</w:t>
            </w:r>
          </w:p>
        </w:tc>
        <w:tc>
          <w:tcPr>
            <w:tcW w:w="803" w:type="pct"/>
            <w:shd w:val="clear" w:color="auto" w:fill="auto"/>
          </w:tcPr>
          <w:p w14:paraId="178BAEAF" w14:textId="77777777" w:rsidR="005A7764" w:rsidRDefault="005A7764" w:rsidP="00C146FE">
            <w:r w:rsidRPr="004C0DAA">
              <w:rPr>
                <w:rFonts w:ascii="Arial" w:hAnsi="Arial" w:cs="Arial"/>
                <w:color w:val="010000"/>
                <w:sz w:val="20"/>
              </w:rPr>
              <w:t>Billion VND</w:t>
            </w:r>
          </w:p>
        </w:tc>
        <w:tc>
          <w:tcPr>
            <w:tcW w:w="1233" w:type="pct"/>
            <w:shd w:val="clear" w:color="auto" w:fill="auto"/>
            <w:vAlign w:val="center"/>
          </w:tcPr>
          <w:p w14:paraId="64B92DEA" w14:textId="77777777" w:rsidR="005A7764" w:rsidRPr="002F625F" w:rsidRDefault="005A7764" w:rsidP="00C146FE">
            <w:pPr>
              <w:pStyle w:val="Khc0"/>
              <w:spacing w:after="120" w:line="360" w:lineRule="auto"/>
              <w:rPr>
                <w:rFonts w:ascii="Arial" w:hAnsi="Arial" w:cs="Arial"/>
                <w:color w:val="010000"/>
                <w:sz w:val="20"/>
              </w:rPr>
            </w:pPr>
            <w:r w:rsidRPr="002F625F">
              <w:rPr>
                <w:rFonts w:ascii="Arial" w:hAnsi="Arial" w:cs="Arial"/>
                <w:color w:val="010000"/>
                <w:sz w:val="20"/>
              </w:rPr>
              <w:t>15</w:t>
            </w:r>
          </w:p>
        </w:tc>
      </w:tr>
      <w:tr w:rsidR="005A7764" w:rsidRPr="002F625F" w14:paraId="252A44CE" w14:textId="77777777" w:rsidTr="00C146FE">
        <w:tc>
          <w:tcPr>
            <w:tcW w:w="405" w:type="pct"/>
            <w:shd w:val="clear" w:color="auto" w:fill="auto"/>
            <w:vAlign w:val="center"/>
          </w:tcPr>
          <w:p w14:paraId="77A6A539" w14:textId="77777777" w:rsidR="005A7764" w:rsidRPr="002F625F" w:rsidRDefault="005A7764" w:rsidP="00C146FE">
            <w:pPr>
              <w:pStyle w:val="Khc0"/>
              <w:spacing w:after="120" w:line="360" w:lineRule="auto"/>
              <w:rPr>
                <w:rFonts w:ascii="Arial" w:hAnsi="Arial" w:cs="Arial"/>
                <w:color w:val="010000"/>
                <w:sz w:val="20"/>
              </w:rPr>
            </w:pPr>
            <w:r w:rsidRPr="002F625F">
              <w:rPr>
                <w:rFonts w:ascii="Arial" w:hAnsi="Arial" w:cs="Arial"/>
                <w:color w:val="010000"/>
                <w:sz w:val="20"/>
              </w:rPr>
              <w:t>5</w:t>
            </w:r>
          </w:p>
        </w:tc>
        <w:tc>
          <w:tcPr>
            <w:tcW w:w="2559" w:type="pct"/>
            <w:shd w:val="clear" w:color="auto" w:fill="auto"/>
            <w:vAlign w:val="center"/>
          </w:tcPr>
          <w:p w14:paraId="4F1D8041" w14:textId="77777777" w:rsidR="005A7764" w:rsidRPr="002F625F" w:rsidRDefault="005A7764" w:rsidP="00C146FE">
            <w:pPr>
              <w:pStyle w:val="Khc0"/>
              <w:spacing w:after="120" w:line="360" w:lineRule="auto"/>
              <w:rPr>
                <w:rFonts w:ascii="Arial" w:hAnsi="Arial" w:cs="Arial"/>
                <w:color w:val="010000"/>
                <w:sz w:val="20"/>
              </w:rPr>
            </w:pPr>
            <w:r>
              <w:rPr>
                <w:rFonts w:ascii="Arial" w:hAnsi="Arial" w:cs="Arial"/>
                <w:color w:val="010000"/>
                <w:sz w:val="20"/>
              </w:rPr>
              <w:t>Line of c</w:t>
            </w:r>
            <w:r w:rsidRPr="002F625F">
              <w:rPr>
                <w:rFonts w:ascii="Arial" w:hAnsi="Arial" w:cs="Arial"/>
                <w:color w:val="010000"/>
                <w:sz w:val="20"/>
              </w:rPr>
              <w:t xml:space="preserve">redit for borrowing capital from the </w:t>
            </w:r>
            <w:r>
              <w:rPr>
                <w:rFonts w:ascii="Arial" w:hAnsi="Arial" w:cs="Arial"/>
                <w:color w:val="010000"/>
                <w:sz w:val="20"/>
              </w:rPr>
              <w:t>Holding</w:t>
            </w:r>
            <w:r w:rsidRPr="002F625F">
              <w:rPr>
                <w:rFonts w:ascii="Arial" w:hAnsi="Arial" w:cs="Arial"/>
                <w:color w:val="010000"/>
                <w:sz w:val="20"/>
              </w:rPr>
              <w:t xml:space="preserve"> Company</w:t>
            </w:r>
          </w:p>
        </w:tc>
        <w:tc>
          <w:tcPr>
            <w:tcW w:w="803" w:type="pct"/>
            <w:shd w:val="clear" w:color="auto" w:fill="auto"/>
          </w:tcPr>
          <w:p w14:paraId="39CE23E4" w14:textId="77777777" w:rsidR="005A7764" w:rsidRDefault="005A7764" w:rsidP="00C146FE">
            <w:r w:rsidRPr="004C0DAA">
              <w:rPr>
                <w:rFonts w:ascii="Arial" w:hAnsi="Arial" w:cs="Arial"/>
                <w:color w:val="010000"/>
                <w:sz w:val="20"/>
              </w:rPr>
              <w:t>Billion VND</w:t>
            </w:r>
          </w:p>
        </w:tc>
        <w:tc>
          <w:tcPr>
            <w:tcW w:w="1233" w:type="pct"/>
            <w:shd w:val="clear" w:color="auto" w:fill="auto"/>
            <w:vAlign w:val="center"/>
          </w:tcPr>
          <w:p w14:paraId="3443B958" w14:textId="77777777" w:rsidR="005A7764" w:rsidRPr="002F625F" w:rsidRDefault="005A7764" w:rsidP="00C146FE">
            <w:pPr>
              <w:pStyle w:val="Khc0"/>
              <w:spacing w:after="120" w:line="360" w:lineRule="auto"/>
              <w:rPr>
                <w:rFonts w:ascii="Arial" w:hAnsi="Arial" w:cs="Arial"/>
                <w:color w:val="010000"/>
                <w:sz w:val="20"/>
              </w:rPr>
            </w:pPr>
            <w:r>
              <w:rPr>
                <w:rFonts w:ascii="Arial" w:hAnsi="Arial" w:cs="Arial"/>
                <w:color w:val="010000"/>
                <w:sz w:val="20"/>
              </w:rPr>
              <w:t>4,</w:t>
            </w:r>
            <w:r w:rsidRPr="002F625F">
              <w:rPr>
                <w:rFonts w:ascii="Arial" w:hAnsi="Arial" w:cs="Arial"/>
                <w:color w:val="010000"/>
                <w:sz w:val="20"/>
              </w:rPr>
              <w:t>350</w:t>
            </w:r>
          </w:p>
        </w:tc>
      </w:tr>
      <w:tr w:rsidR="005A7764" w:rsidRPr="002F625F" w14:paraId="2B3F0729" w14:textId="77777777" w:rsidTr="00C146FE">
        <w:tc>
          <w:tcPr>
            <w:tcW w:w="405" w:type="pct"/>
            <w:shd w:val="clear" w:color="auto" w:fill="auto"/>
            <w:vAlign w:val="center"/>
          </w:tcPr>
          <w:p w14:paraId="619E5286" w14:textId="77777777" w:rsidR="005A7764" w:rsidRPr="002F625F" w:rsidRDefault="005A7764" w:rsidP="00C146FE">
            <w:pPr>
              <w:pStyle w:val="Khc0"/>
              <w:spacing w:after="120" w:line="360" w:lineRule="auto"/>
              <w:rPr>
                <w:rFonts w:ascii="Arial" w:hAnsi="Arial" w:cs="Arial"/>
                <w:color w:val="010000"/>
                <w:sz w:val="20"/>
                <w:szCs w:val="26"/>
              </w:rPr>
            </w:pPr>
            <w:r w:rsidRPr="002F625F">
              <w:rPr>
                <w:rFonts w:ascii="Arial" w:hAnsi="Arial" w:cs="Arial"/>
                <w:bCs/>
                <w:color w:val="010000"/>
                <w:sz w:val="20"/>
                <w:szCs w:val="26"/>
              </w:rPr>
              <w:t>II.</w:t>
            </w:r>
          </w:p>
        </w:tc>
        <w:tc>
          <w:tcPr>
            <w:tcW w:w="2559" w:type="pct"/>
            <w:shd w:val="clear" w:color="auto" w:fill="auto"/>
            <w:vAlign w:val="center"/>
          </w:tcPr>
          <w:p w14:paraId="11D0C7A8" w14:textId="77777777" w:rsidR="005A7764" w:rsidRPr="002F625F" w:rsidRDefault="005A7764" w:rsidP="00C146FE">
            <w:pPr>
              <w:pStyle w:val="Khc0"/>
              <w:spacing w:after="120" w:line="360" w:lineRule="auto"/>
              <w:rPr>
                <w:rFonts w:ascii="Arial" w:hAnsi="Arial" w:cs="Arial"/>
                <w:color w:val="010000"/>
                <w:sz w:val="20"/>
                <w:szCs w:val="26"/>
              </w:rPr>
            </w:pPr>
            <w:r w:rsidRPr="002F625F">
              <w:rPr>
                <w:rFonts w:ascii="Arial" w:hAnsi="Arial" w:cs="Arial"/>
                <w:bCs/>
                <w:color w:val="010000"/>
                <w:sz w:val="20"/>
                <w:szCs w:val="26"/>
              </w:rPr>
              <w:t>Investment plan for development and investment in purchasing and upgrading fixed assets</w:t>
            </w:r>
          </w:p>
        </w:tc>
        <w:tc>
          <w:tcPr>
            <w:tcW w:w="803" w:type="pct"/>
            <w:shd w:val="clear" w:color="auto" w:fill="auto"/>
            <w:vAlign w:val="center"/>
          </w:tcPr>
          <w:p w14:paraId="11883DDE" w14:textId="77777777" w:rsidR="005A7764" w:rsidRPr="002F625F" w:rsidRDefault="005A7764" w:rsidP="00C146FE">
            <w:pPr>
              <w:spacing w:after="120" w:line="360" w:lineRule="auto"/>
              <w:rPr>
                <w:rFonts w:ascii="Arial" w:hAnsi="Arial" w:cs="Arial"/>
                <w:color w:val="010000"/>
                <w:sz w:val="20"/>
                <w:szCs w:val="10"/>
              </w:rPr>
            </w:pPr>
          </w:p>
        </w:tc>
        <w:tc>
          <w:tcPr>
            <w:tcW w:w="1233" w:type="pct"/>
            <w:shd w:val="clear" w:color="auto" w:fill="auto"/>
            <w:vAlign w:val="center"/>
          </w:tcPr>
          <w:p w14:paraId="32BA2C37" w14:textId="77777777" w:rsidR="005A7764" w:rsidRPr="002F625F" w:rsidRDefault="005A7764" w:rsidP="00C146FE">
            <w:pPr>
              <w:spacing w:after="120" w:line="360" w:lineRule="auto"/>
              <w:rPr>
                <w:rFonts w:ascii="Arial" w:hAnsi="Arial" w:cs="Arial"/>
                <w:color w:val="010000"/>
                <w:sz w:val="20"/>
                <w:szCs w:val="10"/>
              </w:rPr>
            </w:pPr>
          </w:p>
        </w:tc>
      </w:tr>
      <w:tr w:rsidR="005A7764" w:rsidRPr="002F625F" w14:paraId="388C3B2D" w14:textId="77777777" w:rsidTr="00C146FE">
        <w:tc>
          <w:tcPr>
            <w:tcW w:w="405" w:type="pct"/>
            <w:shd w:val="clear" w:color="auto" w:fill="auto"/>
            <w:vAlign w:val="center"/>
          </w:tcPr>
          <w:p w14:paraId="2C0266D2" w14:textId="77777777" w:rsidR="005A7764" w:rsidRPr="002F625F" w:rsidRDefault="005A7764" w:rsidP="00C146FE">
            <w:pPr>
              <w:pStyle w:val="Khc0"/>
              <w:spacing w:after="120" w:line="360" w:lineRule="auto"/>
              <w:rPr>
                <w:rFonts w:ascii="Arial" w:hAnsi="Arial" w:cs="Arial"/>
                <w:color w:val="010000"/>
                <w:sz w:val="20"/>
              </w:rPr>
            </w:pPr>
            <w:r w:rsidRPr="002F625F">
              <w:rPr>
                <w:rFonts w:ascii="Arial" w:hAnsi="Arial" w:cs="Arial"/>
                <w:color w:val="010000"/>
                <w:sz w:val="20"/>
              </w:rPr>
              <w:t>1</w:t>
            </w:r>
          </w:p>
        </w:tc>
        <w:tc>
          <w:tcPr>
            <w:tcW w:w="2559" w:type="pct"/>
            <w:shd w:val="clear" w:color="auto" w:fill="auto"/>
            <w:vAlign w:val="center"/>
          </w:tcPr>
          <w:p w14:paraId="732F3F3B" w14:textId="77777777" w:rsidR="005A7764" w:rsidRPr="002F625F" w:rsidRDefault="005A7764" w:rsidP="00C146FE">
            <w:pPr>
              <w:pStyle w:val="Khc0"/>
              <w:spacing w:after="120" w:line="360" w:lineRule="auto"/>
              <w:rPr>
                <w:rFonts w:ascii="Arial" w:hAnsi="Arial" w:cs="Arial"/>
                <w:color w:val="010000"/>
                <w:sz w:val="20"/>
              </w:rPr>
            </w:pPr>
            <w:r w:rsidRPr="002F625F">
              <w:rPr>
                <w:rFonts w:ascii="Arial" w:hAnsi="Arial" w:cs="Arial"/>
                <w:color w:val="010000"/>
                <w:sz w:val="20"/>
              </w:rPr>
              <w:t xml:space="preserve">Investment plan for development and investment in purchasing and upgrading fixed assets of the </w:t>
            </w:r>
            <w:r>
              <w:rPr>
                <w:rFonts w:ascii="Arial" w:hAnsi="Arial" w:cs="Arial"/>
                <w:color w:val="010000"/>
                <w:sz w:val="20"/>
              </w:rPr>
              <w:t>Holding</w:t>
            </w:r>
            <w:r w:rsidRPr="002F625F">
              <w:rPr>
                <w:rFonts w:ascii="Arial" w:hAnsi="Arial" w:cs="Arial"/>
                <w:color w:val="010000"/>
                <w:sz w:val="20"/>
              </w:rPr>
              <w:t xml:space="preserve"> Company</w:t>
            </w:r>
          </w:p>
        </w:tc>
        <w:tc>
          <w:tcPr>
            <w:tcW w:w="803" w:type="pct"/>
            <w:shd w:val="clear" w:color="auto" w:fill="auto"/>
          </w:tcPr>
          <w:p w14:paraId="7699BC6E" w14:textId="77777777" w:rsidR="005A7764" w:rsidRDefault="005A7764" w:rsidP="00C146FE">
            <w:r w:rsidRPr="008772FA">
              <w:rPr>
                <w:rFonts w:ascii="Arial" w:hAnsi="Arial" w:cs="Arial"/>
                <w:color w:val="010000"/>
                <w:sz w:val="20"/>
              </w:rPr>
              <w:t>Billion VND</w:t>
            </w:r>
          </w:p>
        </w:tc>
        <w:tc>
          <w:tcPr>
            <w:tcW w:w="1233" w:type="pct"/>
            <w:shd w:val="clear" w:color="auto" w:fill="auto"/>
            <w:vAlign w:val="center"/>
          </w:tcPr>
          <w:p w14:paraId="02DECDDD" w14:textId="7C6EC7A1" w:rsidR="005A7764" w:rsidRPr="002F625F" w:rsidRDefault="005A7764" w:rsidP="00C146FE">
            <w:pPr>
              <w:pStyle w:val="Khc0"/>
              <w:spacing w:after="120" w:line="360" w:lineRule="auto"/>
              <w:rPr>
                <w:rFonts w:ascii="Arial" w:hAnsi="Arial" w:cs="Arial"/>
                <w:color w:val="010000"/>
                <w:sz w:val="20"/>
              </w:rPr>
            </w:pPr>
            <w:r w:rsidRPr="002F625F">
              <w:rPr>
                <w:rFonts w:ascii="Arial" w:hAnsi="Arial" w:cs="Arial"/>
                <w:color w:val="010000"/>
                <w:sz w:val="20"/>
              </w:rPr>
              <w:t>Expected from</w:t>
            </w:r>
            <w:r w:rsidR="00DA6DFB">
              <w:rPr>
                <w:rFonts w:ascii="Arial" w:hAnsi="Arial" w:cs="Arial"/>
                <w:color w:val="010000"/>
                <w:sz w:val="20"/>
              </w:rPr>
              <w:t xml:space="preserve"> </w:t>
            </w:r>
            <w:r w:rsidRPr="002F625F">
              <w:rPr>
                <w:rFonts w:ascii="Arial" w:hAnsi="Arial" w:cs="Arial"/>
                <w:color w:val="010000"/>
                <w:sz w:val="20"/>
              </w:rPr>
              <w:t>537.66 to 847.66</w:t>
            </w:r>
          </w:p>
        </w:tc>
      </w:tr>
      <w:tr w:rsidR="005A7764" w:rsidRPr="002F625F" w14:paraId="331C313E" w14:textId="77777777" w:rsidTr="00C146FE">
        <w:tc>
          <w:tcPr>
            <w:tcW w:w="405" w:type="pct"/>
            <w:shd w:val="clear" w:color="auto" w:fill="auto"/>
            <w:vAlign w:val="center"/>
          </w:tcPr>
          <w:p w14:paraId="76C70769" w14:textId="77777777" w:rsidR="005A7764" w:rsidRPr="002F625F" w:rsidRDefault="005A7764" w:rsidP="00C146FE">
            <w:pPr>
              <w:pStyle w:val="Khc0"/>
              <w:spacing w:after="120" w:line="360" w:lineRule="auto"/>
              <w:rPr>
                <w:rFonts w:ascii="Arial" w:hAnsi="Arial" w:cs="Arial"/>
                <w:color w:val="010000"/>
                <w:sz w:val="20"/>
              </w:rPr>
            </w:pPr>
            <w:r w:rsidRPr="002F625F">
              <w:rPr>
                <w:rFonts w:ascii="Arial" w:hAnsi="Arial" w:cs="Arial"/>
                <w:color w:val="010000"/>
                <w:sz w:val="20"/>
              </w:rPr>
              <w:t>2</w:t>
            </w:r>
          </w:p>
        </w:tc>
        <w:tc>
          <w:tcPr>
            <w:tcW w:w="2559" w:type="pct"/>
            <w:shd w:val="clear" w:color="auto" w:fill="auto"/>
            <w:vAlign w:val="center"/>
          </w:tcPr>
          <w:p w14:paraId="4C7444B9" w14:textId="77777777" w:rsidR="005A7764" w:rsidRPr="002F625F" w:rsidRDefault="005A7764" w:rsidP="00C146FE">
            <w:pPr>
              <w:pStyle w:val="Khc0"/>
              <w:spacing w:after="120" w:line="360" w:lineRule="auto"/>
              <w:rPr>
                <w:rFonts w:ascii="Arial" w:hAnsi="Arial" w:cs="Arial"/>
                <w:color w:val="010000"/>
                <w:sz w:val="20"/>
              </w:rPr>
            </w:pPr>
            <w:r w:rsidRPr="002F625F">
              <w:rPr>
                <w:rFonts w:ascii="Arial" w:hAnsi="Arial" w:cs="Arial"/>
                <w:color w:val="010000"/>
                <w:sz w:val="20"/>
              </w:rPr>
              <w:t xml:space="preserve">Investment plan for development and investment in purchasing and upgrading fixed assets of subsidiaries and </w:t>
            </w:r>
            <w:r>
              <w:rPr>
                <w:rFonts w:ascii="Arial" w:hAnsi="Arial" w:cs="Arial"/>
                <w:color w:val="010000"/>
                <w:sz w:val="20"/>
              </w:rPr>
              <w:t>joint ventures</w:t>
            </w:r>
          </w:p>
        </w:tc>
        <w:tc>
          <w:tcPr>
            <w:tcW w:w="803" w:type="pct"/>
            <w:shd w:val="clear" w:color="auto" w:fill="auto"/>
          </w:tcPr>
          <w:p w14:paraId="237D5788" w14:textId="77777777" w:rsidR="005A7764" w:rsidRDefault="005A7764" w:rsidP="00C146FE">
            <w:r w:rsidRPr="008772FA">
              <w:rPr>
                <w:rFonts w:ascii="Arial" w:hAnsi="Arial" w:cs="Arial"/>
                <w:color w:val="010000"/>
                <w:sz w:val="20"/>
              </w:rPr>
              <w:t>Billion VND</w:t>
            </w:r>
            <w:bookmarkStart w:id="0" w:name="_GoBack"/>
            <w:bookmarkEnd w:id="0"/>
          </w:p>
        </w:tc>
        <w:tc>
          <w:tcPr>
            <w:tcW w:w="1233" w:type="pct"/>
            <w:shd w:val="clear" w:color="auto" w:fill="auto"/>
            <w:vAlign w:val="center"/>
          </w:tcPr>
          <w:p w14:paraId="1A93CC95" w14:textId="77777777" w:rsidR="005A7764" w:rsidRPr="002F625F" w:rsidRDefault="005A7764" w:rsidP="00C146FE">
            <w:pPr>
              <w:pStyle w:val="Khc0"/>
              <w:spacing w:after="120" w:line="360" w:lineRule="auto"/>
              <w:rPr>
                <w:rFonts w:ascii="Arial" w:hAnsi="Arial" w:cs="Arial"/>
                <w:color w:val="010000"/>
                <w:sz w:val="20"/>
              </w:rPr>
            </w:pPr>
            <w:r>
              <w:rPr>
                <w:rFonts w:ascii="Arial" w:hAnsi="Arial" w:cs="Arial"/>
                <w:color w:val="010000"/>
                <w:sz w:val="20"/>
              </w:rPr>
              <w:t>Expected 673.</w:t>
            </w:r>
            <w:r w:rsidRPr="002F625F">
              <w:rPr>
                <w:rFonts w:ascii="Arial" w:hAnsi="Arial" w:cs="Arial"/>
                <w:color w:val="010000"/>
                <w:sz w:val="20"/>
              </w:rPr>
              <w:t>829</w:t>
            </w:r>
          </w:p>
        </w:tc>
      </w:tr>
    </w:tbl>
    <w:p w14:paraId="00000004" w14:textId="77777777" w:rsidR="00F01F56" w:rsidRPr="001D3692" w:rsidRDefault="00E2262B" w:rsidP="002D354C">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1D3692">
        <w:rPr>
          <w:rFonts w:ascii="Arial" w:hAnsi="Arial" w:cs="Arial"/>
          <w:color w:val="010000"/>
          <w:sz w:val="20"/>
        </w:rPr>
        <w:t>‎‎Article 2.</w:t>
      </w:r>
      <w:proofErr w:type="gramEnd"/>
      <w:r w:rsidRPr="001D3692">
        <w:rPr>
          <w:rFonts w:ascii="Arial" w:hAnsi="Arial" w:cs="Arial"/>
          <w:color w:val="010000"/>
          <w:sz w:val="20"/>
        </w:rPr>
        <w:t xml:space="preserve"> Assign the General Manager of Viet Nam Steel Corporation:</w:t>
      </w:r>
    </w:p>
    <w:p w14:paraId="00000005" w14:textId="77777777" w:rsidR="00F01F56" w:rsidRPr="001D3692" w:rsidRDefault="00E2262B" w:rsidP="002D354C">
      <w:pPr>
        <w:numPr>
          <w:ilvl w:val="0"/>
          <w:numId w:val="1"/>
        </w:numPr>
        <w:pBdr>
          <w:top w:val="nil"/>
          <w:left w:val="nil"/>
          <w:bottom w:val="nil"/>
          <w:right w:val="nil"/>
          <w:between w:val="nil"/>
        </w:pBdr>
        <w:tabs>
          <w:tab w:val="left" w:pos="931"/>
        </w:tabs>
        <w:spacing w:after="120" w:line="360" w:lineRule="auto"/>
        <w:jc w:val="both"/>
        <w:rPr>
          <w:rFonts w:ascii="Arial" w:eastAsia="Arial" w:hAnsi="Arial" w:cs="Arial"/>
          <w:color w:val="010000"/>
          <w:sz w:val="20"/>
          <w:szCs w:val="20"/>
        </w:rPr>
      </w:pPr>
      <w:r w:rsidRPr="001D3692">
        <w:rPr>
          <w:rFonts w:ascii="Arial" w:hAnsi="Arial" w:cs="Arial"/>
          <w:color w:val="010000"/>
          <w:sz w:val="20"/>
        </w:rPr>
        <w:t>Proactively assign the production and business plan in 2024 to member units, at the same time, direct capital representatives at member units of the Corporation to deploy drastic and comprehensive solutions to improve the efficiency of management and production and business of the units; preserve and develop the Corporation's investment capital in its units</w:t>
      </w:r>
    </w:p>
    <w:p w14:paraId="00000006" w14:textId="77777777" w:rsidR="00F01F56" w:rsidRPr="001D3692" w:rsidRDefault="00E2262B" w:rsidP="002D354C">
      <w:pPr>
        <w:numPr>
          <w:ilvl w:val="0"/>
          <w:numId w:val="1"/>
        </w:numPr>
        <w:pBdr>
          <w:top w:val="nil"/>
          <w:left w:val="nil"/>
          <w:bottom w:val="nil"/>
          <w:right w:val="nil"/>
          <w:between w:val="nil"/>
        </w:pBdr>
        <w:tabs>
          <w:tab w:val="left" w:pos="942"/>
        </w:tabs>
        <w:spacing w:after="120" w:line="360" w:lineRule="auto"/>
        <w:jc w:val="both"/>
        <w:rPr>
          <w:rFonts w:ascii="Arial" w:eastAsia="Arial" w:hAnsi="Arial" w:cs="Arial"/>
          <w:color w:val="010000"/>
          <w:sz w:val="20"/>
          <w:szCs w:val="20"/>
        </w:rPr>
      </w:pPr>
      <w:r w:rsidRPr="001D3692">
        <w:rPr>
          <w:rFonts w:ascii="Arial" w:hAnsi="Arial" w:cs="Arial"/>
          <w:color w:val="010000"/>
          <w:sz w:val="20"/>
        </w:rPr>
        <w:t>Direct capital representatives at units to comply with the reporting regime and seek opinions from the Corporation according to Decision No. 100/QD-VNS dated April 13, 2023 of the Board of Directors of the Corporation, especially the unexpected/unusual information that may affect the interests of the Corporation's shareholders in subsidiaries and joint ventures; implement solutions to ensure the Corporation's legitimate rights and interests at its member units</w:t>
      </w:r>
    </w:p>
    <w:p w14:paraId="00000007" w14:textId="77777777" w:rsidR="00F01F56" w:rsidRPr="001D3692" w:rsidRDefault="00E2262B" w:rsidP="002D354C">
      <w:pPr>
        <w:numPr>
          <w:ilvl w:val="0"/>
          <w:numId w:val="1"/>
        </w:numPr>
        <w:pBdr>
          <w:top w:val="nil"/>
          <w:left w:val="nil"/>
          <w:bottom w:val="nil"/>
          <w:right w:val="nil"/>
          <w:between w:val="nil"/>
        </w:pBdr>
        <w:tabs>
          <w:tab w:val="left" w:pos="860"/>
        </w:tabs>
        <w:spacing w:after="120" w:line="360" w:lineRule="auto"/>
        <w:jc w:val="both"/>
        <w:rPr>
          <w:rFonts w:ascii="Arial" w:eastAsia="Arial" w:hAnsi="Arial" w:cs="Arial"/>
          <w:color w:val="010000"/>
          <w:sz w:val="20"/>
          <w:szCs w:val="20"/>
        </w:rPr>
      </w:pPr>
      <w:r w:rsidRPr="001D3692">
        <w:rPr>
          <w:rFonts w:ascii="Arial" w:hAnsi="Arial" w:cs="Arial"/>
          <w:color w:val="010000"/>
          <w:sz w:val="20"/>
        </w:rPr>
        <w:t>Review and synchronously deploy solutions to reduce management expenses, operating expenses, reduce production costs, and increase competitiveness at the Holding Company and member units;</w:t>
      </w:r>
    </w:p>
    <w:p w14:paraId="00000008" w14:textId="77777777" w:rsidR="00F01F56" w:rsidRPr="001D3692" w:rsidRDefault="00E2262B" w:rsidP="002D354C">
      <w:pPr>
        <w:numPr>
          <w:ilvl w:val="0"/>
          <w:numId w:val="1"/>
        </w:numPr>
        <w:pBdr>
          <w:top w:val="nil"/>
          <w:left w:val="nil"/>
          <w:bottom w:val="nil"/>
          <w:right w:val="nil"/>
          <w:between w:val="nil"/>
        </w:pBdr>
        <w:tabs>
          <w:tab w:val="left" w:pos="878"/>
        </w:tabs>
        <w:spacing w:after="120" w:line="360" w:lineRule="auto"/>
        <w:jc w:val="both"/>
        <w:rPr>
          <w:rFonts w:ascii="Arial" w:eastAsia="Arial" w:hAnsi="Arial" w:cs="Arial"/>
          <w:color w:val="010000"/>
          <w:sz w:val="20"/>
          <w:szCs w:val="20"/>
        </w:rPr>
      </w:pPr>
      <w:r w:rsidRPr="001D3692">
        <w:rPr>
          <w:rFonts w:ascii="Arial" w:hAnsi="Arial" w:cs="Arial"/>
          <w:color w:val="010000"/>
          <w:sz w:val="20"/>
        </w:rPr>
        <w:t xml:space="preserve">Review and organize the implementation of divestment plans at a number of units according </w:t>
      </w:r>
      <w:r w:rsidRPr="001D3692">
        <w:rPr>
          <w:rFonts w:ascii="Arial" w:hAnsi="Arial" w:cs="Arial"/>
          <w:color w:val="010000"/>
          <w:sz w:val="20"/>
        </w:rPr>
        <w:lastRenderedPageBreak/>
        <w:t>to the approved Corporation restructuring project, ensure efficiency and compliance with relevant laws based on closely following SCIC's direction in Official Dispatch No. 424/DTKDV-DT4 dated April 9, 2024;</w:t>
      </w:r>
    </w:p>
    <w:p w14:paraId="00000009" w14:textId="77777777" w:rsidR="00F01F56" w:rsidRPr="001D3692" w:rsidRDefault="00E2262B" w:rsidP="002D354C">
      <w:pPr>
        <w:numPr>
          <w:ilvl w:val="0"/>
          <w:numId w:val="1"/>
        </w:numPr>
        <w:pBdr>
          <w:top w:val="nil"/>
          <w:left w:val="nil"/>
          <w:bottom w:val="nil"/>
          <w:right w:val="nil"/>
          <w:between w:val="nil"/>
        </w:pBdr>
        <w:tabs>
          <w:tab w:val="left" w:pos="867"/>
        </w:tabs>
        <w:spacing w:after="120" w:line="360" w:lineRule="auto"/>
        <w:jc w:val="both"/>
        <w:rPr>
          <w:rFonts w:ascii="Arial" w:eastAsia="Arial" w:hAnsi="Arial" w:cs="Arial"/>
          <w:color w:val="010000"/>
          <w:sz w:val="20"/>
          <w:szCs w:val="20"/>
        </w:rPr>
      </w:pPr>
      <w:bookmarkStart w:id="1" w:name="_heading=h.gjdgxs"/>
      <w:bookmarkEnd w:id="1"/>
      <w:r w:rsidRPr="001D3692">
        <w:rPr>
          <w:rFonts w:ascii="Arial" w:hAnsi="Arial" w:cs="Arial"/>
          <w:color w:val="010000"/>
          <w:sz w:val="20"/>
        </w:rPr>
        <w:t>Closely monitor the investment/procurement process to ensure savings, efficiency and limit adjustments to total investment;</w:t>
      </w:r>
    </w:p>
    <w:p w14:paraId="0000000A" w14:textId="77777777" w:rsidR="00F01F56" w:rsidRPr="001D3692" w:rsidRDefault="00E2262B" w:rsidP="002D354C">
      <w:pPr>
        <w:numPr>
          <w:ilvl w:val="0"/>
          <w:numId w:val="1"/>
        </w:numPr>
        <w:pBdr>
          <w:top w:val="nil"/>
          <w:left w:val="nil"/>
          <w:bottom w:val="nil"/>
          <w:right w:val="nil"/>
          <w:between w:val="nil"/>
        </w:pBdr>
        <w:tabs>
          <w:tab w:val="left" w:pos="860"/>
        </w:tabs>
        <w:spacing w:after="120" w:line="360" w:lineRule="auto"/>
        <w:jc w:val="both"/>
        <w:rPr>
          <w:rFonts w:ascii="Arial" w:eastAsia="Arial" w:hAnsi="Arial" w:cs="Arial"/>
          <w:color w:val="010000"/>
          <w:sz w:val="20"/>
          <w:szCs w:val="20"/>
        </w:rPr>
      </w:pPr>
      <w:r w:rsidRPr="001D3692">
        <w:rPr>
          <w:rFonts w:ascii="Arial" w:hAnsi="Arial" w:cs="Arial"/>
          <w:color w:val="010000"/>
          <w:sz w:val="20"/>
        </w:rPr>
        <w:t>Direct the implementation and strive to exceed the production and business plan in 2024 of the Corporation and its member units; ensure compliance with State regulations and the Corporation's internal regulations on corporate governance;</w:t>
      </w:r>
    </w:p>
    <w:p w14:paraId="0000000B" w14:textId="77777777" w:rsidR="00F01F56" w:rsidRPr="001D3692" w:rsidRDefault="00E2262B" w:rsidP="002D354C">
      <w:pPr>
        <w:numPr>
          <w:ilvl w:val="0"/>
          <w:numId w:val="1"/>
        </w:numPr>
        <w:pBdr>
          <w:top w:val="nil"/>
          <w:left w:val="nil"/>
          <w:bottom w:val="nil"/>
          <w:right w:val="nil"/>
          <w:between w:val="nil"/>
        </w:pBdr>
        <w:tabs>
          <w:tab w:val="left" w:pos="867"/>
        </w:tabs>
        <w:spacing w:after="120" w:line="360" w:lineRule="auto"/>
        <w:jc w:val="both"/>
        <w:rPr>
          <w:rFonts w:ascii="Arial" w:eastAsia="Arial" w:hAnsi="Arial" w:cs="Arial"/>
          <w:color w:val="010000"/>
          <w:sz w:val="20"/>
          <w:szCs w:val="20"/>
        </w:rPr>
      </w:pPr>
      <w:r w:rsidRPr="001D3692">
        <w:rPr>
          <w:rFonts w:ascii="Arial" w:hAnsi="Arial" w:cs="Arial"/>
          <w:color w:val="010000"/>
          <w:sz w:val="20"/>
        </w:rPr>
        <w:t xml:space="preserve">For line of credit of short-term loan to serve production and business activities in 2024 of the Holding Company </w:t>
      </w:r>
      <w:proofErr w:type="spellStart"/>
      <w:r w:rsidRPr="001D3692">
        <w:rPr>
          <w:rFonts w:ascii="Arial" w:hAnsi="Arial" w:cs="Arial"/>
          <w:color w:val="010000"/>
          <w:sz w:val="20"/>
        </w:rPr>
        <w:t>Vnsteel</w:t>
      </w:r>
      <w:proofErr w:type="spellEnd"/>
      <w:r w:rsidRPr="001D3692">
        <w:rPr>
          <w:rFonts w:ascii="Arial" w:hAnsi="Arial" w:cs="Arial"/>
          <w:color w:val="010000"/>
          <w:sz w:val="20"/>
        </w:rPr>
        <w:t>, it is necessary to ensure that the loan contract is signed and implemented according to the correct process, the loan capital is used for the right purpose, effectively, ensuring solvency, and does not incur overdue debt.</w:t>
      </w:r>
    </w:p>
    <w:p w14:paraId="0000000C" w14:textId="77777777" w:rsidR="00F01F56" w:rsidRPr="001D3692" w:rsidRDefault="00E2262B" w:rsidP="002D354C">
      <w:pPr>
        <w:numPr>
          <w:ilvl w:val="0"/>
          <w:numId w:val="1"/>
        </w:numPr>
        <w:pBdr>
          <w:top w:val="nil"/>
          <w:left w:val="nil"/>
          <w:bottom w:val="nil"/>
          <w:right w:val="nil"/>
          <w:between w:val="nil"/>
        </w:pBdr>
        <w:tabs>
          <w:tab w:val="left" w:pos="900"/>
        </w:tabs>
        <w:spacing w:after="120" w:line="360" w:lineRule="auto"/>
        <w:jc w:val="both"/>
        <w:rPr>
          <w:rFonts w:ascii="Arial" w:eastAsia="Arial" w:hAnsi="Arial" w:cs="Arial"/>
          <w:color w:val="010000"/>
          <w:sz w:val="20"/>
          <w:szCs w:val="20"/>
        </w:rPr>
      </w:pPr>
      <w:r w:rsidRPr="001D3692">
        <w:rPr>
          <w:rFonts w:ascii="Arial" w:hAnsi="Arial" w:cs="Arial"/>
          <w:color w:val="010000"/>
          <w:sz w:val="20"/>
        </w:rPr>
        <w:t>Disbursement of new projects/transitional items/commencement/procurement in 2024 will only be carried out when feasible capital sources and cash flow are arranged to ensure the unit's financial balance is not disrupted. The investment/procurement process is carried out according to internal processes and regulations and requires close supervision to minimize expenses and adjustments to total investment.</w:t>
      </w:r>
    </w:p>
    <w:p w14:paraId="0000000D" w14:textId="77777777" w:rsidR="00F01F56" w:rsidRPr="001D3692" w:rsidRDefault="00E2262B" w:rsidP="002D354C">
      <w:pPr>
        <w:numPr>
          <w:ilvl w:val="0"/>
          <w:numId w:val="1"/>
        </w:numPr>
        <w:pBdr>
          <w:top w:val="nil"/>
          <w:left w:val="nil"/>
          <w:bottom w:val="nil"/>
          <w:right w:val="nil"/>
          <w:between w:val="nil"/>
        </w:pBdr>
        <w:tabs>
          <w:tab w:val="left" w:pos="882"/>
        </w:tabs>
        <w:spacing w:after="120" w:line="360" w:lineRule="auto"/>
        <w:jc w:val="both"/>
        <w:rPr>
          <w:rFonts w:ascii="Arial" w:eastAsia="Arial" w:hAnsi="Arial" w:cs="Arial"/>
          <w:color w:val="010000"/>
          <w:sz w:val="20"/>
          <w:szCs w:val="20"/>
        </w:rPr>
      </w:pPr>
      <w:r w:rsidRPr="001D3692">
        <w:rPr>
          <w:rFonts w:ascii="Arial" w:hAnsi="Arial" w:cs="Arial"/>
          <w:color w:val="010000"/>
          <w:sz w:val="20"/>
        </w:rPr>
        <w:t>In addition, the General Manager is requested to direct and promote the implementation of the following key tasks in 2024:</w:t>
      </w:r>
    </w:p>
    <w:p w14:paraId="0000000E" w14:textId="77777777" w:rsidR="00F01F56" w:rsidRPr="001D3692" w:rsidRDefault="00E2262B" w:rsidP="002D354C">
      <w:pPr>
        <w:numPr>
          <w:ilvl w:val="1"/>
          <w:numId w:val="1"/>
        </w:numPr>
        <w:pBdr>
          <w:top w:val="nil"/>
          <w:left w:val="nil"/>
          <w:bottom w:val="nil"/>
          <w:right w:val="nil"/>
          <w:between w:val="nil"/>
        </w:pBdr>
        <w:tabs>
          <w:tab w:val="left" w:pos="1105"/>
        </w:tabs>
        <w:spacing w:after="120" w:line="360" w:lineRule="auto"/>
        <w:jc w:val="both"/>
        <w:rPr>
          <w:rFonts w:ascii="Arial" w:eastAsia="Arial" w:hAnsi="Arial" w:cs="Arial"/>
          <w:color w:val="010000"/>
          <w:sz w:val="20"/>
          <w:szCs w:val="20"/>
        </w:rPr>
      </w:pPr>
      <w:r w:rsidRPr="001D3692">
        <w:rPr>
          <w:rFonts w:ascii="Arial" w:hAnsi="Arial" w:cs="Arial"/>
          <w:color w:val="010000"/>
          <w:sz w:val="20"/>
        </w:rPr>
        <w:t xml:space="preserve">Urgently deploy the process of handling and rearranging real estate facilities of the entire </w:t>
      </w:r>
      <w:proofErr w:type="spellStart"/>
      <w:r w:rsidRPr="001D3692">
        <w:rPr>
          <w:rFonts w:ascii="Arial" w:hAnsi="Arial" w:cs="Arial"/>
          <w:color w:val="010000"/>
          <w:sz w:val="20"/>
        </w:rPr>
        <w:t>Vnsteel</w:t>
      </w:r>
      <w:proofErr w:type="spellEnd"/>
      <w:r w:rsidRPr="001D3692">
        <w:rPr>
          <w:rFonts w:ascii="Arial" w:hAnsi="Arial" w:cs="Arial"/>
          <w:color w:val="010000"/>
          <w:sz w:val="20"/>
        </w:rPr>
        <w:t xml:space="preserve"> system that are being managed and used in accordance with the provisions of Decree No. 167/2017/ND-CP and Decree No. 67/2021/ND-CP and direction of the Committee for Management of State Capital at Enterprises; regularly inspect and supervise the management and use of land and assets on land for the right purposes; coordinate with competent agencies to continue completing procedures and legal documents of real estate establishments according to the provisions of land law and relevant laws;</w:t>
      </w:r>
    </w:p>
    <w:p w14:paraId="0000000F" w14:textId="6EBC3214" w:rsidR="00F01F56" w:rsidRPr="001D3692" w:rsidRDefault="00E2262B" w:rsidP="002D354C">
      <w:pPr>
        <w:numPr>
          <w:ilvl w:val="1"/>
          <w:numId w:val="1"/>
        </w:numPr>
        <w:pBdr>
          <w:top w:val="nil"/>
          <w:left w:val="nil"/>
          <w:bottom w:val="nil"/>
          <w:right w:val="nil"/>
          <w:between w:val="nil"/>
        </w:pBdr>
        <w:tabs>
          <w:tab w:val="left" w:pos="1098"/>
        </w:tabs>
        <w:spacing w:after="120" w:line="360" w:lineRule="auto"/>
        <w:jc w:val="both"/>
        <w:rPr>
          <w:rFonts w:ascii="Arial" w:eastAsia="Arial" w:hAnsi="Arial" w:cs="Arial"/>
          <w:color w:val="010000"/>
          <w:sz w:val="20"/>
          <w:szCs w:val="20"/>
        </w:rPr>
      </w:pPr>
      <w:r w:rsidRPr="001D3692">
        <w:rPr>
          <w:rFonts w:ascii="Arial" w:hAnsi="Arial" w:cs="Arial"/>
          <w:color w:val="010000"/>
          <w:sz w:val="20"/>
        </w:rPr>
        <w:t>Urge and direct a plan to completely handle the inventory gap when handing over the management position for the period 2019 - 2021 of</w:t>
      </w:r>
      <w:r w:rsidR="001141DC" w:rsidRPr="001D3692">
        <w:rPr>
          <w:rFonts w:ascii="Arial" w:hAnsi="Arial" w:cs="Arial"/>
          <w:color w:val="010000"/>
          <w:sz w:val="20"/>
        </w:rPr>
        <w:t xml:space="preserve"> </w:t>
      </w:r>
      <w:r w:rsidRPr="001D3692">
        <w:rPr>
          <w:rFonts w:ascii="Arial" w:hAnsi="Arial" w:cs="Arial"/>
          <w:color w:val="010000"/>
          <w:sz w:val="20"/>
        </w:rPr>
        <w:t xml:space="preserve">Viet - Trung Mining and Metallurgy </w:t>
      </w:r>
      <w:proofErr w:type="spellStart"/>
      <w:proofErr w:type="gramStart"/>
      <w:r w:rsidRPr="001D3692">
        <w:rPr>
          <w:rFonts w:ascii="Arial" w:hAnsi="Arial" w:cs="Arial"/>
          <w:color w:val="010000"/>
          <w:sz w:val="20"/>
        </w:rPr>
        <w:t>Co..</w:t>
      </w:r>
      <w:proofErr w:type="gramEnd"/>
      <w:r w:rsidRPr="001D3692">
        <w:rPr>
          <w:rFonts w:ascii="Arial" w:hAnsi="Arial" w:cs="Arial"/>
          <w:color w:val="010000"/>
          <w:sz w:val="20"/>
        </w:rPr>
        <w:t>Ltd</w:t>
      </w:r>
      <w:proofErr w:type="spellEnd"/>
      <w:r w:rsidRPr="001D3692">
        <w:rPr>
          <w:rFonts w:ascii="Arial" w:hAnsi="Arial" w:cs="Arial"/>
          <w:color w:val="010000"/>
          <w:sz w:val="20"/>
        </w:rPr>
        <w:t xml:space="preserve"> (VTM);</w:t>
      </w:r>
    </w:p>
    <w:p w14:paraId="00000010" w14:textId="77777777" w:rsidR="00F01F56" w:rsidRPr="001D3692" w:rsidRDefault="00E2262B" w:rsidP="002D354C">
      <w:pPr>
        <w:numPr>
          <w:ilvl w:val="1"/>
          <w:numId w:val="1"/>
        </w:numPr>
        <w:pBdr>
          <w:top w:val="nil"/>
          <w:left w:val="nil"/>
          <w:bottom w:val="nil"/>
          <w:right w:val="nil"/>
          <w:between w:val="nil"/>
        </w:pBdr>
        <w:tabs>
          <w:tab w:val="left" w:pos="1105"/>
        </w:tabs>
        <w:spacing w:after="120" w:line="360" w:lineRule="auto"/>
        <w:jc w:val="both"/>
        <w:rPr>
          <w:rFonts w:ascii="Arial" w:eastAsia="Arial" w:hAnsi="Arial" w:cs="Arial"/>
          <w:color w:val="010000"/>
          <w:sz w:val="20"/>
          <w:szCs w:val="20"/>
        </w:rPr>
      </w:pPr>
      <w:r w:rsidRPr="001D3692">
        <w:rPr>
          <w:rFonts w:ascii="Arial" w:hAnsi="Arial" w:cs="Arial"/>
          <w:color w:val="010000"/>
          <w:sz w:val="20"/>
        </w:rPr>
        <w:t xml:space="preserve">Implement solutions to ensure </w:t>
      </w:r>
      <w:proofErr w:type="spellStart"/>
      <w:r w:rsidRPr="001D3692">
        <w:rPr>
          <w:rFonts w:ascii="Arial" w:hAnsi="Arial" w:cs="Arial"/>
          <w:color w:val="010000"/>
          <w:sz w:val="20"/>
        </w:rPr>
        <w:t>Vnsteel's</w:t>
      </w:r>
      <w:proofErr w:type="spellEnd"/>
      <w:r w:rsidRPr="001D3692">
        <w:rPr>
          <w:rFonts w:ascii="Arial" w:hAnsi="Arial" w:cs="Arial"/>
          <w:color w:val="010000"/>
          <w:sz w:val="20"/>
        </w:rPr>
        <w:t xml:space="preserve"> financial safety during the implementation of the production and business plan in 2024, strengthen management, inspect and monitor input expenses of units with </w:t>
      </w:r>
      <w:proofErr w:type="spellStart"/>
      <w:r w:rsidRPr="001D3692">
        <w:rPr>
          <w:rFonts w:ascii="Arial" w:hAnsi="Arial" w:cs="Arial"/>
          <w:color w:val="010000"/>
          <w:sz w:val="20"/>
        </w:rPr>
        <w:t>Vnsteel's</w:t>
      </w:r>
      <w:proofErr w:type="spellEnd"/>
      <w:r w:rsidRPr="001D3692">
        <w:rPr>
          <w:rFonts w:ascii="Arial" w:hAnsi="Arial" w:cs="Arial"/>
          <w:color w:val="010000"/>
          <w:sz w:val="20"/>
        </w:rPr>
        <w:t xml:space="preserve"> contributed capital to ensure reasonableness and efficiency in operations; immediately implement at Thai Nguyen Iron and Steel Joint Stock Corporation (</w:t>
      </w:r>
      <w:proofErr w:type="spellStart"/>
      <w:r w:rsidRPr="001D3692">
        <w:rPr>
          <w:rFonts w:ascii="Arial" w:hAnsi="Arial" w:cs="Arial"/>
          <w:color w:val="010000"/>
          <w:sz w:val="20"/>
        </w:rPr>
        <w:t>Tisco</w:t>
      </w:r>
      <w:proofErr w:type="spellEnd"/>
      <w:r w:rsidRPr="001D3692">
        <w:rPr>
          <w:rFonts w:ascii="Arial" w:hAnsi="Arial" w:cs="Arial"/>
          <w:color w:val="010000"/>
          <w:sz w:val="20"/>
        </w:rPr>
        <w:t xml:space="preserve">) and </w:t>
      </w:r>
      <w:proofErr w:type="spellStart"/>
      <w:r w:rsidRPr="001D3692">
        <w:rPr>
          <w:rFonts w:ascii="Arial" w:hAnsi="Arial" w:cs="Arial"/>
          <w:color w:val="010000"/>
          <w:sz w:val="20"/>
        </w:rPr>
        <w:t>Vina</w:t>
      </w:r>
      <w:proofErr w:type="spellEnd"/>
      <w:r w:rsidRPr="001D3692">
        <w:rPr>
          <w:rFonts w:ascii="Arial" w:hAnsi="Arial" w:cs="Arial"/>
          <w:color w:val="010000"/>
          <w:sz w:val="20"/>
        </w:rPr>
        <w:t xml:space="preserve"> Kyoei Steel Company Limited;</w:t>
      </w:r>
    </w:p>
    <w:p w14:paraId="00000011" w14:textId="77777777" w:rsidR="00F01F56" w:rsidRPr="001D3692" w:rsidRDefault="00E2262B" w:rsidP="002D354C">
      <w:pPr>
        <w:numPr>
          <w:ilvl w:val="1"/>
          <w:numId w:val="1"/>
        </w:numPr>
        <w:pBdr>
          <w:top w:val="nil"/>
          <w:left w:val="nil"/>
          <w:bottom w:val="nil"/>
          <w:right w:val="nil"/>
          <w:between w:val="nil"/>
        </w:pBdr>
        <w:tabs>
          <w:tab w:val="left" w:pos="1147"/>
        </w:tabs>
        <w:spacing w:after="120" w:line="360" w:lineRule="auto"/>
        <w:jc w:val="both"/>
        <w:rPr>
          <w:rFonts w:ascii="Arial" w:eastAsia="Arial" w:hAnsi="Arial" w:cs="Arial"/>
          <w:color w:val="010000"/>
          <w:sz w:val="20"/>
          <w:szCs w:val="20"/>
        </w:rPr>
      </w:pPr>
      <w:r w:rsidRPr="001D3692">
        <w:rPr>
          <w:rFonts w:ascii="Arial" w:hAnsi="Arial" w:cs="Arial"/>
          <w:color w:val="010000"/>
          <w:sz w:val="20"/>
        </w:rPr>
        <w:t xml:space="preserve">Proactively and cooperatively handle </w:t>
      </w:r>
      <w:proofErr w:type="spellStart"/>
      <w:r w:rsidRPr="001D3692">
        <w:rPr>
          <w:rFonts w:ascii="Arial" w:hAnsi="Arial" w:cs="Arial"/>
          <w:color w:val="010000"/>
          <w:sz w:val="20"/>
        </w:rPr>
        <w:t>Tisco</w:t>
      </w:r>
      <w:proofErr w:type="spellEnd"/>
      <w:r w:rsidRPr="001D3692">
        <w:rPr>
          <w:rFonts w:ascii="Arial" w:hAnsi="Arial" w:cs="Arial"/>
          <w:color w:val="010000"/>
          <w:sz w:val="20"/>
        </w:rPr>
        <w:t xml:space="preserve"> 2 and VTM Projects according to the direction of competent authorities;</w:t>
      </w:r>
    </w:p>
    <w:p w14:paraId="00000012" w14:textId="77777777" w:rsidR="00F01F56" w:rsidRPr="001D3692" w:rsidRDefault="00E2262B" w:rsidP="002D354C">
      <w:pPr>
        <w:numPr>
          <w:ilvl w:val="1"/>
          <w:numId w:val="1"/>
        </w:numPr>
        <w:pBdr>
          <w:top w:val="nil"/>
          <w:left w:val="nil"/>
          <w:bottom w:val="nil"/>
          <w:right w:val="nil"/>
          <w:between w:val="nil"/>
        </w:pBdr>
        <w:tabs>
          <w:tab w:val="left" w:pos="1118"/>
        </w:tabs>
        <w:spacing w:after="120" w:line="360" w:lineRule="auto"/>
        <w:jc w:val="both"/>
        <w:rPr>
          <w:rFonts w:ascii="Arial" w:eastAsia="Arial" w:hAnsi="Arial" w:cs="Arial"/>
          <w:color w:val="010000"/>
          <w:sz w:val="20"/>
          <w:szCs w:val="20"/>
        </w:rPr>
      </w:pPr>
      <w:r w:rsidRPr="001D3692">
        <w:rPr>
          <w:rFonts w:ascii="Arial" w:hAnsi="Arial" w:cs="Arial"/>
          <w:color w:val="010000"/>
          <w:sz w:val="20"/>
        </w:rPr>
        <w:t xml:space="preserve">Continue to implement Official Dispatch No. 239/DTKDV-DT4 dated March 12, 2024 of SCIC on capital management at </w:t>
      </w:r>
      <w:proofErr w:type="spellStart"/>
      <w:r w:rsidRPr="001D3692">
        <w:rPr>
          <w:rFonts w:ascii="Arial" w:hAnsi="Arial" w:cs="Arial"/>
          <w:color w:val="010000"/>
          <w:sz w:val="20"/>
        </w:rPr>
        <w:t>Vnsteel</w:t>
      </w:r>
      <w:proofErr w:type="spellEnd"/>
      <w:proofErr w:type="gramStart"/>
      <w:r w:rsidRPr="001D3692">
        <w:rPr>
          <w:rFonts w:ascii="Arial" w:hAnsi="Arial" w:cs="Arial"/>
          <w:color w:val="010000"/>
          <w:sz w:val="20"/>
        </w:rPr>
        <w:t>./</w:t>
      </w:r>
      <w:proofErr w:type="gramEnd"/>
      <w:r w:rsidRPr="001D3692">
        <w:rPr>
          <w:rFonts w:ascii="Arial" w:hAnsi="Arial" w:cs="Arial"/>
          <w:color w:val="010000"/>
          <w:sz w:val="20"/>
        </w:rPr>
        <w:t>.</w:t>
      </w:r>
    </w:p>
    <w:sectPr w:rsidR="00F01F56" w:rsidRPr="001D3692" w:rsidSect="001141DC">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E271A"/>
    <w:multiLevelType w:val="multilevel"/>
    <w:tmpl w:val="170C704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F56"/>
    <w:rsid w:val="001141DC"/>
    <w:rsid w:val="001D3692"/>
    <w:rsid w:val="002B5882"/>
    <w:rsid w:val="002D354C"/>
    <w:rsid w:val="005A7764"/>
    <w:rsid w:val="00DA6DFB"/>
    <w:rsid w:val="00E2262B"/>
    <w:rsid w:val="00F01F5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5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rPr>
  </w:style>
  <w:style w:type="paragraph" w:styleId="BodyText">
    <w:name w:val="Body Text"/>
    <w:basedOn w:val="Normal"/>
    <w:link w:val="BodyTextChar"/>
    <w:qFormat/>
    <w:pPr>
      <w:shd w:val="clear" w:color="auto" w:fill="FFFFFF"/>
      <w:ind w:firstLine="400"/>
    </w:pPr>
    <w:rPr>
      <w:rFonts w:ascii="Times New Roman" w:eastAsia="Times New Roman" w:hAnsi="Times New Roman" w:cs="Times New Roman"/>
      <w:sz w:val="28"/>
      <w:szCs w:val="28"/>
    </w:rPr>
  </w:style>
  <w:style w:type="paragraph" w:customStyle="1" w:styleId="Bodytext20">
    <w:name w:val="Body text (2)"/>
    <w:basedOn w:val="Normal"/>
    <w:link w:val="Bodytext2"/>
    <w:pPr>
      <w:shd w:val="clear" w:color="auto" w:fill="FFFFFF"/>
    </w:pPr>
    <w:rPr>
      <w:rFonts w:ascii="Times New Roman" w:eastAsia="Times New Roman" w:hAnsi="Times New Roman" w:cs="Times New Roman"/>
      <w:sz w:val="22"/>
      <w:szCs w:val="22"/>
    </w:rPr>
  </w:style>
  <w:style w:type="paragraph" w:customStyle="1" w:styleId="Heading11">
    <w:name w:val="Heading #1"/>
    <w:basedOn w:val="Normal"/>
    <w:link w:val="Heading10"/>
    <w:pPr>
      <w:shd w:val="clear" w:color="auto" w:fill="FFFFFF"/>
      <w:ind w:firstLine="160"/>
      <w:outlineLvl w:val="0"/>
    </w:pPr>
    <w:rPr>
      <w:rFonts w:ascii="Times New Roman" w:eastAsia="Times New Roman" w:hAnsi="Times New Roman" w:cs="Times New Roman"/>
      <w:b/>
      <w:bC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Khc">
    <w:name w:val="Khác_"/>
    <w:basedOn w:val="DefaultParagraphFont"/>
    <w:link w:val="Khc0"/>
    <w:rsid w:val="005A7764"/>
    <w:rPr>
      <w:rFonts w:ascii="Times New Roman" w:eastAsia="Times New Roman" w:hAnsi="Times New Roman" w:cs="Times New Roman"/>
      <w:sz w:val="28"/>
      <w:szCs w:val="28"/>
    </w:rPr>
  </w:style>
  <w:style w:type="paragraph" w:customStyle="1" w:styleId="Khc0">
    <w:name w:val="Khác"/>
    <w:basedOn w:val="Normal"/>
    <w:link w:val="Khc"/>
    <w:rsid w:val="005A7764"/>
    <w:rPr>
      <w:rFonts w:ascii="Times New Roman" w:eastAsia="Times New Roman" w:hAnsi="Times New Roman" w:cs="Times New Roman"/>
      <w:color w:val="auto"/>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rPr>
  </w:style>
  <w:style w:type="paragraph" w:styleId="BodyText">
    <w:name w:val="Body Text"/>
    <w:basedOn w:val="Normal"/>
    <w:link w:val="BodyTextChar"/>
    <w:qFormat/>
    <w:pPr>
      <w:shd w:val="clear" w:color="auto" w:fill="FFFFFF"/>
      <w:ind w:firstLine="400"/>
    </w:pPr>
    <w:rPr>
      <w:rFonts w:ascii="Times New Roman" w:eastAsia="Times New Roman" w:hAnsi="Times New Roman" w:cs="Times New Roman"/>
      <w:sz w:val="28"/>
      <w:szCs w:val="28"/>
    </w:rPr>
  </w:style>
  <w:style w:type="paragraph" w:customStyle="1" w:styleId="Bodytext20">
    <w:name w:val="Body text (2)"/>
    <w:basedOn w:val="Normal"/>
    <w:link w:val="Bodytext2"/>
    <w:pPr>
      <w:shd w:val="clear" w:color="auto" w:fill="FFFFFF"/>
    </w:pPr>
    <w:rPr>
      <w:rFonts w:ascii="Times New Roman" w:eastAsia="Times New Roman" w:hAnsi="Times New Roman" w:cs="Times New Roman"/>
      <w:sz w:val="22"/>
      <w:szCs w:val="22"/>
    </w:rPr>
  </w:style>
  <w:style w:type="paragraph" w:customStyle="1" w:styleId="Heading11">
    <w:name w:val="Heading #1"/>
    <w:basedOn w:val="Normal"/>
    <w:link w:val="Heading10"/>
    <w:pPr>
      <w:shd w:val="clear" w:color="auto" w:fill="FFFFFF"/>
      <w:ind w:firstLine="160"/>
      <w:outlineLvl w:val="0"/>
    </w:pPr>
    <w:rPr>
      <w:rFonts w:ascii="Times New Roman" w:eastAsia="Times New Roman" w:hAnsi="Times New Roman" w:cs="Times New Roman"/>
      <w:b/>
      <w:bC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Khc">
    <w:name w:val="Khác_"/>
    <w:basedOn w:val="DefaultParagraphFont"/>
    <w:link w:val="Khc0"/>
    <w:rsid w:val="005A7764"/>
    <w:rPr>
      <w:rFonts w:ascii="Times New Roman" w:eastAsia="Times New Roman" w:hAnsi="Times New Roman" w:cs="Times New Roman"/>
      <w:sz w:val="28"/>
      <w:szCs w:val="28"/>
    </w:rPr>
  </w:style>
  <w:style w:type="paragraph" w:customStyle="1" w:styleId="Khc0">
    <w:name w:val="Khác"/>
    <w:basedOn w:val="Normal"/>
    <w:link w:val="Khc"/>
    <w:rsid w:val="005A7764"/>
    <w:rPr>
      <w:rFonts w:ascii="Times New Roman" w:eastAsia="Times New Roman" w:hAnsi="Times New Roman" w:cs="Times New Roman"/>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G6E1ZO7ddoEuovQar4vS9qxmRQ==">CgMxLjAyCGguZ2pkZ3hzOAByITE3RmdQX3dvWmN0M1lTeVBqYVRIYTdSdXRvSEZiZ3J5NQ==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765</Words>
  <Characters>4321</Characters>
  <Application>Microsoft Office Word</Application>
  <DocSecurity>0</DocSecurity>
  <Lines>36</Lines>
  <Paragraphs>10</Paragraphs>
  <ScaleCrop>false</ScaleCrop>
  <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8</cp:revision>
  <dcterms:created xsi:type="dcterms:W3CDTF">2024-05-07T04:25:00Z</dcterms:created>
  <dcterms:modified xsi:type="dcterms:W3CDTF">2024-05-08T10:15:00Z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ac9e04851e7b21da7624bcb52832af9af7aab4055d919e2a9715cc109dc16649</vt:lpwstr>
  </property>
</Properties>
</file>