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TW3:</w:t>
      </w:r>
      <w:r>
        <w:rPr>
          <w:rFonts w:ascii="Arial" w:hAnsi="Arial"/>
          <w:b/>
          <w:color w:val="010000"/>
          <w:sz w:val="20"/>
        </w:rPr>
        <w:t xml:space="preserve"> Annual General Mandate 2024</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26, 2024, Central Pharmaceutical JSC No. 3 announced General Mandate No. 04/NQ-DHDCD as follows:</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w:t>
      </w:r>
      <w:r>
        <w:rPr>
          <w:rFonts w:ascii="Arial" w:hAnsi="Arial"/>
          <w:color w:val="010000"/>
          <w:sz w:val="20"/>
        </w:rPr>
        <w:t>Approve the Report on activities of the Board of Directors in 2023 and the operating orientation for 2024;</w:t>
      </w:r>
    </w:p>
    <w:p w:rsidR="000C2466" w:rsidRPr="00392FD9"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w:t>
      </w:r>
      <w:r>
        <w:rPr>
          <w:rFonts w:ascii="Arial" w:hAnsi="Arial"/>
          <w:color w:val="010000"/>
          <w:sz w:val="20"/>
        </w:rPr>
        <w:t xml:space="preserve">Approve the Report on the implementation results in 2023 and the production and business </w:t>
      </w:r>
      <w:r w:rsidRPr="00392FD9">
        <w:rPr>
          <w:rFonts w:ascii="Arial" w:hAnsi="Arial"/>
          <w:color w:val="010000"/>
          <w:sz w:val="20"/>
        </w:rPr>
        <w:t>plan for 2024 by the Executive Board</w:t>
      </w:r>
    </w:p>
    <w:p w:rsidR="000C2466" w:rsidRPr="00392FD9" w:rsidRDefault="004B60C4" w:rsidP="0068341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92FD9">
        <w:rPr>
          <w:rFonts w:ascii="Arial" w:hAnsi="Arial"/>
          <w:color w:val="010000"/>
          <w:sz w:val="20"/>
        </w:rPr>
        <w:t>Some produ</w:t>
      </w:r>
      <w:r w:rsidRPr="00392FD9">
        <w:rPr>
          <w:rFonts w:ascii="Arial" w:hAnsi="Arial"/>
          <w:color w:val="010000"/>
          <w:sz w:val="20"/>
        </w:rPr>
        <w:t>ction and business targets achieved in 2023</w:t>
      </w:r>
    </w:p>
    <w:tbl>
      <w:tblPr>
        <w:tblStyle w:val="a"/>
        <w:tblW w:w="9017" w:type="dxa"/>
        <w:tblLayout w:type="fixed"/>
        <w:tblLook w:val="0000" w:firstRow="0" w:lastRow="0" w:firstColumn="0" w:lastColumn="0" w:noHBand="0" w:noVBand="0"/>
      </w:tblPr>
      <w:tblGrid>
        <w:gridCol w:w="583"/>
        <w:gridCol w:w="3271"/>
        <w:gridCol w:w="1367"/>
        <w:gridCol w:w="1374"/>
        <w:gridCol w:w="1374"/>
        <w:gridCol w:w="1048"/>
      </w:tblGrid>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No.</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Target</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Results 2022</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 xml:space="preserve">Plan 2023 </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 xml:space="preserve">Results 2023 </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 xml:space="preserve">Results 2023/Plan 2023 </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Revenue from goods sold and services provided</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317,728,138</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320,800,000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348,630,543</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109%</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2</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Revenue deductions</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230,394</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901,666</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301%</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Net revenue = (1) - (2)</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317,497,744</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320,500,000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347,728,877</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109%</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Cost of goods sold</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276,975,339</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279,100,000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308,047,898</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110%</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5</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Gross profit = (3)-(4)</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40,522,404</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41,400,000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39,680,979</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96%</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6</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Financial investment income</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1,923,811</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413,351</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103%</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7</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Financial expenses:</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4,460,799</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3,400,000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6,662,936</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196%</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8</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Selling expense</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16,139,931</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16,400,000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13,156,566</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80%</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9</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General and administrative expense</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17,662,456</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17,800,000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15,734,542</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88%</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10</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Net operating profit =(5)+(6)-(7)-(8)-(9)</w:t>
            </w:r>
          </w:p>
          <w:p w:rsidR="000C2466" w:rsidRPr="00392FD9" w:rsidRDefault="000C24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4,183.029</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4,200,000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4,540,286</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108%</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11</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Other incomes:</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87,624</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150,000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114,342</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76%</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12</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Other expenses:</w:t>
            </w:r>
          </w:p>
        </w:tc>
        <w:tc>
          <w:tcPr>
            <w:tcW w:w="1367" w:type="dxa"/>
            <w:tcBorders>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342,709</w:t>
            </w:r>
          </w:p>
        </w:tc>
        <w:tc>
          <w:tcPr>
            <w:tcW w:w="1374" w:type="dxa"/>
            <w:tcBorders>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200,000</w:t>
            </w:r>
          </w:p>
        </w:tc>
        <w:tc>
          <w:tcPr>
            <w:tcW w:w="1374" w:type="dxa"/>
            <w:tcBorders>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436.858</w:t>
            </w:r>
          </w:p>
        </w:tc>
        <w:tc>
          <w:tcPr>
            <w:tcW w:w="1048" w:type="dxa"/>
            <w:tcBorders>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218%</w:t>
            </w:r>
          </w:p>
        </w:tc>
      </w:tr>
      <w:tr w:rsidR="000C2466" w:rsidRPr="00392FD9">
        <w:tc>
          <w:tcPr>
            <w:tcW w:w="583"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13</w:t>
            </w:r>
          </w:p>
        </w:tc>
        <w:tc>
          <w:tcPr>
            <w:tcW w:w="3271"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Profit before tax = (10)+(11)-(12)</w:t>
            </w:r>
          </w:p>
        </w:tc>
        <w:tc>
          <w:tcPr>
            <w:tcW w:w="1367"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3,927,944</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4,150,000</w:t>
            </w:r>
          </w:p>
        </w:tc>
        <w:tc>
          <w:tcPr>
            <w:tcW w:w="1374" w:type="dxa"/>
            <w:tcBorders>
              <w:top w:val="single" w:sz="4" w:space="0" w:color="000000"/>
              <w:lef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4,217,770</w:t>
            </w:r>
          </w:p>
        </w:tc>
        <w:tc>
          <w:tcPr>
            <w:tcW w:w="10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102%</w:t>
            </w:r>
          </w:p>
        </w:tc>
      </w:tr>
      <w:tr w:rsidR="000C2466">
        <w:tc>
          <w:tcPr>
            <w:tcW w:w="5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15</w:t>
            </w:r>
          </w:p>
        </w:tc>
        <w:tc>
          <w:tcPr>
            <w:tcW w:w="32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Profit after tax =(13)-(14)</w:t>
            </w:r>
          </w:p>
        </w:tc>
        <w:tc>
          <w:tcPr>
            <w:tcW w:w="13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3,149,925</w:t>
            </w:r>
          </w:p>
        </w:tc>
        <w:tc>
          <w:tcPr>
            <w:tcW w:w="13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3,280,000</w:t>
            </w:r>
          </w:p>
        </w:tc>
        <w:tc>
          <w:tcPr>
            <w:tcW w:w="13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0C2466" w:rsidRPr="00392FD9"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3,289,112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0C2466"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2FD9">
              <w:rPr>
                <w:rFonts w:ascii="Arial" w:hAnsi="Arial"/>
                <w:color w:val="010000"/>
                <w:sz w:val="20"/>
              </w:rPr>
              <w:t>100%</w:t>
            </w:r>
          </w:p>
        </w:tc>
      </w:tr>
    </w:tbl>
    <w:p w:rsidR="000C2466" w:rsidRDefault="000C24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rsidR="000C2466" w:rsidRPr="004B60C4" w:rsidRDefault="004B60C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B60C4">
        <w:rPr>
          <w:rFonts w:ascii="Arial" w:hAnsi="Arial"/>
          <w:color w:val="010000"/>
          <w:sz w:val="20"/>
        </w:rPr>
        <w:t>Production and business plan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4050"/>
        <w:gridCol w:w="1417"/>
        <w:gridCol w:w="1495"/>
        <w:gridCol w:w="1434"/>
      </w:tblGrid>
      <w:tr w:rsidR="000C2466" w:rsidRPr="004B60C4">
        <w:tc>
          <w:tcPr>
            <w:tcW w:w="621"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No.</w:t>
            </w:r>
          </w:p>
        </w:tc>
        <w:tc>
          <w:tcPr>
            <w:tcW w:w="405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Target</w:t>
            </w:r>
          </w:p>
        </w:tc>
        <w:tc>
          <w:tcPr>
            <w:tcW w:w="1417"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Results</w:t>
            </w:r>
          </w:p>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lastRenderedPageBreak/>
              <w:t>2023</w:t>
            </w:r>
          </w:p>
        </w:tc>
        <w:tc>
          <w:tcPr>
            <w:tcW w:w="149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lastRenderedPageBreak/>
              <w:t>Plan</w:t>
            </w:r>
          </w:p>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lastRenderedPageBreak/>
              <w:t>2024</w:t>
            </w:r>
          </w:p>
        </w:tc>
        <w:tc>
          <w:tcPr>
            <w:tcW w:w="1434"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lastRenderedPageBreak/>
              <w:t xml:space="preserve">Plan </w:t>
            </w:r>
            <w:r w:rsidRPr="004B60C4">
              <w:rPr>
                <w:rFonts w:ascii="Arial" w:hAnsi="Arial"/>
                <w:color w:val="010000"/>
                <w:sz w:val="20"/>
              </w:rPr>
              <w:lastRenderedPageBreak/>
              <w:t xml:space="preserve">2024/Results 2023 </w:t>
            </w:r>
          </w:p>
        </w:tc>
      </w:tr>
      <w:tr w:rsidR="000C2466" w:rsidRPr="004B60C4">
        <w:tc>
          <w:tcPr>
            <w:tcW w:w="621"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lastRenderedPageBreak/>
              <w:t>1</w:t>
            </w:r>
          </w:p>
        </w:tc>
        <w:tc>
          <w:tcPr>
            <w:tcW w:w="405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Revenue from goods sold and services provided</w:t>
            </w:r>
          </w:p>
        </w:tc>
        <w:tc>
          <w:tcPr>
            <w:tcW w:w="1417"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348,630,543</w:t>
            </w:r>
          </w:p>
        </w:tc>
        <w:tc>
          <w:tcPr>
            <w:tcW w:w="149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356,000,000</w:t>
            </w:r>
          </w:p>
        </w:tc>
        <w:tc>
          <w:tcPr>
            <w:tcW w:w="1434"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102%</w:t>
            </w:r>
          </w:p>
        </w:tc>
      </w:tr>
      <w:tr w:rsidR="000C2466" w:rsidRPr="004B60C4">
        <w:tc>
          <w:tcPr>
            <w:tcW w:w="621"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2</w:t>
            </w:r>
          </w:p>
        </w:tc>
        <w:tc>
          <w:tcPr>
            <w:tcW w:w="405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Net revenue:</w:t>
            </w:r>
          </w:p>
        </w:tc>
        <w:tc>
          <w:tcPr>
            <w:tcW w:w="1417"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347,728,877</w:t>
            </w:r>
          </w:p>
        </w:tc>
        <w:tc>
          <w:tcPr>
            <w:tcW w:w="149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355,400,000</w:t>
            </w:r>
          </w:p>
        </w:tc>
        <w:tc>
          <w:tcPr>
            <w:tcW w:w="1434"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102%</w:t>
            </w:r>
          </w:p>
        </w:tc>
      </w:tr>
      <w:tr w:rsidR="000C2466" w:rsidRPr="004B60C4">
        <w:tc>
          <w:tcPr>
            <w:tcW w:w="621"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w:t>
            </w:r>
          </w:p>
        </w:tc>
        <w:tc>
          <w:tcPr>
            <w:tcW w:w="405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Total profit before tax</w:t>
            </w:r>
          </w:p>
        </w:tc>
        <w:tc>
          <w:tcPr>
            <w:tcW w:w="1417"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4,217,770</w:t>
            </w:r>
          </w:p>
        </w:tc>
        <w:tc>
          <w:tcPr>
            <w:tcW w:w="149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4,450,000</w:t>
            </w:r>
          </w:p>
        </w:tc>
        <w:tc>
          <w:tcPr>
            <w:tcW w:w="1434"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106%</w:t>
            </w:r>
          </w:p>
        </w:tc>
      </w:tr>
      <w:tr w:rsidR="000C2466">
        <w:tc>
          <w:tcPr>
            <w:tcW w:w="621"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4</w:t>
            </w:r>
          </w:p>
        </w:tc>
        <w:tc>
          <w:tcPr>
            <w:tcW w:w="405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Profit after tax</w:t>
            </w:r>
          </w:p>
        </w:tc>
        <w:tc>
          <w:tcPr>
            <w:tcW w:w="1417"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3,289,112</w:t>
            </w:r>
          </w:p>
        </w:tc>
        <w:tc>
          <w:tcPr>
            <w:tcW w:w="149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3,500,000</w:t>
            </w:r>
          </w:p>
        </w:tc>
        <w:tc>
          <w:tcPr>
            <w:tcW w:w="1434" w:type="dxa"/>
            <w:shd w:val="clear" w:color="auto" w:fill="auto"/>
            <w:tcMar>
              <w:top w:w="0" w:type="dxa"/>
              <w:bottom w:w="0" w:type="dxa"/>
            </w:tcMar>
            <w:vAlign w:val="center"/>
          </w:tcPr>
          <w:p w:rsidR="000C2466"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106%</w:t>
            </w:r>
          </w:p>
        </w:tc>
      </w:tr>
    </w:tbl>
    <w:p w:rsidR="000C2466" w:rsidRDefault="000C24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Approve the Report on activities of the Supervisory Board in 2023</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4.</w:t>
      </w:r>
      <w:proofErr w:type="gramEnd"/>
      <w:r>
        <w:rPr>
          <w:rFonts w:ascii="Arial" w:hAnsi="Arial"/>
          <w:color w:val="010000"/>
          <w:sz w:val="20"/>
        </w:rPr>
        <w:t xml:space="preserve"> Approve the Proposal of the Audited Financial Statements 2023</w:t>
      </w:r>
    </w:p>
    <w:p w:rsidR="000C2466" w:rsidRPr="004B60C4"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w:t>
      </w:r>
      <w:r>
        <w:rPr>
          <w:rFonts w:ascii="Arial" w:hAnsi="Arial"/>
          <w:color w:val="010000"/>
          <w:sz w:val="20"/>
        </w:rPr>
        <w:t xml:space="preserve">Approve the Proposal for the expected profit distribution plan for 2023 and some financial </w:t>
      </w:r>
      <w:r w:rsidRPr="004B60C4">
        <w:rPr>
          <w:rFonts w:ascii="Arial" w:hAnsi="Arial"/>
          <w:color w:val="010000"/>
          <w:sz w:val="20"/>
        </w:rPr>
        <w:t>targets for 2024.</w:t>
      </w:r>
    </w:p>
    <w:p w:rsidR="000C2466" w:rsidRPr="004B60C4" w:rsidRDefault="004B60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B60C4">
        <w:rPr>
          <w:rFonts w:ascii="Arial" w:hAnsi="Arial"/>
          <w:color w:val="010000"/>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6182"/>
        <w:gridCol w:w="1980"/>
      </w:tblGrid>
      <w:tr w:rsidR="000C2466" w:rsidRPr="004B60C4">
        <w:tc>
          <w:tcPr>
            <w:tcW w:w="85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No.</w:t>
            </w:r>
          </w:p>
        </w:tc>
        <w:tc>
          <w:tcPr>
            <w:tcW w:w="6182"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Item</w:t>
            </w:r>
          </w:p>
        </w:tc>
        <w:tc>
          <w:tcPr>
            <w:tcW w:w="198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Amount</w:t>
            </w:r>
          </w:p>
        </w:tc>
      </w:tr>
      <w:tr w:rsidR="000C2466" w:rsidRPr="004B60C4">
        <w:tc>
          <w:tcPr>
            <w:tcW w:w="85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1</w:t>
            </w:r>
          </w:p>
        </w:tc>
        <w:tc>
          <w:tcPr>
            <w:tcW w:w="6182"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Profit after tax according to the audited Financial Statements in 2023</w:t>
            </w:r>
          </w:p>
        </w:tc>
        <w:tc>
          <w:tcPr>
            <w:tcW w:w="198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3,289,1</w:t>
            </w:r>
            <w:r w:rsidRPr="004B60C4">
              <w:rPr>
                <w:rFonts w:ascii="Arial" w:hAnsi="Arial"/>
                <w:color w:val="010000"/>
                <w:sz w:val="20"/>
              </w:rPr>
              <w:t>12,034</w:t>
            </w:r>
          </w:p>
        </w:tc>
      </w:tr>
      <w:tr w:rsidR="000C2466" w:rsidRPr="004B60C4">
        <w:tc>
          <w:tcPr>
            <w:tcW w:w="855"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2</w:t>
            </w:r>
          </w:p>
        </w:tc>
        <w:tc>
          <w:tcPr>
            <w:tcW w:w="6182"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60C4">
              <w:rPr>
                <w:rFonts w:ascii="Arial" w:hAnsi="Arial"/>
                <w:color w:val="010000"/>
                <w:sz w:val="20"/>
              </w:rPr>
              <w:t>Distribute profit after tax in 2023 as follows:</w:t>
            </w:r>
          </w:p>
        </w:tc>
        <w:tc>
          <w:tcPr>
            <w:tcW w:w="1980" w:type="dxa"/>
            <w:shd w:val="clear" w:color="auto" w:fill="auto"/>
            <w:tcMar>
              <w:top w:w="0" w:type="dxa"/>
              <w:bottom w:w="0" w:type="dxa"/>
            </w:tcMar>
            <w:vAlign w:val="center"/>
          </w:tcPr>
          <w:p w:rsidR="000C2466" w:rsidRPr="004B60C4" w:rsidRDefault="000C2466">
            <w:pPr>
              <w:tabs>
                <w:tab w:val="left" w:pos="432"/>
              </w:tabs>
              <w:spacing w:after="120" w:line="360" w:lineRule="auto"/>
              <w:rPr>
                <w:rFonts w:ascii="Arial" w:eastAsia="Arial" w:hAnsi="Arial" w:cs="Arial"/>
                <w:color w:val="010000"/>
                <w:sz w:val="20"/>
                <w:szCs w:val="20"/>
              </w:rPr>
            </w:pPr>
          </w:p>
        </w:tc>
      </w:tr>
      <w:tr w:rsidR="000C2466" w:rsidRPr="004B60C4">
        <w:tc>
          <w:tcPr>
            <w:tcW w:w="855" w:type="dxa"/>
            <w:shd w:val="clear" w:color="auto" w:fill="auto"/>
            <w:tcMar>
              <w:top w:w="0" w:type="dxa"/>
              <w:bottom w:w="0" w:type="dxa"/>
            </w:tcMar>
            <w:vAlign w:val="center"/>
          </w:tcPr>
          <w:p w:rsidR="000C2466" w:rsidRPr="004B60C4" w:rsidRDefault="000C2466">
            <w:pPr>
              <w:tabs>
                <w:tab w:val="left" w:pos="432"/>
              </w:tabs>
              <w:spacing w:after="120" w:line="360" w:lineRule="auto"/>
              <w:rPr>
                <w:rFonts w:ascii="Arial" w:eastAsia="Arial" w:hAnsi="Arial" w:cs="Arial"/>
                <w:color w:val="010000"/>
                <w:sz w:val="20"/>
                <w:szCs w:val="20"/>
              </w:rPr>
            </w:pPr>
          </w:p>
        </w:tc>
        <w:tc>
          <w:tcPr>
            <w:tcW w:w="6182"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Deduct Investment and Development Fund (15% of profit after tax</w:t>
            </w:r>
            <w:bookmarkStart w:id="0" w:name="_GoBack"/>
            <w:bookmarkEnd w:id="0"/>
            <w:r w:rsidRPr="004B60C4">
              <w:rPr>
                <w:rFonts w:ascii="Arial" w:hAnsi="Arial"/>
                <w:i/>
                <w:color w:val="010000"/>
                <w:sz w:val="20"/>
              </w:rPr>
              <w:t xml:space="preserve">) </w:t>
            </w:r>
          </w:p>
        </w:tc>
        <w:tc>
          <w:tcPr>
            <w:tcW w:w="198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493,366,805</w:t>
            </w:r>
          </w:p>
        </w:tc>
      </w:tr>
      <w:tr w:rsidR="000C2466" w:rsidRPr="004B60C4">
        <w:tc>
          <w:tcPr>
            <w:tcW w:w="855" w:type="dxa"/>
            <w:shd w:val="clear" w:color="auto" w:fill="auto"/>
            <w:tcMar>
              <w:top w:w="0" w:type="dxa"/>
              <w:bottom w:w="0" w:type="dxa"/>
            </w:tcMar>
            <w:vAlign w:val="center"/>
          </w:tcPr>
          <w:p w:rsidR="000C2466" w:rsidRPr="004B60C4" w:rsidRDefault="000C2466">
            <w:pPr>
              <w:tabs>
                <w:tab w:val="left" w:pos="432"/>
              </w:tabs>
              <w:spacing w:after="120" w:line="360" w:lineRule="auto"/>
              <w:rPr>
                <w:rFonts w:ascii="Arial" w:eastAsia="Arial" w:hAnsi="Arial" w:cs="Arial"/>
                <w:color w:val="010000"/>
                <w:sz w:val="20"/>
                <w:szCs w:val="20"/>
              </w:rPr>
            </w:pPr>
          </w:p>
        </w:tc>
        <w:tc>
          <w:tcPr>
            <w:tcW w:w="6182"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Deduct Bonus and Welfare Fund (10% of profit after tax)</w:t>
            </w:r>
          </w:p>
        </w:tc>
        <w:tc>
          <w:tcPr>
            <w:tcW w:w="198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328,911,203</w:t>
            </w:r>
          </w:p>
        </w:tc>
      </w:tr>
      <w:tr w:rsidR="000C2466" w:rsidRPr="004B60C4">
        <w:tc>
          <w:tcPr>
            <w:tcW w:w="855" w:type="dxa"/>
            <w:shd w:val="clear" w:color="auto" w:fill="auto"/>
            <w:tcMar>
              <w:top w:w="0" w:type="dxa"/>
              <w:bottom w:w="0" w:type="dxa"/>
            </w:tcMar>
            <w:vAlign w:val="center"/>
          </w:tcPr>
          <w:p w:rsidR="000C2466" w:rsidRPr="004B60C4" w:rsidRDefault="000C2466">
            <w:pPr>
              <w:tabs>
                <w:tab w:val="left" w:pos="432"/>
              </w:tabs>
              <w:spacing w:after="120" w:line="360" w:lineRule="auto"/>
              <w:rPr>
                <w:rFonts w:ascii="Arial" w:eastAsia="Arial" w:hAnsi="Arial" w:cs="Arial"/>
                <w:color w:val="010000"/>
                <w:sz w:val="20"/>
                <w:szCs w:val="20"/>
              </w:rPr>
            </w:pPr>
          </w:p>
        </w:tc>
        <w:tc>
          <w:tcPr>
            <w:tcW w:w="6182"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Bonus for Board of Directors, Supervisory Board (according to General Mandate 2023)</w:t>
            </w:r>
          </w:p>
        </w:tc>
        <w:tc>
          <w:tcPr>
            <w:tcW w:w="198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164,911,203</w:t>
            </w:r>
          </w:p>
        </w:tc>
      </w:tr>
      <w:tr w:rsidR="000C2466" w:rsidRPr="004B60C4">
        <w:tc>
          <w:tcPr>
            <w:tcW w:w="855" w:type="dxa"/>
            <w:shd w:val="clear" w:color="auto" w:fill="auto"/>
            <w:tcMar>
              <w:top w:w="0" w:type="dxa"/>
              <w:bottom w:w="0" w:type="dxa"/>
            </w:tcMar>
            <w:vAlign w:val="center"/>
          </w:tcPr>
          <w:p w:rsidR="000C2466" w:rsidRPr="004B60C4" w:rsidRDefault="000C2466">
            <w:pPr>
              <w:tabs>
                <w:tab w:val="left" w:pos="432"/>
              </w:tabs>
              <w:spacing w:after="120" w:line="360" w:lineRule="auto"/>
              <w:rPr>
                <w:rFonts w:ascii="Arial" w:eastAsia="Arial" w:hAnsi="Arial" w:cs="Arial"/>
                <w:color w:val="010000"/>
                <w:sz w:val="20"/>
                <w:szCs w:val="20"/>
              </w:rPr>
            </w:pPr>
          </w:p>
        </w:tc>
        <w:tc>
          <w:tcPr>
            <w:tcW w:w="6182"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Pay cash dividend of 5%</w:t>
            </w:r>
          </w:p>
        </w:tc>
        <w:tc>
          <w:tcPr>
            <w:tcW w:w="1980" w:type="dxa"/>
            <w:shd w:val="clear" w:color="auto" w:fill="auto"/>
            <w:tcMar>
              <w:top w:w="0" w:type="dxa"/>
              <w:bottom w:w="0" w:type="dxa"/>
            </w:tcMar>
            <w:vAlign w:val="center"/>
          </w:tcPr>
          <w:p w:rsidR="000C2466" w:rsidRPr="004B60C4" w:rsidRDefault="004B60C4">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4B60C4">
              <w:rPr>
                <w:rFonts w:ascii="Arial" w:hAnsi="Arial"/>
                <w:i/>
                <w:color w:val="010000"/>
                <w:sz w:val="20"/>
              </w:rPr>
              <w:t>851,300,000</w:t>
            </w:r>
          </w:p>
        </w:tc>
      </w:tr>
      <w:tr w:rsidR="000C2466">
        <w:tc>
          <w:tcPr>
            <w:tcW w:w="855" w:type="dxa"/>
            <w:shd w:val="clear" w:color="auto" w:fill="auto"/>
            <w:tcMar>
              <w:top w:w="0" w:type="dxa"/>
              <w:bottom w:w="0" w:type="dxa"/>
            </w:tcMar>
            <w:vAlign w:val="center"/>
          </w:tcPr>
          <w:p w:rsidR="000C2466" w:rsidRPr="004B60C4" w:rsidRDefault="004B60C4" w:rsidP="00683411">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B60C4">
              <w:rPr>
                <w:rFonts w:ascii="Arial" w:hAnsi="Arial"/>
                <w:color w:val="010000"/>
                <w:sz w:val="20"/>
              </w:rPr>
              <w:t>3</w:t>
            </w:r>
          </w:p>
        </w:tc>
        <w:tc>
          <w:tcPr>
            <w:tcW w:w="6182" w:type="dxa"/>
            <w:shd w:val="clear" w:color="auto" w:fill="auto"/>
            <w:tcMar>
              <w:top w:w="0" w:type="dxa"/>
              <w:bottom w:w="0" w:type="dxa"/>
            </w:tcMar>
            <w:vAlign w:val="center"/>
          </w:tcPr>
          <w:p w:rsidR="000C2466" w:rsidRPr="004B60C4" w:rsidRDefault="004B60C4" w:rsidP="00683411">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B60C4">
              <w:rPr>
                <w:rFonts w:ascii="Arial" w:hAnsi="Arial"/>
                <w:color w:val="010000"/>
                <w:sz w:val="20"/>
              </w:rPr>
              <w:t>Profit after tax in 2023 carried forward to the following year</w:t>
            </w:r>
          </w:p>
        </w:tc>
        <w:tc>
          <w:tcPr>
            <w:tcW w:w="1980" w:type="dxa"/>
            <w:shd w:val="clear" w:color="auto" w:fill="auto"/>
            <w:tcMar>
              <w:top w:w="0" w:type="dxa"/>
              <w:bottom w:w="0" w:type="dxa"/>
            </w:tcMar>
            <w:vAlign w:val="center"/>
          </w:tcPr>
          <w:p w:rsidR="000C2466" w:rsidRDefault="004B60C4" w:rsidP="00683411">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B60C4">
              <w:rPr>
                <w:rFonts w:ascii="Arial" w:hAnsi="Arial"/>
                <w:color w:val="010000"/>
                <w:sz w:val="20"/>
              </w:rPr>
              <w:t>1,450,622,822</w:t>
            </w:r>
          </w:p>
        </w:tc>
      </w:tr>
    </w:tbl>
    <w:p w:rsidR="000C2466" w:rsidRDefault="000C2466" w:rsidP="00683411">
      <w:pPr>
        <w:pBdr>
          <w:top w:val="nil"/>
          <w:left w:val="nil"/>
          <w:bottom w:val="nil"/>
          <w:right w:val="nil"/>
          <w:between w:val="nil"/>
        </w:pBdr>
        <w:tabs>
          <w:tab w:val="left" w:pos="432"/>
        </w:tabs>
        <w:spacing w:line="360" w:lineRule="auto"/>
        <w:rPr>
          <w:rFonts w:ascii="Arial" w:eastAsia="Arial" w:hAnsi="Arial" w:cs="Arial"/>
          <w:color w:val="010000"/>
          <w:sz w:val="20"/>
          <w:szCs w:val="20"/>
        </w:rPr>
      </w:pPr>
    </w:p>
    <w:p w:rsidR="000C2466" w:rsidRDefault="004B60C4" w:rsidP="00683411">
      <w:pPr>
        <w:pBdr>
          <w:top w:val="nil"/>
          <w:left w:val="nil"/>
          <w:bottom w:val="nil"/>
          <w:right w:val="nil"/>
          <w:between w:val="nil"/>
        </w:pBdr>
        <w:tabs>
          <w:tab w:val="left" w:pos="432"/>
        </w:tabs>
        <w:spacing w:line="360" w:lineRule="auto"/>
        <w:jc w:val="both"/>
        <w:rPr>
          <w:rFonts w:ascii="Arial" w:eastAsia="Arial" w:hAnsi="Arial" w:cs="Arial"/>
          <w:color w:val="010000"/>
          <w:sz w:val="20"/>
          <w:szCs w:val="20"/>
        </w:rPr>
      </w:pPr>
      <w:proofErr w:type="gramStart"/>
      <w:r>
        <w:rPr>
          <w:rFonts w:ascii="Arial" w:hAnsi="Arial"/>
          <w:color w:val="010000"/>
          <w:sz w:val="20"/>
        </w:rPr>
        <w:t>‎‎Article 6.</w:t>
      </w:r>
      <w:proofErr w:type="gramEnd"/>
      <w:r>
        <w:rPr>
          <w:rFonts w:ascii="Arial" w:hAnsi="Arial"/>
          <w:color w:val="010000"/>
          <w:sz w:val="20"/>
        </w:rPr>
        <w:t xml:space="preserve"> </w:t>
      </w:r>
      <w:r>
        <w:rPr>
          <w:rFonts w:ascii="Arial" w:hAnsi="Arial"/>
          <w:color w:val="010000"/>
          <w:sz w:val="20"/>
        </w:rPr>
        <w:t>Approve the Proposal for the report on remuneration and salary payment to the Board of Directors, Supervisory Board, General Manager and Company Secretariat in 2023 and the plan for remuneration, salary and bonus payment in 2024</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7.</w:t>
      </w:r>
      <w:proofErr w:type="gramEnd"/>
      <w:r>
        <w:rPr>
          <w:rFonts w:ascii="Arial" w:hAnsi="Arial"/>
          <w:color w:val="010000"/>
          <w:sz w:val="20"/>
        </w:rPr>
        <w:t xml:space="preserve"> </w:t>
      </w:r>
      <w:r>
        <w:rPr>
          <w:rFonts w:ascii="Arial" w:hAnsi="Arial"/>
          <w:color w:val="010000"/>
          <w:sz w:val="20"/>
        </w:rPr>
        <w:t>Approve the Pr</w:t>
      </w:r>
      <w:r>
        <w:rPr>
          <w:rFonts w:ascii="Arial" w:hAnsi="Arial"/>
          <w:color w:val="010000"/>
          <w:sz w:val="20"/>
        </w:rPr>
        <w:t>oposal for the plan to select the audit company for 2024</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8.</w:t>
      </w:r>
      <w:proofErr w:type="gramEnd"/>
      <w:r>
        <w:rPr>
          <w:rFonts w:ascii="Arial" w:hAnsi="Arial"/>
          <w:color w:val="010000"/>
          <w:sz w:val="20"/>
        </w:rPr>
        <w:t xml:space="preserve"> </w:t>
      </w:r>
      <w:r>
        <w:rPr>
          <w:rFonts w:ascii="Arial" w:hAnsi="Arial"/>
          <w:color w:val="010000"/>
          <w:sz w:val="20"/>
        </w:rPr>
        <w:t>Approve the Proposal for dismissing Mr. Nguyen Van Khai from the position of member of the Board of Directors and electing an additional member of the Board of Directors for the term 202</w:t>
      </w:r>
      <w:r>
        <w:rPr>
          <w:rFonts w:ascii="Arial" w:hAnsi="Arial"/>
          <w:color w:val="010000"/>
          <w:sz w:val="20"/>
        </w:rPr>
        <w:t>0-2025</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voted to approve the Proposal for dismissing Mr. Nguyen Van Khai from the position of member of the Board of Directors and electing an additional member of the Board of Directors for the term 2020-2025</w:t>
      </w:r>
      <w:r>
        <w:rPr>
          <w:rFonts w:ascii="Arial" w:hAnsi="Arial"/>
          <w:color w:val="010000"/>
          <w:sz w:val="20"/>
        </w:rPr>
        <w:t xml:space="preserve"> </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lastRenderedPageBreak/>
        <w:t>‎‎Article 9.</w:t>
      </w:r>
      <w:proofErr w:type="gramEnd"/>
      <w:r>
        <w:rPr>
          <w:rFonts w:ascii="Arial" w:hAnsi="Arial"/>
          <w:color w:val="010000"/>
          <w:sz w:val="20"/>
        </w:rPr>
        <w:t xml:space="preserve"> </w:t>
      </w:r>
      <w:r>
        <w:rPr>
          <w:rFonts w:ascii="Arial" w:hAnsi="Arial"/>
          <w:color w:val="010000"/>
          <w:sz w:val="20"/>
        </w:rPr>
        <w:t>Approve the P</w:t>
      </w:r>
      <w:r>
        <w:rPr>
          <w:rFonts w:ascii="Arial" w:hAnsi="Arial"/>
          <w:color w:val="010000"/>
          <w:sz w:val="20"/>
        </w:rPr>
        <w:t xml:space="preserve">roposal for dismissing Ms. Ha </w:t>
      </w:r>
      <w:proofErr w:type="gramStart"/>
      <w:r>
        <w:rPr>
          <w:rFonts w:ascii="Arial" w:hAnsi="Arial"/>
          <w:color w:val="010000"/>
          <w:sz w:val="20"/>
        </w:rPr>
        <w:t>Lan</w:t>
      </w:r>
      <w:proofErr w:type="gramEnd"/>
      <w:r>
        <w:rPr>
          <w:rFonts w:ascii="Arial" w:hAnsi="Arial"/>
          <w:color w:val="010000"/>
          <w:sz w:val="20"/>
        </w:rPr>
        <w:t xml:space="preserve"> Anh from the position of member of the Supervisory Board and electing an additional member of the Supervisory Board for the term 2020-2025</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voted to approve dismissing Ms. Ha </w:t>
      </w:r>
      <w:proofErr w:type="gramStart"/>
      <w:r>
        <w:rPr>
          <w:rFonts w:ascii="Arial" w:hAnsi="Arial"/>
          <w:color w:val="010000"/>
          <w:sz w:val="20"/>
        </w:rPr>
        <w:t>Lan</w:t>
      </w:r>
      <w:proofErr w:type="gramEnd"/>
      <w:r>
        <w:rPr>
          <w:rFonts w:ascii="Arial" w:hAnsi="Arial"/>
          <w:color w:val="010000"/>
          <w:sz w:val="20"/>
        </w:rPr>
        <w:t xml:space="preserve"> Anh from the position of</w:t>
      </w:r>
      <w:r>
        <w:rPr>
          <w:rFonts w:ascii="Arial" w:hAnsi="Arial"/>
          <w:color w:val="010000"/>
          <w:sz w:val="20"/>
        </w:rPr>
        <w:t xml:space="preserve"> member of the Supervisory Board and electing an additional member of the Supervisory Board for the term 2020-2025</w:t>
      </w:r>
      <w:r>
        <w:rPr>
          <w:rFonts w:ascii="Arial" w:hAnsi="Arial"/>
          <w:color w:val="010000"/>
          <w:sz w:val="20"/>
        </w:rPr>
        <w:t xml:space="preserve"> </w:t>
      </w:r>
    </w:p>
    <w:p w:rsidR="000C2466" w:rsidRDefault="004B60C4" w:rsidP="0068341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10.</w:t>
      </w:r>
      <w:proofErr w:type="gramEnd"/>
      <w:r>
        <w:rPr>
          <w:rFonts w:ascii="Arial" w:hAnsi="Arial"/>
          <w:color w:val="010000"/>
          <w:sz w:val="20"/>
        </w:rPr>
        <w:t xml:space="preserve"> </w:t>
      </w:r>
      <w:r>
        <w:rPr>
          <w:rFonts w:ascii="Arial" w:hAnsi="Arial"/>
          <w:color w:val="010000"/>
          <w:sz w:val="20"/>
        </w:rPr>
        <w:t>Elect an additional member of the Board of Directors for the term 2020-2025</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elected Mr. Dinh Xuan Han as an additional member of the Board of Directors for the term 2020-2025.</w:t>
      </w:r>
    </w:p>
    <w:p w:rsidR="000C2466" w:rsidRDefault="004B60C4" w:rsidP="0068341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11.</w:t>
      </w:r>
      <w:proofErr w:type="gramEnd"/>
      <w:r>
        <w:rPr>
          <w:rFonts w:ascii="Arial" w:hAnsi="Arial"/>
          <w:color w:val="010000"/>
          <w:sz w:val="20"/>
        </w:rPr>
        <w:t xml:space="preserve"> </w:t>
      </w:r>
      <w:r>
        <w:rPr>
          <w:rFonts w:ascii="Arial" w:hAnsi="Arial"/>
          <w:color w:val="010000"/>
          <w:sz w:val="20"/>
        </w:rPr>
        <w:t>Elect an additional member of the Supervisory Board for the term 2020-2025</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elected Ms. Do Hoang Giang </w:t>
      </w:r>
      <w:r>
        <w:rPr>
          <w:rFonts w:ascii="Arial" w:hAnsi="Arial"/>
          <w:color w:val="010000"/>
          <w:sz w:val="20"/>
        </w:rPr>
        <w:t>as an additional member of the Supervisory Board for the term 2020-2025.</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12.</w:t>
      </w:r>
      <w:proofErr w:type="gramEnd"/>
      <w:r>
        <w:rPr>
          <w:rFonts w:ascii="Arial" w:hAnsi="Arial"/>
          <w:color w:val="010000"/>
          <w:sz w:val="20"/>
        </w:rPr>
        <w:t xml:space="preserve"> Terms of enforcement</w:t>
      </w:r>
    </w:p>
    <w:p w:rsidR="000C2466" w:rsidRDefault="004B60C4" w:rsidP="006834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at the Annual General Meeting of Shareholders in 2024 of Central Pharmaceutical JSC No.3, meeting session on April</w:t>
      </w:r>
      <w:r>
        <w:rPr>
          <w:rFonts w:ascii="Arial" w:hAnsi="Arial"/>
          <w:color w:val="010000"/>
          <w:sz w:val="20"/>
        </w:rPr>
        <w:t xml:space="preserve"> 26, 2024.</w:t>
      </w:r>
    </w:p>
    <w:p w:rsidR="000C2466" w:rsidRDefault="004B60C4" w:rsidP="00683411">
      <w:pPr>
        <w:pBdr>
          <w:top w:val="nil"/>
          <w:left w:val="nil"/>
          <w:bottom w:val="nil"/>
          <w:right w:val="nil"/>
          <w:between w:val="nil"/>
        </w:pBdr>
        <w:tabs>
          <w:tab w:val="left" w:pos="432"/>
          <w:tab w:val="left" w:pos="781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signing date of April 26, 2024 after being approved by the General Meeting of Shareholders, members of the Board of Directors, members of the Supervisory Board, the Board of Management and all shareholders shall e</w:t>
      </w:r>
      <w:r>
        <w:rPr>
          <w:rFonts w:ascii="Arial" w:hAnsi="Arial"/>
          <w:color w:val="010000"/>
          <w:sz w:val="20"/>
        </w:rPr>
        <w:t>xecute this decision in accordance with their competence, functions and duties in compliance with the provisions of the law and the Charter of Central Pharmaceutical JSC No.3.</w:t>
      </w:r>
      <w:r>
        <w:rPr>
          <w:rFonts w:ascii="Arial" w:hAnsi="Arial"/>
          <w:color w:val="010000"/>
          <w:sz w:val="20"/>
        </w:rPr>
        <w:t xml:space="preserve"> </w:t>
      </w:r>
    </w:p>
    <w:sectPr w:rsidR="000C2466">
      <w:headerReference w:type="default" r:id="rId9"/>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60C4">
      <w:r>
        <w:separator/>
      </w:r>
    </w:p>
  </w:endnote>
  <w:endnote w:type="continuationSeparator" w:id="0">
    <w:p w:rsidR="00000000" w:rsidRDefault="004B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60C4">
      <w:r>
        <w:separator/>
      </w:r>
    </w:p>
  </w:footnote>
  <w:footnote w:type="continuationSeparator" w:id="0">
    <w:p w:rsidR="00000000" w:rsidRDefault="004B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66" w:rsidRDefault="000C2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DDB"/>
    <w:multiLevelType w:val="multilevel"/>
    <w:tmpl w:val="8D2EA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2466"/>
    <w:rsid w:val="000C2466"/>
    <w:rsid w:val="00392FD9"/>
    <w:rsid w:val="004B60C4"/>
    <w:rsid w:val="00683411"/>
    <w:rsid w:val="009D4002"/>
    <w:rsid w:val="00A33C41"/>
    <w:rsid w:val="00C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B2F56"/>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11" w:lineRule="auto"/>
    </w:pPr>
    <w:rPr>
      <w:rFonts w:ascii="Arial" w:eastAsia="Arial" w:hAnsi="Arial" w:cs="Arial"/>
      <w:b/>
      <w:bCs/>
      <w:color w:val="CB2F56"/>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ind w:left="1950"/>
      <w:outlineLvl w:val="1"/>
    </w:pPr>
    <w:rPr>
      <w:rFonts w:ascii="Times New Roman" w:eastAsia="Times New Roman" w:hAnsi="Times New Roman" w:cs="Times New Roman"/>
      <w:b/>
      <w:bCs/>
      <w:sz w:val="30"/>
      <w:szCs w:val="30"/>
    </w:rPr>
  </w:style>
  <w:style w:type="paragraph" w:customStyle="1" w:styleId="Tiu30">
    <w:name w:val="Tiêu đề #3"/>
    <w:basedOn w:val="Normal"/>
    <w:link w:val="Tiu3"/>
    <w:pPr>
      <w:spacing w:line="293" w:lineRule="auto"/>
      <w:ind w:firstLine="280"/>
      <w:outlineLvl w:val="2"/>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9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B2F56"/>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11" w:lineRule="auto"/>
    </w:pPr>
    <w:rPr>
      <w:rFonts w:ascii="Arial" w:eastAsia="Arial" w:hAnsi="Arial" w:cs="Arial"/>
      <w:b/>
      <w:bCs/>
      <w:color w:val="CB2F56"/>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ind w:left="1950"/>
      <w:outlineLvl w:val="1"/>
    </w:pPr>
    <w:rPr>
      <w:rFonts w:ascii="Times New Roman" w:eastAsia="Times New Roman" w:hAnsi="Times New Roman" w:cs="Times New Roman"/>
      <w:b/>
      <w:bCs/>
      <w:sz w:val="30"/>
      <w:szCs w:val="30"/>
    </w:rPr>
  </w:style>
  <w:style w:type="paragraph" w:customStyle="1" w:styleId="Tiu30">
    <w:name w:val="Tiêu đề #3"/>
    <w:basedOn w:val="Normal"/>
    <w:link w:val="Tiu3"/>
    <w:pPr>
      <w:spacing w:line="293" w:lineRule="auto"/>
      <w:ind w:firstLine="280"/>
      <w:outlineLvl w:val="2"/>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9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ET7cBafIWF9Ix/yWmtDOeNLA4Q==">CgMxLjA4AHIhMTYyYTJ4MlVVWmRoeXA3UTdaaDZuRnB6RV9CbEpFUnYy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2024-05-07T05:12:00Z</dcterms:created>
  <dcterms:modified xsi:type="dcterms:W3CDTF">2024-05-08T09:48:00Z</dcterms:modified>
</cp:coreProperties>
</file>