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7E" w:rsidRDefault="00A7037A" w:rsidP="00FF79D0">
      <w:pPr>
        <w:pBdr>
          <w:top w:val="nil"/>
          <w:left w:val="nil"/>
          <w:bottom w:val="nil"/>
          <w:right w:val="nil"/>
          <w:between w:val="nil"/>
        </w:pBdr>
        <w:tabs>
          <w:tab w:val="left" w:pos="358"/>
          <w:tab w:val="left" w:pos="432"/>
        </w:tabs>
        <w:spacing w:after="120" w:line="360" w:lineRule="auto"/>
        <w:jc w:val="both"/>
        <w:rPr>
          <w:rFonts w:ascii="Arial" w:eastAsia="Arial" w:hAnsi="Arial" w:cs="Arial"/>
          <w:b/>
          <w:color w:val="010000"/>
          <w:sz w:val="20"/>
          <w:szCs w:val="20"/>
        </w:rPr>
      </w:pPr>
      <w:r>
        <w:rPr>
          <w:rFonts w:ascii="Arial" w:hAnsi="Arial"/>
          <w:b/>
          <w:color w:val="010000"/>
          <w:sz w:val="20"/>
        </w:rPr>
        <w:t>UDL: Annual General Mandate 2024</w:t>
      </w:r>
    </w:p>
    <w:p w:rsidR="003F357E" w:rsidRDefault="00A7037A" w:rsidP="00FF79D0">
      <w:p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29, 2024, DAKLAK Urban and Environment Limited Company announced General Mandate No. 01/2024/NQ-DHCD as follows:</w:t>
      </w:r>
    </w:p>
    <w:p w:rsidR="003F357E" w:rsidRDefault="00A7037A" w:rsidP="00FF79D0">
      <w:pPr>
        <w:pBdr>
          <w:top w:val="nil"/>
          <w:left w:val="nil"/>
          <w:bottom w:val="nil"/>
          <w:right w:val="nil"/>
          <w:between w:val="nil"/>
        </w:pBdr>
        <w:tabs>
          <w:tab w:val="left" w:pos="432"/>
          <w:tab w:val="left" w:pos="667"/>
          <w:tab w:val="left" w:pos="2563"/>
          <w:tab w:val="left" w:pos="3888"/>
          <w:tab w:val="left" w:pos="5105"/>
          <w:tab w:val="left" w:pos="5379"/>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w:t>
      </w:r>
      <w:r>
        <w:rPr>
          <w:rFonts w:ascii="Arial" w:hAnsi="Arial"/>
          <w:color w:val="010000"/>
          <w:sz w:val="20"/>
        </w:rPr>
        <w:t>Approve the report of the Executive Board on the production and business results in 2023 and the production and business plan for 2024.</w:t>
      </w:r>
    </w:p>
    <w:p w:rsidR="003F357E" w:rsidRPr="00A7037A" w:rsidRDefault="00A7037A" w:rsidP="00FF79D0">
      <w:pPr>
        <w:numPr>
          <w:ilvl w:val="0"/>
          <w:numId w:val="4"/>
        </w:numPr>
        <w:pBdr>
          <w:top w:val="nil"/>
          <w:left w:val="nil"/>
          <w:bottom w:val="nil"/>
          <w:right w:val="nil"/>
          <w:between w:val="nil"/>
        </w:pBdr>
        <w:tabs>
          <w:tab w:val="left" w:pos="432"/>
          <w:tab w:val="left" w:pos="667"/>
          <w:tab w:val="left" w:pos="2563"/>
          <w:tab w:val="left" w:pos="3888"/>
          <w:tab w:val="left" w:pos="5105"/>
          <w:tab w:val="left" w:pos="5379"/>
        </w:tabs>
        <w:spacing w:after="120" w:line="360" w:lineRule="auto"/>
        <w:ind w:left="0" w:firstLine="0"/>
        <w:jc w:val="both"/>
        <w:rPr>
          <w:rFonts w:ascii="Arial" w:eastAsia="Arial" w:hAnsi="Arial" w:cs="Arial"/>
          <w:i/>
          <w:color w:val="010000"/>
          <w:sz w:val="20"/>
          <w:szCs w:val="20"/>
        </w:rPr>
      </w:pPr>
      <w:r w:rsidRPr="00A7037A">
        <w:rPr>
          <w:rFonts w:ascii="Arial" w:hAnsi="Arial"/>
          <w:i/>
          <w:color w:val="010000"/>
          <w:sz w:val="20"/>
        </w:rPr>
        <w:t>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2388"/>
        <w:gridCol w:w="747"/>
        <w:gridCol w:w="990"/>
        <w:gridCol w:w="994"/>
        <w:gridCol w:w="1010"/>
        <w:gridCol w:w="1134"/>
        <w:gridCol w:w="1142"/>
      </w:tblGrid>
      <w:tr w:rsidR="003F357E" w:rsidRPr="00A7037A">
        <w:tc>
          <w:tcPr>
            <w:tcW w:w="612"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No.</w:t>
            </w:r>
          </w:p>
        </w:tc>
        <w:tc>
          <w:tcPr>
            <w:tcW w:w="2388"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Target</w:t>
            </w:r>
          </w:p>
        </w:tc>
        <w:tc>
          <w:tcPr>
            <w:tcW w:w="747"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Unit</w:t>
            </w:r>
          </w:p>
        </w:tc>
        <w:tc>
          <w:tcPr>
            <w:tcW w:w="990"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Results 2022</w:t>
            </w:r>
          </w:p>
        </w:tc>
        <w:tc>
          <w:tcPr>
            <w:tcW w:w="994"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 xml:space="preserve">Plan 2023 </w:t>
            </w:r>
          </w:p>
        </w:tc>
        <w:tc>
          <w:tcPr>
            <w:tcW w:w="1010" w:type="dxa"/>
            <w:vMerge w:val="restart"/>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Results 2023</w:t>
            </w:r>
          </w:p>
        </w:tc>
        <w:tc>
          <w:tcPr>
            <w:tcW w:w="2276" w:type="dxa"/>
            <w:gridSpan w:val="2"/>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Comparison (%)</w:t>
            </w:r>
          </w:p>
        </w:tc>
      </w:tr>
      <w:tr w:rsidR="003F357E" w:rsidRPr="00A7037A">
        <w:tc>
          <w:tcPr>
            <w:tcW w:w="612"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2388"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747"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990"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994"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1010" w:type="dxa"/>
            <w:vMerge/>
            <w:shd w:val="clear" w:color="auto" w:fill="auto"/>
            <w:tcMar>
              <w:top w:w="0" w:type="dxa"/>
              <w:bottom w:w="0" w:type="dxa"/>
            </w:tcMar>
            <w:vAlign w:val="center"/>
          </w:tcPr>
          <w:p w:rsidR="003F357E" w:rsidRPr="00A7037A" w:rsidRDefault="003F357E">
            <w:pPr>
              <w:pBdr>
                <w:top w:val="nil"/>
                <w:left w:val="nil"/>
                <w:bottom w:val="nil"/>
                <w:right w:val="nil"/>
                <w:between w:val="nil"/>
              </w:pBdr>
              <w:spacing w:line="276" w:lineRule="auto"/>
              <w:rPr>
                <w:rFonts w:ascii="Arial" w:eastAsia="Arial" w:hAnsi="Arial" w:cs="Arial"/>
                <w:i/>
                <w:color w:val="010000"/>
                <w:sz w:val="20"/>
                <w:szCs w:val="20"/>
              </w:rPr>
            </w:pPr>
          </w:p>
        </w:tc>
        <w:tc>
          <w:tcPr>
            <w:tcW w:w="11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Results/same period</w:t>
            </w:r>
          </w:p>
        </w:tc>
        <w:tc>
          <w:tcPr>
            <w:tcW w:w="114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Result/Plan</w:t>
            </w:r>
          </w:p>
        </w:tc>
      </w:tr>
      <w:tr w:rsidR="003F357E" w:rsidRPr="00A7037A">
        <w:tc>
          <w:tcPr>
            <w:tcW w:w="61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w:t>
            </w:r>
          </w:p>
        </w:tc>
        <w:tc>
          <w:tcPr>
            <w:tcW w:w="238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Total revenue and income</w:t>
            </w:r>
          </w:p>
        </w:tc>
        <w:tc>
          <w:tcPr>
            <w:tcW w:w="74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Million VND</w:t>
            </w:r>
          </w:p>
        </w:tc>
        <w:tc>
          <w:tcPr>
            <w:tcW w:w="99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169,204</w:t>
            </w:r>
          </w:p>
        </w:tc>
        <w:tc>
          <w:tcPr>
            <w:tcW w:w="99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170,265</w:t>
            </w:r>
          </w:p>
        </w:tc>
        <w:tc>
          <w:tcPr>
            <w:tcW w:w="101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170,995</w:t>
            </w:r>
          </w:p>
        </w:tc>
        <w:tc>
          <w:tcPr>
            <w:tcW w:w="11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101.06</w:t>
            </w:r>
          </w:p>
        </w:tc>
        <w:tc>
          <w:tcPr>
            <w:tcW w:w="114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100.06</w:t>
            </w:r>
          </w:p>
        </w:tc>
      </w:tr>
      <w:tr w:rsidR="003F357E" w:rsidRPr="00A7037A">
        <w:tc>
          <w:tcPr>
            <w:tcW w:w="61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w:t>
            </w:r>
          </w:p>
        </w:tc>
        <w:tc>
          <w:tcPr>
            <w:tcW w:w="238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Total expenses</w:t>
            </w:r>
          </w:p>
        </w:tc>
        <w:tc>
          <w:tcPr>
            <w:tcW w:w="74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Million VND</w:t>
            </w:r>
          </w:p>
        </w:tc>
        <w:tc>
          <w:tcPr>
            <w:tcW w:w="99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155,012</w:t>
            </w:r>
          </w:p>
        </w:tc>
        <w:tc>
          <w:tcPr>
            <w:tcW w:w="994" w:type="dxa"/>
            <w:shd w:val="clear" w:color="auto" w:fill="auto"/>
            <w:tcMar>
              <w:top w:w="0" w:type="dxa"/>
              <w:bottom w:w="0" w:type="dxa"/>
            </w:tcMar>
            <w:vAlign w:val="center"/>
          </w:tcPr>
          <w:p w:rsidR="003F357E" w:rsidRPr="00A7037A" w:rsidRDefault="00536A2B">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156,</w:t>
            </w:r>
            <w:r w:rsidR="00A7037A" w:rsidRPr="00A7037A">
              <w:rPr>
                <w:rFonts w:ascii="Arial" w:hAnsi="Arial"/>
                <w:i/>
                <w:color w:val="010000"/>
                <w:sz w:val="20"/>
              </w:rPr>
              <w:t>056</w:t>
            </w:r>
          </w:p>
        </w:tc>
        <w:tc>
          <w:tcPr>
            <w:tcW w:w="101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156,420</w:t>
            </w:r>
          </w:p>
        </w:tc>
        <w:tc>
          <w:tcPr>
            <w:tcW w:w="11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100.91</w:t>
            </w:r>
          </w:p>
        </w:tc>
        <w:tc>
          <w:tcPr>
            <w:tcW w:w="114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100.23</w:t>
            </w:r>
          </w:p>
        </w:tc>
      </w:tr>
      <w:tr w:rsidR="003F357E" w:rsidRPr="00A7037A">
        <w:tc>
          <w:tcPr>
            <w:tcW w:w="61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w:t>
            </w:r>
          </w:p>
        </w:tc>
        <w:tc>
          <w:tcPr>
            <w:tcW w:w="238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Profit before tax</w:t>
            </w:r>
          </w:p>
        </w:tc>
        <w:tc>
          <w:tcPr>
            <w:tcW w:w="74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Million VND</w:t>
            </w:r>
          </w:p>
        </w:tc>
        <w:tc>
          <w:tcPr>
            <w:tcW w:w="99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14,192</w:t>
            </w:r>
          </w:p>
        </w:tc>
        <w:tc>
          <w:tcPr>
            <w:tcW w:w="99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14,209</w:t>
            </w:r>
          </w:p>
        </w:tc>
        <w:tc>
          <w:tcPr>
            <w:tcW w:w="101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14,575</w:t>
            </w:r>
          </w:p>
        </w:tc>
        <w:tc>
          <w:tcPr>
            <w:tcW w:w="11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102.70</w:t>
            </w:r>
          </w:p>
        </w:tc>
        <w:tc>
          <w:tcPr>
            <w:tcW w:w="114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102.58</w:t>
            </w:r>
          </w:p>
        </w:tc>
      </w:tr>
      <w:tr w:rsidR="003F357E" w:rsidRPr="00A7037A">
        <w:tc>
          <w:tcPr>
            <w:tcW w:w="612"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w:t>
            </w:r>
          </w:p>
        </w:tc>
        <w:tc>
          <w:tcPr>
            <w:tcW w:w="238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Profit after tax</w:t>
            </w:r>
          </w:p>
        </w:tc>
        <w:tc>
          <w:tcPr>
            <w:tcW w:w="74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Million VND</w:t>
            </w:r>
          </w:p>
        </w:tc>
        <w:tc>
          <w:tcPr>
            <w:tcW w:w="99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11,026</w:t>
            </w:r>
          </w:p>
        </w:tc>
        <w:tc>
          <w:tcPr>
            <w:tcW w:w="99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11,367</w:t>
            </w:r>
          </w:p>
        </w:tc>
        <w:tc>
          <w:tcPr>
            <w:tcW w:w="101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11,552</w:t>
            </w:r>
          </w:p>
        </w:tc>
        <w:tc>
          <w:tcPr>
            <w:tcW w:w="11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104.77</w:t>
            </w:r>
          </w:p>
        </w:tc>
        <w:tc>
          <w:tcPr>
            <w:tcW w:w="1142" w:type="dxa"/>
            <w:shd w:val="clear" w:color="auto" w:fill="auto"/>
            <w:tcMar>
              <w:top w:w="0" w:type="dxa"/>
              <w:bottom w:w="0" w:type="dxa"/>
            </w:tcMar>
            <w:vAlign w:val="center"/>
          </w:tcPr>
          <w:p w:rsidR="003F357E" w:rsidRPr="00A7037A" w:rsidRDefault="00536A2B">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101.63</w:t>
            </w:r>
          </w:p>
        </w:tc>
      </w:tr>
    </w:tbl>
    <w:p w:rsidR="003F357E" w:rsidRDefault="00A7037A" w:rsidP="00FF79D0">
      <w:pPr>
        <w:pBdr>
          <w:top w:val="nil"/>
          <w:left w:val="nil"/>
          <w:bottom w:val="nil"/>
          <w:right w:val="nil"/>
          <w:between w:val="nil"/>
        </w:pBdr>
        <w:tabs>
          <w:tab w:val="left" w:pos="432"/>
          <w:tab w:val="left" w:pos="954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the report on the activities of the Board of Directors in 2023 and the work plan of the Board of Directors in 2024.</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w:t>
      </w:r>
      <w:r>
        <w:rPr>
          <w:rFonts w:ascii="Arial" w:hAnsi="Arial"/>
          <w:color w:val="010000"/>
          <w:sz w:val="20"/>
        </w:rPr>
        <w:t>Approve the Audited Financial Statements 2023.</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Approve the report on the activities of the Supervisory Board in 2023 and the work plan of the Supervisory Board in 2024, the report on the Company's production and business results, the results of </w:t>
      </w:r>
      <w:r>
        <w:rPr>
          <w:rFonts w:ascii="Arial" w:hAnsi="Arial"/>
          <w:color w:val="010000"/>
          <w:sz w:val="20"/>
        </w:rPr>
        <w:t>supervision of the activities of the Board of Directors and the General Manager.</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the profit distribution of 2023 and the profit distribution plan for 2024.</w:t>
      </w:r>
    </w:p>
    <w:p w:rsidR="003F357E" w:rsidRPr="00A7037A"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A7037A">
        <w:rPr>
          <w:rFonts w:ascii="Arial" w:hAnsi="Arial"/>
          <w:i/>
          <w:color w:val="010000"/>
          <w:sz w:val="20"/>
        </w:rPr>
        <w:t xml:space="preserve">1 </w:t>
      </w:r>
      <w:r w:rsidRPr="00A7037A">
        <w:rPr>
          <w:rFonts w:ascii="Arial" w:hAnsi="Arial"/>
          <w:i/>
          <w:color w:val="010000"/>
          <w:sz w:val="20"/>
        </w:rPr>
        <w:t>Profit distribution plan from 2021 to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4534"/>
        <w:gridCol w:w="1470"/>
        <w:gridCol w:w="967"/>
        <w:gridCol w:w="938"/>
      </w:tblGrid>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No.</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Targets</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Amount (Million VND)</w:t>
            </w:r>
          </w:p>
        </w:tc>
        <w:tc>
          <w:tcPr>
            <w:tcW w:w="9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Rate</w:t>
            </w:r>
          </w:p>
        </w:tc>
        <w:tc>
          <w:tcPr>
            <w:tcW w:w="93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Note</w:t>
            </w: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I</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Profit in 2023</w:t>
            </w:r>
          </w:p>
        </w:tc>
        <w:tc>
          <w:tcPr>
            <w:tcW w:w="1470"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Profit before tax in 2023</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14,575</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Undistributed profit after corporate income tax in 2023</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 xml:space="preserve">11,552 </w:t>
            </w:r>
          </w:p>
        </w:tc>
        <w:tc>
          <w:tcPr>
            <w:tcW w:w="9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100%</w:t>
            </w: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Appropriation of funds</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4,621</w:t>
            </w:r>
          </w:p>
        </w:tc>
        <w:tc>
          <w:tcPr>
            <w:tcW w:w="9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40%</w:t>
            </w: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lastRenderedPageBreak/>
              <w:t>3.1</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Allocation to Investment and Development Fund</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3,466</w:t>
            </w:r>
          </w:p>
        </w:tc>
        <w:tc>
          <w:tcPr>
            <w:tcW w:w="9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30%</w:t>
            </w: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3.2</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Allocation to Bonus and Welfare Fund</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1,155</w:t>
            </w:r>
          </w:p>
        </w:tc>
        <w:tc>
          <w:tcPr>
            <w:tcW w:w="9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w:t>
            </w: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Remaining profit in 2023</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6,931</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II</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Remaining profit from 2021 to 2022</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13,887</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Remaining profit in 2021</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7,261</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Remaining profit of 2022:</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6,626</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08"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III</w:t>
            </w:r>
          </w:p>
        </w:tc>
        <w:tc>
          <w:tcPr>
            <w:tcW w:w="453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Undistributed profit after tax retained until the end of 2023</w:t>
            </w:r>
          </w:p>
        </w:tc>
        <w:tc>
          <w:tcPr>
            <w:tcW w:w="147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20,818</w:t>
            </w:r>
          </w:p>
        </w:tc>
        <w:tc>
          <w:tcPr>
            <w:tcW w:w="967"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38"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bl>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 xml:space="preserve">2 </w:t>
      </w:r>
      <w:r w:rsidRPr="00A7037A">
        <w:rPr>
          <w:rFonts w:ascii="Arial" w:hAnsi="Arial"/>
          <w:i/>
          <w:color w:val="010000"/>
          <w:sz w:val="20"/>
        </w:rPr>
        <w:t>Profit distribution plan for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4220"/>
        <w:gridCol w:w="1767"/>
        <w:gridCol w:w="961"/>
        <w:gridCol w:w="925"/>
      </w:tblGrid>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No.</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Targets</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Amount (Million VND)</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Rate</w:t>
            </w:r>
          </w:p>
        </w:tc>
        <w:tc>
          <w:tcPr>
            <w:tcW w:w="925"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Note</w:t>
            </w: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Undistributed profit after tax</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11,968</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100%</w:t>
            </w: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Appropriation for funds</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4,787</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40%</w:t>
            </w: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2.1</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Allocation to Investment and Development Fund</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3,590</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30%</w:t>
            </w: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22</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Allocation to Bonus and Welfare Fund</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1,197</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10%</w:t>
            </w: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3</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Number of outstanding shares</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6,620,000</w:t>
            </w:r>
          </w:p>
        </w:tc>
        <w:tc>
          <w:tcPr>
            <w:tcW w:w="961"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r w:rsidR="003F357E" w:rsidRPr="00A7037A">
        <w:tc>
          <w:tcPr>
            <w:tcW w:w="1144"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4</w:t>
            </w:r>
          </w:p>
        </w:tc>
        <w:tc>
          <w:tcPr>
            <w:tcW w:w="4220"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 xml:space="preserve">Retained earnings in 2024 </w:t>
            </w:r>
          </w:p>
        </w:tc>
        <w:tc>
          <w:tcPr>
            <w:tcW w:w="1767"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 w:val="left" w:pos="1142"/>
              </w:tabs>
              <w:spacing w:after="120" w:line="360" w:lineRule="auto"/>
              <w:rPr>
                <w:rFonts w:ascii="Arial" w:eastAsia="Arial" w:hAnsi="Arial" w:cs="Arial"/>
                <w:i/>
                <w:color w:val="010000"/>
                <w:sz w:val="20"/>
                <w:szCs w:val="20"/>
              </w:rPr>
            </w:pPr>
            <w:r w:rsidRPr="00A7037A">
              <w:rPr>
                <w:rFonts w:ascii="Arial" w:hAnsi="Arial"/>
                <w:i/>
                <w:color w:val="010000"/>
                <w:sz w:val="20"/>
              </w:rPr>
              <w:t xml:space="preserve"> 7,181</w:t>
            </w:r>
          </w:p>
        </w:tc>
        <w:tc>
          <w:tcPr>
            <w:tcW w:w="961" w:type="dxa"/>
            <w:shd w:val="clear" w:color="auto" w:fill="auto"/>
            <w:tcMar>
              <w:top w:w="0" w:type="dxa"/>
              <w:bottom w:w="0" w:type="dxa"/>
            </w:tcMar>
            <w:vAlign w:val="center"/>
          </w:tcPr>
          <w:p w:rsidR="003F357E" w:rsidRPr="00A7037A" w:rsidRDefault="00A7037A">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A7037A">
              <w:rPr>
                <w:rFonts w:ascii="Arial" w:hAnsi="Arial"/>
                <w:i/>
                <w:color w:val="010000"/>
                <w:sz w:val="20"/>
              </w:rPr>
              <w:t>60%</w:t>
            </w:r>
          </w:p>
        </w:tc>
        <w:tc>
          <w:tcPr>
            <w:tcW w:w="925" w:type="dxa"/>
            <w:shd w:val="clear" w:color="auto" w:fill="auto"/>
            <w:tcMar>
              <w:top w:w="0" w:type="dxa"/>
              <w:bottom w:w="0" w:type="dxa"/>
            </w:tcMar>
            <w:vAlign w:val="center"/>
          </w:tcPr>
          <w:p w:rsidR="003F357E" w:rsidRPr="00A7037A" w:rsidRDefault="003F357E">
            <w:pPr>
              <w:tabs>
                <w:tab w:val="left" w:pos="432"/>
              </w:tabs>
              <w:spacing w:after="120" w:line="360" w:lineRule="auto"/>
              <w:rPr>
                <w:rFonts w:ascii="Arial" w:eastAsia="Arial" w:hAnsi="Arial" w:cs="Arial"/>
                <w:i/>
                <w:color w:val="010000"/>
                <w:sz w:val="20"/>
                <w:szCs w:val="20"/>
              </w:rPr>
            </w:pPr>
          </w:p>
        </w:tc>
      </w:tr>
    </w:tbl>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proofErr w:type="gramStart"/>
      <w:r>
        <w:rPr>
          <w:rFonts w:ascii="Arial" w:hAnsi="Arial"/>
          <w:color w:val="010000"/>
          <w:sz w:val="20"/>
        </w:rPr>
        <w:t>‎‎Article 6.</w:t>
      </w:r>
      <w:proofErr w:type="gramEnd"/>
      <w:r>
        <w:rPr>
          <w:rFonts w:ascii="Arial" w:hAnsi="Arial"/>
          <w:color w:val="010000"/>
          <w:sz w:val="20"/>
        </w:rPr>
        <w:t xml:space="preserve"> </w:t>
      </w:r>
      <w:r>
        <w:rPr>
          <w:rFonts w:ascii="Arial" w:hAnsi="Arial"/>
          <w:color w:val="010000"/>
          <w:sz w:val="20"/>
        </w:rPr>
        <w:t>Approve the remuneration for members of the Board of Directors and Supervisory Board in 2023 and the remuneration plan for 2024.</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7.</w:t>
      </w:r>
      <w:proofErr w:type="gramEnd"/>
      <w:r>
        <w:rPr>
          <w:rFonts w:ascii="Arial" w:hAnsi="Arial"/>
          <w:color w:val="010000"/>
          <w:sz w:val="20"/>
        </w:rPr>
        <w:t xml:space="preserve"> </w:t>
      </w:r>
      <w:r>
        <w:rPr>
          <w:rFonts w:ascii="Arial" w:hAnsi="Arial"/>
          <w:color w:val="010000"/>
          <w:sz w:val="20"/>
        </w:rPr>
        <w:t>Approve the authorization for the Board of Directors to select an independent audit company to audit the Company's</w:t>
      </w:r>
      <w:r>
        <w:rPr>
          <w:rFonts w:ascii="Arial" w:hAnsi="Arial"/>
          <w:color w:val="010000"/>
          <w:sz w:val="20"/>
        </w:rPr>
        <w:t xml:space="preserve"> Financial Statements for 2024.</w:t>
      </w:r>
    </w:p>
    <w:p w:rsidR="003F357E" w:rsidRPr="00FF79D0"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w:t>
      </w:r>
      <w:r>
        <w:rPr>
          <w:rFonts w:ascii="Arial" w:hAnsi="Arial"/>
          <w:color w:val="010000"/>
          <w:sz w:val="20"/>
        </w:rPr>
        <w:t>Approve the direction and production and business plan for 2024 of the Company.</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660"/>
        <w:gridCol w:w="3240"/>
        <w:gridCol w:w="1380"/>
        <w:gridCol w:w="1980"/>
        <w:gridCol w:w="1620"/>
      </w:tblGrid>
      <w:tr w:rsidR="003F357E" w:rsidRPr="00A7037A">
        <w:trPr>
          <w:trHeight w:val="735"/>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No.</w:t>
            </w:r>
          </w:p>
        </w:tc>
        <w:tc>
          <w:tcPr>
            <w:tcW w:w="324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Target</w:t>
            </w:r>
          </w:p>
        </w:tc>
        <w:tc>
          <w:tcPr>
            <w:tcW w:w="13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Results 2023</w:t>
            </w:r>
          </w:p>
        </w:tc>
        <w:tc>
          <w:tcPr>
            <w:tcW w:w="19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Plan in 2024</w:t>
            </w:r>
          </w:p>
        </w:tc>
        <w:tc>
          <w:tcPr>
            <w:tcW w:w="162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Comparison % (Plan/Results)</w:t>
            </w:r>
          </w:p>
        </w:tc>
      </w:tr>
      <w:tr w:rsidR="003F357E" w:rsidRPr="00A7037A">
        <w:trPr>
          <w:trHeight w:val="435"/>
        </w:trPr>
        <w:tc>
          <w:tcPr>
            <w:tcW w:w="6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w:t>
            </w:r>
          </w:p>
        </w:tc>
        <w:tc>
          <w:tcPr>
            <w:tcW w:w="324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Charter capital</w:t>
            </w:r>
          </w:p>
        </w:tc>
        <w:tc>
          <w:tcPr>
            <w:tcW w:w="13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66,200</w:t>
            </w:r>
          </w:p>
        </w:tc>
        <w:tc>
          <w:tcPr>
            <w:tcW w:w="19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66,200</w:t>
            </w:r>
          </w:p>
        </w:tc>
        <w:tc>
          <w:tcPr>
            <w:tcW w:w="162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100</w:t>
            </w:r>
          </w:p>
        </w:tc>
      </w:tr>
      <w:tr w:rsidR="003F357E" w:rsidRPr="00A7037A">
        <w:trPr>
          <w:trHeight w:val="435"/>
        </w:trPr>
        <w:tc>
          <w:tcPr>
            <w:tcW w:w="6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2</w:t>
            </w:r>
          </w:p>
        </w:tc>
        <w:tc>
          <w:tcPr>
            <w:tcW w:w="324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Total revenue</w:t>
            </w:r>
          </w:p>
        </w:tc>
        <w:tc>
          <w:tcPr>
            <w:tcW w:w="13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170,995</w:t>
            </w:r>
          </w:p>
        </w:tc>
        <w:tc>
          <w:tcPr>
            <w:tcW w:w="19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196,953</w:t>
            </w:r>
          </w:p>
        </w:tc>
        <w:tc>
          <w:tcPr>
            <w:tcW w:w="162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115.18</w:t>
            </w:r>
          </w:p>
        </w:tc>
      </w:tr>
      <w:tr w:rsidR="003F357E" w:rsidRPr="00A7037A">
        <w:trPr>
          <w:trHeight w:val="435"/>
        </w:trPr>
        <w:tc>
          <w:tcPr>
            <w:tcW w:w="6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3</w:t>
            </w:r>
          </w:p>
        </w:tc>
        <w:tc>
          <w:tcPr>
            <w:tcW w:w="324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Total expenses</w:t>
            </w:r>
          </w:p>
        </w:tc>
        <w:tc>
          <w:tcPr>
            <w:tcW w:w="13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156,420</w:t>
            </w:r>
          </w:p>
        </w:tc>
        <w:tc>
          <w:tcPr>
            <w:tcW w:w="19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181,607</w:t>
            </w:r>
          </w:p>
        </w:tc>
        <w:tc>
          <w:tcPr>
            <w:tcW w:w="162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113.18</w:t>
            </w:r>
          </w:p>
        </w:tc>
      </w:tr>
      <w:tr w:rsidR="003F357E" w:rsidRPr="00A7037A">
        <w:trPr>
          <w:trHeight w:val="435"/>
        </w:trPr>
        <w:tc>
          <w:tcPr>
            <w:tcW w:w="6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lastRenderedPageBreak/>
              <w:t>4</w:t>
            </w:r>
          </w:p>
        </w:tc>
        <w:tc>
          <w:tcPr>
            <w:tcW w:w="324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Profit before tax</w:t>
            </w:r>
          </w:p>
        </w:tc>
        <w:tc>
          <w:tcPr>
            <w:tcW w:w="13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14,575</w:t>
            </w:r>
          </w:p>
        </w:tc>
        <w:tc>
          <w:tcPr>
            <w:tcW w:w="19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15,346</w:t>
            </w:r>
          </w:p>
        </w:tc>
        <w:tc>
          <w:tcPr>
            <w:tcW w:w="162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105.29</w:t>
            </w:r>
          </w:p>
        </w:tc>
      </w:tr>
      <w:tr w:rsidR="003F357E" w:rsidRPr="00A7037A">
        <w:trPr>
          <w:trHeight w:val="435"/>
        </w:trPr>
        <w:tc>
          <w:tcPr>
            <w:tcW w:w="6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bookmarkStart w:id="1" w:name="_GoBack"/>
            <w:bookmarkEnd w:id="1"/>
            <w:r w:rsidRPr="00A7037A">
              <w:rPr>
                <w:rFonts w:ascii="Arial" w:hAnsi="Arial"/>
                <w:color w:val="010000"/>
                <w:sz w:val="20"/>
              </w:rPr>
              <w:t>5</w:t>
            </w:r>
          </w:p>
        </w:tc>
        <w:tc>
          <w:tcPr>
            <w:tcW w:w="324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Profit after tax</w:t>
            </w:r>
          </w:p>
        </w:tc>
        <w:tc>
          <w:tcPr>
            <w:tcW w:w="13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11,552</w:t>
            </w:r>
          </w:p>
        </w:tc>
        <w:tc>
          <w:tcPr>
            <w:tcW w:w="198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12,277</w:t>
            </w:r>
          </w:p>
        </w:tc>
        <w:tc>
          <w:tcPr>
            <w:tcW w:w="1620" w:type="dxa"/>
            <w:tcBorders>
              <w:top w:val="nil"/>
              <w:left w:val="nil"/>
              <w:bottom w:val="single" w:sz="6" w:space="0" w:color="000000"/>
              <w:right w:val="single" w:sz="6" w:space="0" w:color="000000"/>
            </w:tcBorders>
            <w:tcMar>
              <w:top w:w="0" w:type="dxa"/>
              <w:left w:w="0" w:type="dxa"/>
              <w:bottom w:w="0" w:type="dxa"/>
              <w:right w:w="0" w:type="dxa"/>
            </w:tcMar>
          </w:tcPr>
          <w:p w:rsidR="003F357E" w:rsidRPr="00A7037A" w:rsidRDefault="00A7037A">
            <w:pPr>
              <w:tabs>
                <w:tab w:val="left" w:pos="432"/>
              </w:tabs>
              <w:spacing w:before="240" w:after="120" w:line="360" w:lineRule="auto"/>
              <w:rPr>
                <w:rFonts w:ascii="Arial" w:eastAsia="Arial" w:hAnsi="Arial" w:cs="Arial"/>
                <w:color w:val="010000"/>
                <w:sz w:val="20"/>
                <w:szCs w:val="20"/>
              </w:rPr>
            </w:pPr>
            <w:r w:rsidRPr="00A7037A">
              <w:rPr>
                <w:rFonts w:ascii="Arial" w:hAnsi="Arial"/>
                <w:color w:val="010000"/>
                <w:sz w:val="20"/>
              </w:rPr>
              <w:t>106.28</w:t>
            </w:r>
          </w:p>
        </w:tc>
      </w:tr>
    </w:tbl>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9.</w:t>
      </w:r>
      <w:proofErr w:type="gramEnd"/>
      <w:r>
        <w:rPr>
          <w:rFonts w:ascii="Arial" w:hAnsi="Arial"/>
          <w:color w:val="010000"/>
          <w:sz w:val="20"/>
        </w:rPr>
        <w:t xml:space="preserve"> Dismiss the positions of members of the Board of Directors and Supervisory Board due to the expiration of the 2019 - 2024 </w:t>
      </w:r>
      <w:proofErr w:type="gramStart"/>
      <w:r>
        <w:rPr>
          <w:rFonts w:ascii="Arial" w:hAnsi="Arial"/>
          <w:color w:val="010000"/>
          <w:sz w:val="20"/>
        </w:rPr>
        <w:t>term</w:t>
      </w:r>
      <w:proofErr w:type="gramEnd"/>
      <w:r>
        <w:rPr>
          <w:rFonts w:ascii="Arial" w:hAnsi="Arial"/>
          <w:color w:val="010000"/>
          <w:sz w:val="20"/>
        </w:rPr>
        <w:t xml:space="preserve"> from April 29, 2024.</w:t>
      </w:r>
    </w:p>
    <w:p w:rsidR="003F357E" w:rsidRDefault="00A7037A" w:rsidP="00FF79D0">
      <w:pPr>
        <w:numPr>
          <w:ilvl w:val="0"/>
          <w:numId w:val="3"/>
        </w:numPr>
        <w:pBdr>
          <w:top w:val="nil"/>
          <w:left w:val="nil"/>
          <w:bottom w:val="nil"/>
          <w:right w:val="nil"/>
          <w:between w:val="nil"/>
        </w:pBdr>
        <w:tabs>
          <w:tab w:val="left" w:pos="432"/>
          <w:tab w:val="left" w:pos="1703"/>
        </w:tabs>
        <w:spacing w:after="120" w:line="360" w:lineRule="auto"/>
        <w:ind w:left="0" w:firstLine="0"/>
        <w:jc w:val="both"/>
        <w:rPr>
          <w:rFonts w:ascii="Arial" w:eastAsia="Arial" w:hAnsi="Arial" w:cs="Arial"/>
          <w:color w:val="010000"/>
          <w:sz w:val="20"/>
          <w:szCs w:val="20"/>
        </w:rPr>
      </w:pPr>
      <w:r>
        <w:rPr>
          <w:rFonts w:ascii="Arial" w:hAnsi="Arial"/>
          <w:color w:val="010000"/>
          <w:sz w:val="20"/>
        </w:rPr>
        <w:t>Dismiss the position of member of the Board of Directors for the following persons whose term has</w:t>
      </w:r>
      <w:r>
        <w:rPr>
          <w:rFonts w:ascii="Arial" w:hAnsi="Arial"/>
          <w:color w:val="010000"/>
          <w:sz w:val="20"/>
        </w:rPr>
        <w:t xml:space="preserve"> expired in 2019 - 2024 and according to personal aspirations:</w:t>
      </w:r>
    </w:p>
    <w:p w:rsidR="003F357E" w:rsidRDefault="00A7037A" w:rsidP="00FF79D0">
      <w:pPr>
        <w:numPr>
          <w:ilvl w:val="0"/>
          <w:numId w:val="5"/>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Pr>
          <w:rFonts w:ascii="Arial" w:hAnsi="Arial"/>
          <w:color w:val="010000"/>
          <w:sz w:val="20"/>
        </w:rPr>
        <w:t>Mr. Nguyen Thanh Ha - Chair of the Board of Directors</w:t>
      </w:r>
    </w:p>
    <w:p w:rsidR="003F357E" w:rsidRDefault="00A7037A" w:rsidP="00FF79D0">
      <w:pPr>
        <w:numPr>
          <w:ilvl w:val="0"/>
          <w:numId w:val="5"/>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Pr>
          <w:rFonts w:ascii="Arial" w:hAnsi="Arial"/>
          <w:color w:val="010000"/>
          <w:sz w:val="20"/>
        </w:rPr>
        <w:t xml:space="preserve">Mr. Bui Van </w:t>
      </w:r>
      <w:proofErr w:type="spellStart"/>
      <w:r>
        <w:rPr>
          <w:rFonts w:ascii="Arial" w:hAnsi="Arial"/>
          <w:color w:val="010000"/>
          <w:sz w:val="20"/>
        </w:rPr>
        <w:t>Quy</w:t>
      </w:r>
      <w:proofErr w:type="spellEnd"/>
      <w:r>
        <w:rPr>
          <w:rFonts w:ascii="Arial" w:hAnsi="Arial"/>
          <w:color w:val="010000"/>
          <w:sz w:val="20"/>
        </w:rPr>
        <w:t xml:space="preserve"> - Member of the Board of Directors</w:t>
      </w:r>
    </w:p>
    <w:p w:rsidR="003F357E" w:rsidRDefault="00A7037A" w:rsidP="00FF79D0">
      <w:pPr>
        <w:numPr>
          <w:ilvl w:val="0"/>
          <w:numId w:val="5"/>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Pr>
          <w:rFonts w:ascii="Arial" w:hAnsi="Arial"/>
          <w:color w:val="010000"/>
          <w:sz w:val="20"/>
        </w:rPr>
        <w:t>Mr. Nguyen Hoang Nam - Member of the Board of Directors</w:t>
      </w:r>
    </w:p>
    <w:p w:rsidR="003F357E" w:rsidRDefault="00A7037A" w:rsidP="00FF79D0">
      <w:pPr>
        <w:numPr>
          <w:ilvl w:val="0"/>
          <w:numId w:val="5"/>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Pr>
          <w:rFonts w:ascii="Arial" w:hAnsi="Arial"/>
          <w:color w:val="010000"/>
          <w:sz w:val="20"/>
        </w:rPr>
        <w:t>Mr. Le Dinh Trung - Member of th</w:t>
      </w:r>
      <w:r>
        <w:rPr>
          <w:rFonts w:ascii="Arial" w:hAnsi="Arial"/>
          <w:color w:val="010000"/>
          <w:sz w:val="20"/>
        </w:rPr>
        <w:t>e Board of Directors</w:t>
      </w:r>
    </w:p>
    <w:p w:rsidR="003F357E" w:rsidRDefault="00A7037A" w:rsidP="00FF79D0">
      <w:pPr>
        <w:numPr>
          <w:ilvl w:val="0"/>
          <w:numId w:val="5"/>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Oanh</w:t>
      </w:r>
      <w:proofErr w:type="spellEnd"/>
      <w:r>
        <w:rPr>
          <w:rFonts w:ascii="Arial" w:hAnsi="Arial"/>
          <w:color w:val="010000"/>
          <w:sz w:val="20"/>
        </w:rPr>
        <w:t xml:space="preserve"> </w:t>
      </w:r>
      <w:proofErr w:type="gramStart"/>
      <w:r>
        <w:rPr>
          <w:rFonts w:ascii="Arial" w:hAnsi="Arial"/>
          <w:color w:val="010000"/>
          <w:sz w:val="20"/>
        </w:rPr>
        <w:t xml:space="preserve">- </w:t>
      </w:r>
      <w:r>
        <w:rPr>
          <w:rFonts w:ascii="Arial" w:hAnsi="Arial"/>
          <w:color w:val="010000"/>
          <w:sz w:val="20"/>
        </w:rPr>
        <w:t xml:space="preserve"> Member</w:t>
      </w:r>
      <w:proofErr w:type="gramEnd"/>
      <w:r>
        <w:rPr>
          <w:rFonts w:ascii="Arial" w:hAnsi="Arial"/>
          <w:color w:val="010000"/>
          <w:sz w:val="20"/>
        </w:rPr>
        <w:t xml:space="preserve"> of the Board of Directors According to personal aspirations.</w:t>
      </w:r>
    </w:p>
    <w:p w:rsidR="003F357E" w:rsidRDefault="00A7037A" w:rsidP="00FF79D0">
      <w:pPr>
        <w:numPr>
          <w:ilvl w:val="0"/>
          <w:numId w:val="3"/>
        </w:numPr>
        <w:pBdr>
          <w:top w:val="nil"/>
          <w:left w:val="nil"/>
          <w:bottom w:val="nil"/>
          <w:right w:val="nil"/>
          <w:between w:val="nil"/>
        </w:pBdr>
        <w:tabs>
          <w:tab w:val="left" w:pos="432"/>
          <w:tab w:val="left" w:pos="1597"/>
        </w:tabs>
        <w:spacing w:after="120" w:line="360" w:lineRule="auto"/>
        <w:ind w:left="0" w:firstLine="0"/>
        <w:jc w:val="both"/>
        <w:rPr>
          <w:rFonts w:ascii="Arial" w:eastAsia="Arial" w:hAnsi="Arial" w:cs="Arial"/>
          <w:color w:val="010000"/>
          <w:sz w:val="20"/>
          <w:szCs w:val="20"/>
        </w:rPr>
      </w:pPr>
      <w:r>
        <w:rPr>
          <w:rFonts w:ascii="Arial" w:hAnsi="Arial"/>
          <w:color w:val="010000"/>
          <w:sz w:val="20"/>
        </w:rPr>
        <w:t>Dismiss the position of member of the Supervisory Board for the following persons due to the expiration of the 2019 - 2024 term:</w:t>
      </w:r>
    </w:p>
    <w:p w:rsidR="003F357E" w:rsidRDefault="00A7037A" w:rsidP="00FF79D0">
      <w:pPr>
        <w:numPr>
          <w:ilvl w:val="0"/>
          <w:numId w:val="5"/>
        </w:numPr>
        <w:pBdr>
          <w:top w:val="nil"/>
          <w:left w:val="nil"/>
          <w:bottom w:val="nil"/>
          <w:right w:val="nil"/>
          <w:between w:val="nil"/>
        </w:pBdr>
        <w:tabs>
          <w:tab w:val="left" w:pos="432"/>
          <w:tab w:val="left" w:pos="1606"/>
        </w:tabs>
        <w:spacing w:after="120" w:line="360" w:lineRule="auto"/>
        <w:jc w:val="both"/>
        <w:rPr>
          <w:rFonts w:ascii="Arial" w:eastAsia="Arial" w:hAnsi="Arial" w:cs="Arial"/>
          <w:color w:val="010000"/>
          <w:sz w:val="20"/>
          <w:szCs w:val="20"/>
        </w:rPr>
      </w:pPr>
      <w:r>
        <w:rPr>
          <w:rFonts w:ascii="Arial" w:hAnsi="Arial"/>
          <w:color w:val="010000"/>
          <w:sz w:val="20"/>
        </w:rPr>
        <w:t>Mr. Le Van Chinh - Chief of the Supervisory Board</w:t>
      </w:r>
    </w:p>
    <w:p w:rsidR="003F357E" w:rsidRDefault="00A7037A" w:rsidP="00FF79D0">
      <w:pPr>
        <w:numPr>
          <w:ilvl w:val="0"/>
          <w:numId w:val="5"/>
        </w:numPr>
        <w:pBdr>
          <w:top w:val="nil"/>
          <w:left w:val="nil"/>
          <w:bottom w:val="nil"/>
          <w:right w:val="nil"/>
          <w:between w:val="nil"/>
        </w:pBdr>
        <w:tabs>
          <w:tab w:val="left" w:pos="432"/>
          <w:tab w:val="left" w:pos="1606"/>
        </w:tabs>
        <w:spacing w:after="120" w:line="360" w:lineRule="auto"/>
        <w:jc w:val="both"/>
        <w:rPr>
          <w:rFonts w:ascii="Arial" w:eastAsia="Arial" w:hAnsi="Arial" w:cs="Arial"/>
          <w:color w:val="010000"/>
          <w:sz w:val="20"/>
          <w:szCs w:val="20"/>
        </w:rPr>
      </w:pPr>
      <w:r>
        <w:rPr>
          <w:rFonts w:ascii="Arial" w:hAnsi="Arial"/>
          <w:color w:val="010000"/>
          <w:sz w:val="20"/>
        </w:rPr>
        <w:t>Ms. Phan Thi Thuy Phuong - Member of the Supervisory Board</w:t>
      </w:r>
    </w:p>
    <w:p w:rsidR="003F357E" w:rsidRDefault="00A7037A" w:rsidP="00FF79D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Ms. Pham Ngoc Tram - Member of the Supervisory Board</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10.</w:t>
      </w:r>
      <w:proofErr w:type="gramEnd"/>
      <w:r>
        <w:rPr>
          <w:rFonts w:ascii="Arial" w:hAnsi="Arial"/>
          <w:color w:val="010000"/>
          <w:sz w:val="20"/>
        </w:rPr>
        <w:t xml:space="preserve"> </w:t>
      </w:r>
      <w:r>
        <w:rPr>
          <w:rFonts w:ascii="Arial" w:hAnsi="Arial"/>
          <w:color w:val="010000"/>
          <w:sz w:val="20"/>
        </w:rPr>
        <w:t xml:space="preserve">Approve the number of members of the Board of Directors and Supervisory Board for the 2024-2029 </w:t>
      </w:r>
      <w:proofErr w:type="gramStart"/>
      <w:r>
        <w:rPr>
          <w:rFonts w:ascii="Arial" w:hAnsi="Arial"/>
          <w:color w:val="010000"/>
          <w:sz w:val="20"/>
        </w:rPr>
        <w:t>term</w:t>
      </w:r>
      <w:proofErr w:type="gramEnd"/>
      <w:r>
        <w:rPr>
          <w:rFonts w:ascii="Arial" w:hAnsi="Arial"/>
          <w:color w:val="010000"/>
          <w:sz w:val="20"/>
        </w:rPr>
        <w:t>:</w:t>
      </w:r>
    </w:p>
    <w:p w:rsidR="003F357E" w:rsidRDefault="00A7037A" w:rsidP="00FF79D0">
      <w:pPr>
        <w:numPr>
          <w:ilvl w:val="0"/>
          <w:numId w:val="5"/>
        </w:numPr>
        <w:pBdr>
          <w:top w:val="nil"/>
          <w:left w:val="nil"/>
          <w:bottom w:val="nil"/>
          <w:right w:val="nil"/>
          <w:between w:val="nil"/>
        </w:pBdr>
        <w:tabs>
          <w:tab w:val="left" w:pos="432"/>
          <w:tab w:val="left" w:pos="1606"/>
          <w:tab w:val="left" w:pos="7061"/>
        </w:tabs>
        <w:spacing w:after="120" w:line="360" w:lineRule="auto"/>
        <w:jc w:val="both"/>
        <w:rPr>
          <w:rFonts w:ascii="Arial" w:eastAsia="Arial" w:hAnsi="Arial" w:cs="Arial"/>
          <w:color w:val="010000"/>
          <w:sz w:val="20"/>
          <w:szCs w:val="20"/>
        </w:rPr>
      </w:pPr>
      <w:r>
        <w:rPr>
          <w:rFonts w:ascii="Arial" w:hAnsi="Arial"/>
          <w:color w:val="010000"/>
          <w:sz w:val="20"/>
        </w:rPr>
        <w:t>Number of the Board of Directors' members is 05 members.</w:t>
      </w:r>
    </w:p>
    <w:p w:rsidR="003F357E" w:rsidRDefault="00A7037A" w:rsidP="00FF79D0">
      <w:pPr>
        <w:numPr>
          <w:ilvl w:val="0"/>
          <w:numId w:val="5"/>
        </w:numPr>
        <w:pBdr>
          <w:top w:val="nil"/>
          <w:left w:val="nil"/>
          <w:bottom w:val="nil"/>
          <w:right w:val="nil"/>
          <w:between w:val="nil"/>
        </w:pBdr>
        <w:tabs>
          <w:tab w:val="left" w:pos="432"/>
          <w:tab w:val="left" w:pos="1606"/>
          <w:tab w:val="left" w:pos="7061"/>
        </w:tabs>
        <w:spacing w:after="120" w:line="360" w:lineRule="auto"/>
        <w:jc w:val="both"/>
        <w:rPr>
          <w:rFonts w:ascii="Arial" w:eastAsia="Arial" w:hAnsi="Arial" w:cs="Arial"/>
          <w:color w:val="010000"/>
          <w:sz w:val="20"/>
          <w:szCs w:val="20"/>
        </w:rPr>
      </w:pPr>
      <w:r>
        <w:rPr>
          <w:rFonts w:ascii="Arial" w:hAnsi="Arial"/>
          <w:color w:val="010000"/>
          <w:sz w:val="20"/>
        </w:rPr>
        <w:t>Number of members of the Supervisory Board is: 03 persons</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11.</w:t>
      </w:r>
      <w:proofErr w:type="gramEnd"/>
      <w:r>
        <w:rPr>
          <w:rFonts w:ascii="Arial" w:hAnsi="Arial"/>
          <w:color w:val="010000"/>
          <w:sz w:val="20"/>
        </w:rPr>
        <w:t xml:space="preserve"> </w:t>
      </w:r>
      <w:r>
        <w:rPr>
          <w:rFonts w:ascii="Arial" w:hAnsi="Arial"/>
          <w:color w:val="010000"/>
          <w:sz w:val="20"/>
        </w:rPr>
        <w:t>Approve the election resu</w:t>
      </w:r>
      <w:r>
        <w:rPr>
          <w:rFonts w:ascii="Arial" w:hAnsi="Arial"/>
          <w:color w:val="010000"/>
          <w:sz w:val="20"/>
        </w:rPr>
        <w:t xml:space="preserve">lts of members of the Board of Directors and Supervisory Board of DAKLAK Urban and Environment Limited Company for the 2024 - 2029 </w:t>
      </w:r>
      <w:proofErr w:type="gramStart"/>
      <w:r>
        <w:rPr>
          <w:rFonts w:ascii="Arial" w:hAnsi="Arial"/>
          <w:color w:val="010000"/>
          <w:sz w:val="20"/>
        </w:rPr>
        <w:t>term</w:t>
      </w:r>
      <w:proofErr w:type="gramEnd"/>
      <w:r>
        <w:rPr>
          <w:rFonts w:ascii="Arial" w:hAnsi="Arial"/>
          <w:color w:val="010000"/>
          <w:sz w:val="20"/>
        </w:rPr>
        <w:t xml:space="preserve"> as follows:</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11.1 Members of the Board of Directors include the following persons:</w:t>
      </w:r>
    </w:p>
    <w:p w:rsidR="003F357E" w:rsidRDefault="00A7037A" w:rsidP="00FF79D0">
      <w:pPr>
        <w:numPr>
          <w:ilvl w:val="0"/>
          <w:numId w:val="1"/>
        </w:numPr>
        <w:pBdr>
          <w:top w:val="nil"/>
          <w:left w:val="nil"/>
          <w:bottom w:val="nil"/>
          <w:right w:val="nil"/>
          <w:between w:val="nil"/>
        </w:pBdr>
        <w:tabs>
          <w:tab w:val="left" w:pos="432"/>
          <w:tab w:val="left" w:pos="1669"/>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Mr. Nguyen Thanh Ha - Position: </w:t>
      </w:r>
      <w:r>
        <w:rPr>
          <w:rFonts w:ascii="Arial" w:hAnsi="Arial"/>
          <w:color w:val="010000"/>
          <w:sz w:val="20"/>
        </w:rPr>
        <w:t xml:space="preserve"> Chai</w:t>
      </w:r>
      <w:r>
        <w:rPr>
          <w:rFonts w:ascii="Arial" w:hAnsi="Arial"/>
          <w:color w:val="010000"/>
          <w:sz w:val="20"/>
        </w:rPr>
        <w:t>r of the Board of Directors</w:t>
      </w:r>
    </w:p>
    <w:p w:rsidR="003F357E" w:rsidRDefault="00A7037A" w:rsidP="00FF79D0">
      <w:pPr>
        <w:numPr>
          <w:ilvl w:val="0"/>
          <w:numId w:val="1"/>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Pr>
          <w:rFonts w:ascii="Arial" w:hAnsi="Arial"/>
          <w:color w:val="010000"/>
          <w:sz w:val="20"/>
        </w:rPr>
        <w:t xml:space="preserve"> Mr. Bui Van </w:t>
      </w:r>
      <w:proofErr w:type="spellStart"/>
      <w:r>
        <w:rPr>
          <w:rFonts w:ascii="Arial" w:hAnsi="Arial"/>
          <w:color w:val="010000"/>
          <w:sz w:val="20"/>
        </w:rPr>
        <w:t>Quy</w:t>
      </w:r>
      <w:proofErr w:type="spellEnd"/>
      <w:r>
        <w:rPr>
          <w:rFonts w:ascii="Arial" w:hAnsi="Arial"/>
          <w:color w:val="010000"/>
          <w:sz w:val="20"/>
        </w:rPr>
        <w:t xml:space="preserve"> - Position: Member of the Board of Directors</w:t>
      </w:r>
    </w:p>
    <w:p w:rsidR="003F357E" w:rsidRDefault="00A7037A" w:rsidP="00FF79D0">
      <w:pPr>
        <w:numPr>
          <w:ilvl w:val="0"/>
          <w:numId w:val="1"/>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Mr. Nguyen Hoang Nam - Position: </w:t>
      </w:r>
      <w:r>
        <w:rPr>
          <w:rFonts w:ascii="Arial" w:hAnsi="Arial"/>
          <w:color w:val="010000"/>
          <w:sz w:val="20"/>
        </w:rPr>
        <w:t xml:space="preserve"> Member of the Board of Directors</w:t>
      </w:r>
    </w:p>
    <w:p w:rsidR="003F357E" w:rsidRDefault="00A7037A" w:rsidP="00FF79D0">
      <w:pPr>
        <w:numPr>
          <w:ilvl w:val="0"/>
          <w:numId w:val="1"/>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Pr>
          <w:rFonts w:ascii="Arial" w:hAnsi="Arial"/>
          <w:color w:val="010000"/>
          <w:sz w:val="20"/>
        </w:rPr>
        <w:t xml:space="preserve"> Mr. Le Dinh Trung - Position:  Member of the Board of Directors</w:t>
      </w:r>
    </w:p>
    <w:p w:rsidR="003F357E" w:rsidRDefault="00A7037A" w:rsidP="00FF79D0">
      <w:pPr>
        <w:numPr>
          <w:ilvl w:val="0"/>
          <w:numId w:val="1"/>
        </w:numPr>
        <w:pBdr>
          <w:top w:val="nil"/>
          <w:left w:val="nil"/>
          <w:bottom w:val="nil"/>
          <w:right w:val="nil"/>
          <w:between w:val="nil"/>
        </w:pBdr>
        <w:tabs>
          <w:tab w:val="left" w:pos="432"/>
          <w:tab w:val="left" w:pos="1712"/>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Ms. Nguyen Thi Ngoc Hoa - Position:  Member of the Board of Directors</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11.2 </w:t>
      </w:r>
      <w:r>
        <w:rPr>
          <w:rFonts w:ascii="Arial" w:hAnsi="Arial"/>
          <w:color w:val="010000"/>
          <w:sz w:val="20"/>
        </w:rPr>
        <w:t>Members of the Supervisory Board include the following persons:</w:t>
      </w:r>
    </w:p>
    <w:p w:rsidR="003F357E" w:rsidRDefault="00A7037A" w:rsidP="00FF79D0">
      <w:pPr>
        <w:numPr>
          <w:ilvl w:val="0"/>
          <w:numId w:val="2"/>
        </w:numPr>
        <w:pBdr>
          <w:top w:val="nil"/>
          <w:left w:val="nil"/>
          <w:bottom w:val="nil"/>
          <w:right w:val="nil"/>
          <w:between w:val="nil"/>
        </w:pBdr>
        <w:tabs>
          <w:tab w:val="left" w:pos="432"/>
          <w:tab w:val="left" w:pos="1654"/>
          <w:tab w:val="left" w:pos="5078"/>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Mr. Le Van Chinh - Position: </w:t>
      </w:r>
      <w:r>
        <w:rPr>
          <w:rFonts w:ascii="Arial" w:hAnsi="Arial"/>
          <w:color w:val="010000"/>
          <w:sz w:val="20"/>
        </w:rPr>
        <w:t xml:space="preserve"> </w:t>
      </w:r>
      <w:r>
        <w:rPr>
          <w:rFonts w:ascii="Arial" w:hAnsi="Arial"/>
          <w:color w:val="010000"/>
          <w:sz w:val="20"/>
        </w:rPr>
        <w:t>Chief of the Supervisory Board:</w:t>
      </w:r>
    </w:p>
    <w:p w:rsidR="003F357E" w:rsidRDefault="00A7037A" w:rsidP="00FF79D0">
      <w:pPr>
        <w:numPr>
          <w:ilvl w:val="0"/>
          <w:numId w:val="2"/>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 Pham Thi Thuy Phuong</w:t>
      </w:r>
    </w:p>
    <w:p w:rsidR="003F357E" w:rsidRDefault="00A7037A" w:rsidP="00FF79D0">
      <w:pPr>
        <w:numPr>
          <w:ilvl w:val="0"/>
          <w:numId w:val="2"/>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t xml:space="preserve"> Ms. Pham Ngoc Tram</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12.</w:t>
      </w:r>
      <w:proofErr w:type="gramEnd"/>
      <w:r>
        <w:rPr>
          <w:rFonts w:ascii="Arial" w:hAnsi="Arial"/>
          <w:color w:val="010000"/>
          <w:sz w:val="20"/>
        </w:rPr>
        <w:t xml:space="preserve"> </w:t>
      </w:r>
      <w:r>
        <w:rPr>
          <w:rFonts w:ascii="Arial" w:hAnsi="Arial"/>
          <w:color w:val="010000"/>
          <w:sz w:val="20"/>
        </w:rPr>
        <w:t>This General Mandate takes effect from the date of its signing.</w:t>
      </w:r>
    </w:p>
    <w:p w:rsidR="003F357E" w:rsidRDefault="00A7037A"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Supervisory Board, Board of Management, departments/divisions, units in the Company and related persons are responsible for implementing this General Mand</w:t>
      </w:r>
      <w:r>
        <w:rPr>
          <w:rFonts w:ascii="Arial" w:hAnsi="Arial"/>
          <w:color w:val="010000"/>
          <w:sz w:val="20"/>
        </w:rPr>
        <w:t>ate.</w:t>
      </w:r>
    </w:p>
    <w:p w:rsidR="003F357E" w:rsidRDefault="003F357E"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rsidR="003F357E" w:rsidRDefault="003F357E" w:rsidP="00FF7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3F357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4431"/>
    <w:multiLevelType w:val="multilevel"/>
    <w:tmpl w:val="A74455D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DB1FCB"/>
    <w:multiLevelType w:val="multilevel"/>
    <w:tmpl w:val="E3F27DF8"/>
    <w:lvl w:ilvl="0">
      <w:start w:val="1"/>
      <w:numFmt w:val="decimal"/>
      <w:lvlText w:val="%1."/>
      <w:lvlJc w:val="left"/>
      <w:pPr>
        <w:ind w:left="0" w:firstLine="0"/>
      </w:pPr>
      <w:rPr>
        <w:rFonts w:ascii="Arial" w:eastAsia="Arial" w:hAnsi="Arial" w:cs="Arial"/>
        <w:b w:val="0"/>
        <w:i w:val="0"/>
        <w:smallCaps w:val="0"/>
        <w:strike w:val="0"/>
        <w:color w:val="2F2E32"/>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8FC04FB"/>
    <w:multiLevelType w:val="multilevel"/>
    <w:tmpl w:val="A17EF4E4"/>
    <w:lvl w:ilvl="0">
      <w:start w:val="1"/>
      <w:numFmt w:val="bullet"/>
      <w:lvlText w:val="-"/>
      <w:lvlJc w:val="left"/>
      <w:pPr>
        <w:ind w:left="0" w:firstLine="0"/>
      </w:pPr>
      <w:rPr>
        <w:rFonts w:ascii="Arial" w:eastAsia="Arial" w:hAnsi="Arial" w:cs="Arial"/>
        <w:b w:val="0"/>
        <w:i w:val="0"/>
        <w:smallCaps w:val="0"/>
        <w:strike w:val="0"/>
        <w:color w:val="4242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A25751D"/>
    <w:multiLevelType w:val="multilevel"/>
    <w:tmpl w:val="6E984780"/>
    <w:lvl w:ilvl="0">
      <w:start w:val="1"/>
      <w:numFmt w:val="decimal"/>
      <w:lvlText w:val="%1."/>
      <w:lvlJc w:val="left"/>
      <w:pPr>
        <w:ind w:left="0" w:firstLine="0"/>
      </w:pPr>
      <w:rPr>
        <w:rFonts w:ascii="Arial" w:eastAsia="Arial" w:hAnsi="Arial" w:cs="Arial" w:hint="default"/>
        <w:b w:val="0"/>
        <w:i w:val="0"/>
        <w:smallCaps w:val="0"/>
        <w:strike w:val="0"/>
        <w:color w:val="000000" w:themeColor="text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5296DC1"/>
    <w:multiLevelType w:val="multilevel"/>
    <w:tmpl w:val="A5CE5782"/>
    <w:lvl w:ilvl="0">
      <w:start w:val="1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3F357E"/>
    <w:rsid w:val="003F357E"/>
    <w:rsid w:val="00536A2B"/>
    <w:rsid w:val="00A7037A"/>
    <w:rsid w:val="00D65528"/>
    <w:rsid w:val="00DD4A55"/>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8585A"/>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A6B6B"/>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2424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2424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C8189"/>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8585A"/>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24245"/>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color w:val="58585A"/>
      <w:sz w:val="26"/>
      <w:szCs w:val="26"/>
    </w:rPr>
  </w:style>
  <w:style w:type="paragraph" w:customStyle="1" w:styleId="Bodytext30">
    <w:name w:val="Body text (3)"/>
    <w:basedOn w:val="Normal"/>
    <w:link w:val="Bodytext3"/>
    <w:pPr>
      <w:spacing w:line="334" w:lineRule="auto"/>
    </w:pPr>
    <w:rPr>
      <w:rFonts w:ascii="Times New Roman" w:eastAsia="Times New Roman" w:hAnsi="Times New Roman" w:cs="Times New Roman"/>
      <w:color w:val="6A6B6B"/>
      <w:sz w:val="22"/>
      <w:szCs w:val="22"/>
    </w:rPr>
  </w:style>
  <w:style w:type="paragraph" w:customStyle="1" w:styleId="Bodytext20">
    <w:name w:val="Body text (2)"/>
    <w:basedOn w:val="Normal"/>
    <w:link w:val="Bodytext2"/>
    <w:rPr>
      <w:rFonts w:ascii="Arial" w:eastAsia="Arial" w:hAnsi="Arial" w:cs="Arial"/>
      <w:b/>
      <w:bCs/>
      <w:color w:val="424245"/>
    </w:rPr>
  </w:style>
  <w:style w:type="paragraph" w:customStyle="1" w:styleId="Heading21">
    <w:name w:val="Heading #2"/>
    <w:basedOn w:val="Normal"/>
    <w:link w:val="Heading20"/>
    <w:pPr>
      <w:spacing w:line="276" w:lineRule="auto"/>
      <w:ind w:left="1110"/>
      <w:outlineLvl w:val="1"/>
    </w:pPr>
    <w:rPr>
      <w:rFonts w:ascii="Times New Roman" w:eastAsia="Times New Roman" w:hAnsi="Times New Roman" w:cs="Times New Roman"/>
      <w:b/>
      <w:bCs/>
      <w:color w:val="424245"/>
    </w:rPr>
  </w:style>
  <w:style w:type="paragraph" w:customStyle="1" w:styleId="Heading11">
    <w:name w:val="Heading #1"/>
    <w:basedOn w:val="Normal"/>
    <w:link w:val="Heading10"/>
    <w:pPr>
      <w:spacing w:line="206" w:lineRule="auto"/>
      <w:jc w:val="right"/>
      <w:outlineLvl w:val="0"/>
    </w:pPr>
    <w:rPr>
      <w:rFonts w:ascii="Times New Roman" w:eastAsia="Times New Roman" w:hAnsi="Times New Roman" w:cs="Times New Roman"/>
      <w:color w:val="BC8189"/>
      <w:sz w:val="32"/>
      <w:szCs w:val="32"/>
    </w:rPr>
  </w:style>
  <w:style w:type="paragraph" w:customStyle="1" w:styleId="Other0">
    <w:name w:val="Other"/>
    <w:basedOn w:val="Normal"/>
    <w:link w:val="Other"/>
    <w:pPr>
      <w:spacing w:line="257" w:lineRule="auto"/>
    </w:pPr>
    <w:rPr>
      <w:rFonts w:ascii="Times New Roman" w:eastAsia="Times New Roman" w:hAnsi="Times New Roman" w:cs="Times New Roman"/>
      <w:color w:val="58585A"/>
      <w:sz w:val="26"/>
      <w:szCs w:val="26"/>
    </w:rPr>
  </w:style>
  <w:style w:type="paragraph" w:customStyle="1" w:styleId="Tablecaption0">
    <w:name w:val="Table caption"/>
    <w:basedOn w:val="Normal"/>
    <w:link w:val="Tablecaption"/>
    <w:rPr>
      <w:rFonts w:ascii="Times New Roman" w:eastAsia="Times New Roman" w:hAnsi="Times New Roman" w:cs="Times New Roman"/>
      <w:b/>
      <w:bCs/>
      <w:color w:val="42424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8585A"/>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A6B6B"/>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42424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2424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C8189"/>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8585A"/>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24245"/>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color w:val="58585A"/>
      <w:sz w:val="26"/>
      <w:szCs w:val="26"/>
    </w:rPr>
  </w:style>
  <w:style w:type="paragraph" w:customStyle="1" w:styleId="Bodytext30">
    <w:name w:val="Body text (3)"/>
    <w:basedOn w:val="Normal"/>
    <w:link w:val="Bodytext3"/>
    <w:pPr>
      <w:spacing w:line="334" w:lineRule="auto"/>
    </w:pPr>
    <w:rPr>
      <w:rFonts w:ascii="Times New Roman" w:eastAsia="Times New Roman" w:hAnsi="Times New Roman" w:cs="Times New Roman"/>
      <w:color w:val="6A6B6B"/>
      <w:sz w:val="22"/>
      <w:szCs w:val="22"/>
    </w:rPr>
  </w:style>
  <w:style w:type="paragraph" w:customStyle="1" w:styleId="Bodytext20">
    <w:name w:val="Body text (2)"/>
    <w:basedOn w:val="Normal"/>
    <w:link w:val="Bodytext2"/>
    <w:rPr>
      <w:rFonts w:ascii="Arial" w:eastAsia="Arial" w:hAnsi="Arial" w:cs="Arial"/>
      <w:b/>
      <w:bCs/>
      <w:color w:val="424245"/>
    </w:rPr>
  </w:style>
  <w:style w:type="paragraph" w:customStyle="1" w:styleId="Heading21">
    <w:name w:val="Heading #2"/>
    <w:basedOn w:val="Normal"/>
    <w:link w:val="Heading20"/>
    <w:pPr>
      <w:spacing w:line="276" w:lineRule="auto"/>
      <w:ind w:left="1110"/>
      <w:outlineLvl w:val="1"/>
    </w:pPr>
    <w:rPr>
      <w:rFonts w:ascii="Times New Roman" w:eastAsia="Times New Roman" w:hAnsi="Times New Roman" w:cs="Times New Roman"/>
      <w:b/>
      <w:bCs/>
      <w:color w:val="424245"/>
    </w:rPr>
  </w:style>
  <w:style w:type="paragraph" w:customStyle="1" w:styleId="Heading11">
    <w:name w:val="Heading #1"/>
    <w:basedOn w:val="Normal"/>
    <w:link w:val="Heading10"/>
    <w:pPr>
      <w:spacing w:line="206" w:lineRule="auto"/>
      <w:jc w:val="right"/>
      <w:outlineLvl w:val="0"/>
    </w:pPr>
    <w:rPr>
      <w:rFonts w:ascii="Times New Roman" w:eastAsia="Times New Roman" w:hAnsi="Times New Roman" w:cs="Times New Roman"/>
      <w:color w:val="BC8189"/>
      <w:sz w:val="32"/>
      <w:szCs w:val="32"/>
    </w:rPr>
  </w:style>
  <w:style w:type="paragraph" w:customStyle="1" w:styleId="Other0">
    <w:name w:val="Other"/>
    <w:basedOn w:val="Normal"/>
    <w:link w:val="Other"/>
    <w:pPr>
      <w:spacing w:line="257" w:lineRule="auto"/>
    </w:pPr>
    <w:rPr>
      <w:rFonts w:ascii="Times New Roman" w:eastAsia="Times New Roman" w:hAnsi="Times New Roman" w:cs="Times New Roman"/>
      <w:color w:val="58585A"/>
      <w:sz w:val="26"/>
      <w:szCs w:val="26"/>
    </w:rPr>
  </w:style>
  <w:style w:type="paragraph" w:customStyle="1" w:styleId="Tablecaption0">
    <w:name w:val="Table caption"/>
    <w:basedOn w:val="Normal"/>
    <w:link w:val="Tablecaption"/>
    <w:rPr>
      <w:rFonts w:ascii="Times New Roman" w:eastAsia="Times New Roman" w:hAnsi="Times New Roman" w:cs="Times New Roman"/>
      <w:b/>
      <w:bCs/>
      <w:color w:val="42424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MhIYImjtKJ8fs17VNiDwjRR/xw==">CgMxLjAyCGguZ2pkZ3hzOAByITFsd1dCS1pTUW1TTUx5T1pRV2tndlZ6SS1uMy0yZzZJVg==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763</Words>
  <Characters>4355</Characters>
  <Application>Microsoft Office Word</Application>
  <DocSecurity>0</DocSecurity>
  <Lines>36</Lines>
  <Paragraphs>10</Paragraphs>
  <ScaleCrop>false</ScaleCrop>
  <Company>Hewlett-Packard Company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2024-05-07T06:57:00Z</dcterms:created>
  <dcterms:modified xsi:type="dcterms:W3CDTF">2024-05-08T03:35:00Z</dcterms:modified>
</cp:coreProperties>
</file>