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F0418" w:rsidRPr="00AF0072" w:rsidRDefault="00D14BB4" w:rsidP="00525F67">
      <w:pPr>
        <w:pBdr>
          <w:top w:val="nil"/>
          <w:left w:val="nil"/>
          <w:bottom w:val="nil"/>
          <w:right w:val="nil"/>
          <w:between w:val="nil"/>
        </w:pBdr>
        <w:spacing w:after="120" w:line="360" w:lineRule="auto"/>
        <w:rPr>
          <w:rFonts w:ascii="Arial" w:eastAsia="Arial" w:hAnsi="Arial" w:cs="Arial"/>
          <w:b/>
          <w:color w:val="010000"/>
          <w:sz w:val="20"/>
          <w:szCs w:val="20"/>
        </w:rPr>
      </w:pPr>
      <w:r w:rsidRPr="00AF0072">
        <w:rPr>
          <w:rFonts w:ascii="Arial" w:hAnsi="Arial" w:cs="Arial"/>
          <w:b/>
          <w:color w:val="010000"/>
          <w:sz w:val="20"/>
        </w:rPr>
        <w:t>VTR: Board Resolution</w:t>
      </w:r>
    </w:p>
    <w:p w14:paraId="00000002" w14:textId="77777777" w:rsidR="000F0418" w:rsidRPr="00AF0072" w:rsidRDefault="00D14BB4" w:rsidP="00525F67">
      <w:pPr>
        <w:pBdr>
          <w:top w:val="nil"/>
          <w:left w:val="nil"/>
          <w:bottom w:val="nil"/>
          <w:right w:val="nil"/>
          <w:between w:val="nil"/>
        </w:pBdr>
        <w:spacing w:after="120" w:line="360" w:lineRule="auto"/>
        <w:rPr>
          <w:rFonts w:ascii="Arial" w:eastAsia="Arial" w:hAnsi="Arial" w:cs="Arial"/>
          <w:color w:val="010000"/>
          <w:sz w:val="20"/>
          <w:szCs w:val="20"/>
        </w:rPr>
      </w:pPr>
      <w:r w:rsidRPr="00AF0072">
        <w:rPr>
          <w:rFonts w:ascii="Arial" w:hAnsi="Arial" w:cs="Arial"/>
          <w:color w:val="010000"/>
          <w:sz w:val="20"/>
        </w:rPr>
        <w:t xml:space="preserve">On May 06, 2024, Vietnam Travel and Marketing Transports Joint Stock Company - Vietravel announced Resolution No. 190-NQ/HDQT-VP as follows: </w:t>
      </w:r>
    </w:p>
    <w:p w14:paraId="00000003" w14:textId="1446D498" w:rsidR="000F0418" w:rsidRPr="00AF0072" w:rsidRDefault="00D14BB4" w:rsidP="00525F67">
      <w:pPr>
        <w:pBdr>
          <w:top w:val="nil"/>
          <w:left w:val="nil"/>
          <w:bottom w:val="nil"/>
          <w:right w:val="nil"/>
          <w:between w:val="nil"/>
        </w:pBdr>
        <w:spacing w:after="120" w:line="360" w:lineRule="auto"/>
        <w:rPr>
          <w:rFonts w:ascii="Arial" w:eastAsia="Arial" w:hAnsi="Arial" w:cs="Arial"/>
          <w:color w:val="010000"/>
          <w:sz w:val="20"/>
          <w:szCs w:val="20"/>
        </w:rPr>
      </w:pPr>
      <w:r w:rsidRPr="00AF0072">
        <w:rPr>
          <w:rFonts w:ascii="Arial" w:hAnsi="Arial" w:cs="Arial"/>
          <w:color w:val="010000"/>
          <w:sz w:val="20"/>
        </w:rPr>
        <w:t>‎‎Article 1. Approve the adjustment of Resolution No. 173-NQ/H</w:t>
      </w:r>
      <w:r w:rsidR="001D35DB" w:rsidRPr="00AF0072">
        <w:rPr>
          <w:rFonts w:ascii="Arial" w:hAnsi="Arial" w:cs="Arial"/>
          <w:color w:val="010000"/>
          <w:sz w:val="20"/>
        </w:rPr>
        <w:t>D</w:t>
      </w:r>
      <w:r w:rsidRPr="00AF0072">
        <w:rPr>
          <w:rFonts w:ascii="Arial" w:hAnsi="Arial" w:cs="Arial"/>
          <w:color w:val="010000"/>
          <w:sz w:val="20"/>
        </w:rPr>
        <w:t>QT-VP dated April 26, 2024, Adjusted contents:</w:t>
      </w:r>
      <w:r w:rsidR="00525F67" w:rsidRPr="00AF0072">
        <w:rPr>
          <w:rFonts w:ascii="Arial" w:hAnsi="Arial" w:cs="Arial"/>
          <w:color w:val="010000"/>
          <w:sz w:val="20"/>
        </w:rPr>
        <w:t xml:space="preserve"> </w:t>
      </w:r>
      <w:r w:rsidRPr="00AF0072">
        <w:rPr>
          <w:rFonts w:ascii="Arial" w:hAnsi="Arial" w:cs="Arial"/>
          <w:color w:val="010000"/>
          <w:sz w:val="20"/>
        </w:rPr>
        <w:t>Change of name and content of Proposal No. 177-TTr/H</w:t>
      </w:r>
      <w:r w:rsidR="001D35DB" w:rsidRPr="00AF0072">
        <w:rPr>
          <w:rFonts w:ascii="Arial" w:hAnsi="Arial" w:cs="Arial"/>
          <w:color w:val="010000"/>
          <w:sz w:val="20"/>
        </w:rPr>
        <w:t>D</w:t>
      </w:r>
      <w:r w:rsidRPr="00AF0072">
        <w:rPr>
          <w:rFonts w:ascii="Arial" w:hAnsi="Arial" w:cs="Arial"/>
          <w:color w:val="010000"/>
          <w:sz w:val="20"/>
        </w:rPr>
        <w:t xml:space="preserve">QT-VP dated April 26, 2024 from Proposal "On approving the plan to issue private convertible bonds, without warrants, with or without collateral" into Proposal "on approving the offering plan, plan for using capital obtained from the private offering of convertible bonds in the domestic market". The contents of the Proposal are passed in this Resolution. </w:t>
      </w:r>
    </w:p>
    <w:p w14:paraId="00000004" w14:textId="77777777" w:rsidR="000F0418" w:rsidRPr="00AF0072" w:rsidRDefault="00D14BB4" w:rsidP="00525F67">
      <w:pPr>
        <w:pBdr>
          <w:top w:val="nil"/>
          <w:left w:val="nil"/>
          <w:bottom w:val="nil"/>
          <w:right w:val="nil"/>
          <w:between w:val="nil"/>
        </w:pBdr>
        <w:spacing w:after="120" w:line="360" w:lineRule="auto"/>
        <w:rPr>
          <w:rFonts w:ascii="Arial" w:eastAsia="Arial" w:hAnsi="Arial" w:cs="Arial"/>
          <w:color w:val="010000"/>
          <w:sz w:val="20"/>
          <w:szCs w:val="20"/>
        </w:rPr>
      </w:pPr>
      <w:r w:rsidRPr="00AF0072">
        <w:rPr>
          <w:rFonts w:ascii="Arial" w:hAnsi="Arial" w:cs="Arial"/>
          <w:color w:val="010000"/>
          <w:sz w:val="20"/>
        </w:rPr>
        <w:t>‎‎Article 2. Terms of enforcement</w:t>
      </w:r>
    </w:p>
    <w:p w14:paraId="00000005" w14:textId="6B920009" w:rsidR="000F0418" w:rsidRPr="00AF0072" w:rsidRDefault="00D14BB4" w:rsidP="00525F67">
      <w:pPr>
        <w:pBdr>
          <w:top w:val="nil"/>
          <w:left w:val="nil"/>
          <w:bottom w:val="nil"/>
          <w:right w:val="nil"/>
          <w:between w:val="nil"/>
        </w:pBdr>
        <w:spacing w:after="120" w:line="360" w:lineRule="auto"/>
        <w:rPr>
          <w:rFonts w:ascii="Arial" w:eastAsia="Arial" w:hAnsi="Arial" w:cs="Arial"/>
          <w:color w:val="010000"/>
          <w:sz w:val="20"/>
          <w:szCs w:val="20"/>
        </w:rPr>
      </w:pPr>
      <w:r w:rsidRPr="00AF0072">
        <w:rPr>
          <w:rFonts w:ascii="Arial" w:hAnsi="Arial" w:cs="Arial"/>
          <w:color w:val="010000"/>
          <w:sz w:val="20"/>
        </w:rPr>
        <w:t>Other Proposals in Resolution No. 173-NQ/H</w:t>
      </w:r>
      <w:r w:rsidR="001D35DB" w:rsidRPr="00AF0072">
        <w:rPr>
          <w:rFonts w:ascii="Arial" w:hAnsi="Arial" w:cs="Arial"/>
          <w:color w:val="010000"/>
          <w:sz w:val="20"/>
        </w:rPr>
        <w:t>D</w:t>
      </w:r>
      <w:r w:rsidRPr="00AF0072">
        <w:rPr>
          <w:rFonts w:ascii="Arial" w:hAnsi="Arial" w:cs="Arial"/>
          <w:color w:val="010000"/>
          <w:sz w:val="20"/>
        </w:rPr>
        <w:t xml:space="preserve">QT-VP dated April 26, 2024 </w:t>
      </w:r>
      <w:r w:rsidR="001D35DB" w:rsidRPr="00AF0072">
        <w:rPr>
          <w:rFonts w:ascii="Arial" w:hAnsi="Arial" w:cs="Arial"/>
          <w:color w:val="010000"/>
          <w:sz w:val="20"/>
        </w:rPr>
        <w:t>remain</w:t>
      </w:r>
      <w:r w:rsidRPr="00AF0072">
        <w:rPr>
          <w:rFonts w:ascii="Arial" w:hAnsi="Arial" w:cs="Arial"/>
          <w:color w:val="010000"/>
          <w:sz w:val="20"/>
        </w:rPr>
        <w:t xml:space="preserve"> unchanged </w:t>
      </w:r>
      <w:r w:rsidR="001D35DB" w:rsidRPr="00AF0072">
        <w:rPr>
          <w:rFonts w:ascii="Arial" w:hAnsi="Arial" w:cs="Arial"/>
          <w:color w:val="010000"/>
          <w:sz w:val="20"/>
        </w:rPr>
        <w:t xml:space="preserve">and </w:t>
      </w:r>
      <w:r w:rsidRPr="00AF0072">
        <w:rPr>
          <w:rFonts w:ascii="Arial" w:hAnsi="Arial" w:cs="Arial"/>
          <w:color w:val="010000"/>
          <w:sz w:val="20"/>
        </w:rPr>
        <w:t>in effect.</w:t>
      </w:r>
    </w:p>
    <w:p w14:paraId="00000006" w14:textId="395838FC" w:rsidR="000F0418" w:rsidRPr="00AF0072" w:rsidRDefault="00D14BB4" w:rsidP="00525F67">
      <w:pPr>
        <w:pBdr>
          <w:top w:val="nil"/>
          <w:left w:val="nil"/>
          <w:bottom w:val="nil"/>
          <w:right w:val="nil"/>
          <w:between w:val="nil"/>
        </w:pBdr>
        <w:spacing w:after="120" w:line="360" w:lineRule="auto"/>
        <w:rPr>
          <w:rFonts w:ascii="Arial" w:eastAsia="Arial" w:hAnsi="Arial" w:cs="Arial"/>
          <w:color w:val="010000"/>
          <w:sz w:val="20"/>
          <w:szCs w:val="20"/>
        </w:rPr>
      </w:pPr>
      <w:r w:rsidRPr="00AF0072">
        <w:rPr>
          <w:rFonts w:ascii="Arial" w:hAnsi="Arial" w:cs="Arial"/>
          <w:color w:val="010000"/>
          <w:sz w:val="20"/>
        </w:rPr>
        <w:t xml:space="preserve">This </w:t>
      </w:r>
      <w:r w:rsidR="001D35DB" w:rsidRPr="00AF0072">
        <w:rPr>
          <w:rFonts w:ascii="Arial" w:hAnsi="Arial" w:cs="Arial"/>
          <w:color w:val="010000"/>
          <w:sz w:val="20"/>
        </w:rPr>
        <w:t>R</w:t>
      </w:r>
      <w:r w:rsidRPr="00AF0072">
        <w:rPr>
          <w:rFonts w:ascii="Arial" w:hAnsi="Arial" w:cs="Arial"/>
          <w:color w:val="010000"/>
          <w:sz w:val="20"/>
        </w:rPr>
        <w:t xml:space="preserve">esolution was approved by the Company’s Board of Directors and takes effect from the date of its signing. </w:t>
      </w:r>
    </w:p>
    <w:sectPr w:rsidR="000F0418" w:rsidRPr="00AF0072" w:rsidSect="004F05DF">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418"/>
    <w:rsid w:val="000F0418"/>
    <w:rsid w:val="001D35DB"/>
    <w:rsid w:val="004F05DF"/>
    <w:rsid w:val="00525F67"/>
    <w:rsid w:val="00AF0072"/>
    <w:rsid w:val="00D14BB4"/>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2BE92"/>
  <w15:docId w15:val="{6DCA453C-19BC-4B81-A6BE-A7463EF7F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20"/>
      <w:szCs w:val="20"/>
      <w:u w:val="none"/>
      <w:shd w:val="clear" w:color="auto" w:fill="auto"/>
    </w:rPr>
  </w:style>
  <w:style w:type="character" w:customStyle="1" w:styleId="Bodytext5">
    <w:name w:val="Body text (5)_"/>
    <w:basedOn w:val="DefaultParagraphFont"/>
    <w:link w:val="Bodytext50"/>
    <w:rPr>
      <w:rFonts w:ascii="Arial" w:eastAsia="Arial" w:hAnsi="Arial" w:cs="Arial"/>
      <w:b/>
      <w:bCs/>
      <w:i w:val="0"/>
      <w:iCs w:val="0"/>
      <w:smallCaps w:val="0"/>
      <w:strike w:val="0"/>
      <w:color w:val="334E93"/>
      <w:sz w:val="28"/>
      <w:szCs w:val="28"/>
      <w:u w:val="none"/>
      <w:shd w:val="clear" w:color="auto" w:fill="FFFFFF"/>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6"/>
      <w:szCs w:val="16"/>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iCs/>
      <w:smallCaps w:val="0"/>
      <w:strike w:val="0"/>
      <w:sz w:val="20"/>
      <w:szCs w:val="20"/>
      <w:u w:val="none"/>
      <w:shd w:val="clear" w:color="auto" w:fill="auto"/>
    </w:rPr>
  </w:style>
  <w:style w:type="paragraph" w:customStyle="1" w:styleId="Bodytext20">
    <w:name w:val="Body text (2)"/>
    <w:basedOn w:val="Normal"/>
    <w:link w:val="Bodytext2"/>
    <w:pPr>
      <w:spacing w:line="254" w:lineRule="auto"/>
      <w:jc w:val="center"/>
    </w:pPr>
    <w:rPr>
      <w:rFonts w:ascii="Arial" w:eastAsia="Arial" w:hAnsi="Arial" w:cs="Arial"/>
      <w:sz w:val="20"/>
      <w:szCs w:val="20"/>
    </w:rPr>
  </w:style>
  <w:style w:type="paragraph" w:customStyle="1" w:styleId="Bodytext50">
    <w:name w:val="Body text (5)"/>
    <w:basedOn w:val="Normal"/>
    <w:link w:val="Bodytext5"/>
    <w:pPr>
      <w:spacing w:line="271" w:lineRule="auto"/>
      <w:jc w:val="center"/>
    </w:pPr>
    <w:rPr>
      <w:rFonts w:ascii="Arial" w:eastAsia="Arial" w:hAnsi="Arial" w:cs="Arial"/>
      <w:b/>
      <w:bCs/>
      <w:color w:val="334E93"/>
      <w:sz w:val="28"/>
      <w:szCs w:val="28"/>
      <w:shd w:val="clear" w:color="auto" w:fill="FFFFFF"/>
    </w:rPr>
  </w:style>
  <w:style w:type="paragraph" w:customStyle="1" w:styleId="Bodytext30">
    <w:name w:val="Body text (3)"/>
    <w:basedOn w:val="Normal"/>
    <w:link w:val="Bodytext3"/>
    <w:pPr>
      <w:spacing w:line="314" w:lineRule="auto"/>
      <w:jc w:val="center"/>
    </w:pPr>
    <w:rPr>
      <w:rFonts w:ascii="Arial" w:eastAsia="Arial" w:hAnsi="Arial" w:cs="Arial"/>
      <w:sz w:val="16"/>
      <w:szCs w:val="16"/>
    </w:rPr>
  </w:style>
  <w:style w:type="paragraph" w:styleId="BodyText">
    <w:name w:val="Body Text"/>
    <w:basedOn w:val="Normal"/>
    <w:link w:val="BodyTextChar"/>
    <w:qFormat/>
    <w:pPr>
      <w:spacing w:line="295" w:lineRule="auto"/>
      <w:ind w:firstLine="40"/>
    </w:pPr>
    <w:rPr>
      <w:rFonts w:ascii="Times New Roman" w:eastAsia="Times New Roman" w:hAnsi="Times New Roman" w:cs="Times New Roman"/>
    </w:rPr>
  </w:style>
  <w:style w:type="paragraph" w:customStyle="1" w:styleId="Bodytext40">
    <w:name w:val="Body text (4)"/>
    <w:basedOn w:val="Normal"/>
    <w:link w:val="Bodytext4"/>
    <w:pPr>
      <w:ind w:left="1100"/>
    </w:pPr>
    <w:rPr>
      <w:rFonts w:ascii="Times New Roman" w:eastAsia="Times New Roman" w:hAnsi="Times New Roman" w:cs="Times New Roman"/>
      <w:i/>
      <w:iCs/>
      <w:sz w:val="20"/>
      <w:szCs w:val="20"/>
    </w:rPr>
  </w:style>
  <w:style w:type="character" w:styleId="Hyperlink">
    <w:name w:val="Hyperlink"/>
    <w:basedOn w:val="DefaultParagraphFont"/>
    <w:uiPriority w:val="99"/>
    <w:unhideWhenUsed/>
    <w:rsid w:val="004D604E"/>
    <w:rPr>
      <w:color w:val="0563C1" w:themeColor="hyperlink"/>
      <w:u w:val="single"/>
    </w:rPr>
  </w:style>
  <w:style w:type="character" w:styleId="UnresolvedMention">
    <w:name w:val="Unresolved Mention"/>
    <w:basedOn w:val="DefaultParagraphFont"/>
    <w:uiPriority w:val="99"/>
    <w:semiHidden/>
    <w:unhideWhenUsed/>
    <w:rsid w:val="004D604E"/>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3+7ndx42HoRcuO1o2AU0gLHCog==">CgMxLjA4AHIhMXJFalRuLWYzVkZReVVRN0owNGRpbXd3WWNQQ2hEZEdD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139</Words>
  <Characters>795</Characters>
  <Application>Microsoft Office Word</Application>
  <DocSecurity>0</DocSecurity>
  <Lines>6</Lines>
  <Paragraphs>1</Paragraphs>
  <ScaleCrop>false</ScaleCrop>
  <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6</cp:revision>
  <dcterms:created xsi:type="dcterms:W3CDTF">2024-05-08T06:54:00Z</dcterms:created>
  <dcterms:modified xsi:type="dcterms:W3CDTF">2024-05-09T02:57:00Z</dcterms:modified>
</cp:coreProperties>
</file>