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671" w:rsidRPr="002B69E3" w:rsidRDefault="00D276B1" w:rsidP="00D276B1">
      <w:pPr>
        <w:keepNext/>
        <w:pBdr>
          <w:top w:val="nil"/>
          <w:left w:val="nil"/>
          <w:bottom w:val="nil"/>
          <w:right w:val="nil"/>
          <w:between w:val="nil"/>
        </w:pBdr>
        <w:tabs>
          <w:tab w:val="left" w:pos="4641"/>
        </w:tabs>
        <w:spacing w:after="120" w:line="360" w:lineRule="auto"/>
        <w:rPr>
          <w:rFonts w:ascii="Arial" w:hAnsi="Arial"/>
          <w:color w:val="010000"/>
          <w:sz w:val="20"/>
        </w:rPr>
      </w:pPr>
      <w:r w:rsidRPr="002B69E3">
        <w:rPr>
          <w:rFonts w:ascii="Arial" w:hAnsi="Arial"/>
          <w:color w:val="010000"/>
          <w:sz w:val="20"/>
        </w:rPr>
        <w:t>VWS: Annual General Mandate 2024</w:t>
      </w:r>
    </w:p>
    <w:p w:rsidR="00811671" w:rsidRPr="002B69E3" w:rsidRDefault="00D276B1" w:rsidP="00D276B1">
      <w:pPr>
        <w:keepNext/>
        <w:pBdr>
          <w:top w:val="nil"/>
          <w:left w:val="nil"/>
          <w:bottom w:val="nil"/>
          <w:right w:val="nil"/>
          <w:between w:val="nil"/>
        </w:pBdr>
        <w:tabs>
          <w:tab w:val="left" w:pos="4641"/>
        </w:tabs>
        <w:spacing w:after="120" w:line="360" w:lineRule="auto"/>
        <w:rPr>
          <w:rFonts w:ascii="Arial" w:hAnsi="Arial"/>
          <w:color w:val="010000"/>
          <w:sz w:val="20"/>
        </w:rPr>
      </w:pPr>
      <w:r w:rsidRPr="002B69E3">
        <w:rPr>
          <w:rFonts w:ascii="Arial" w:hAnsi="Arial"/>
          <w:color w:val="010000"/>
          <w:sz w:val="20"/>
        </w:rPr>
        <w:t>On April 24, 2024, Vietnam Water, Sanitation and Environment Joint Stock Company announced General Mandate No. 03/NQ-DHDCD-VIWASE as follows:</w:t>
      </w:r>
    </w:p>
    <w:p w:rsidR="00811671" w:rsidRPr="00D276B1" w:rsidRDefault="00D276B1" w:rsidP="00D276B1">
      <w:pPr>
        <w:pBdr>
          <w:top w:val="nil"/>
          <w:left w:val="nil"/>
          <w:bottom w:val="nil"/>
          <w:right w:val="nil"/>
          <w:between w:val="nil"/>
        </w:pBdr>
        <w:tabs>
          <w:tab w:val="left" w:pos="651"/>
          <w:tab w:val="left" w:pos="858"/>
          <w:tab w:val="left" w:pos="7168"/>
          <w:tab w:val="left" w:pos="7957"/>
          <w:tab w:val="left" w:pos="9670"/>
          <w:tab w:val="left" w:pos="9671"/>
          <w:tab w:val="left" w:pos="9671"/>
          <w:tab w:val="left" w:pos="9672"/>
          <w:tab w:val="left" w:pos="9746"/>
        </w:tabs>
        <w:spacing w:after="120" w:line="360" w:lineRule="auto"/>
        <w:rPr>
          <w:rFonts w:ascii="Arial" w:eastAsia="Arial" w:hAnsi="Arial" w:cs="Arial"/>
          <w:color w:val="010000"/>
          <w:sz w:val="20"/>
          <w:szCs w:val="20"/>
        </w:rPr>
      </w:pPr>
      <w:r>
        <w:rPr>
          <w:rFonts w:ascii="Arial" w:hAnsi="Arial"/>
          <w:color w:val="010000"/>
          <w:sz w:val="20"/>
        </w:rPr>
        <w:t>‎‎Article 1. Approve the Production and Business Performance Report 2023, Pro</w:t>
      </w:r>
      <w:bookmarkStart w:id="0" w:name="_GoBack"/>
      <w:bookmarkEnd w:id="0"/>
      <w:r>
        <w:rPr>
          <w:rFonts w:ascii="Arial" w:hAnsi="Arial"/>
          <w:color w:val="010000"/>
          <w:sz w:val="20"/>
        </w:rPr>
        <w:t>duction and Business Plan 2024, with some key contents as follows:</w:t>
      </w:r>
    </w:p>
    <w:p w:rsidR="00811671" w:rsidRPr="00D276B1" w:rsidRDefault="00D276B1" w:rsidP="00D276B1">
      <w:pPr>
        <w:numPr>
          <w:ilvl w:val="0"/>
          <w:numId w:val="3"/>
        </w:numPr>
        <w:pBdr>
          <w:top w:val="nil"/>
          <w:left w:val="nil"/>
          <w:bottom w:val="nil"/>
          <w:right w:val="nil"/>
          <w:between w:val="nil"/>
        </w:pBdr>
        <w:tabs>
          <w:tab w:val="left" w:pos="432"/>
          <w:tab w:val="left" w:pos="967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Production and business results in 2023: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5"/>
        <w:gridCol w:w="5457"/>
        <w:gridCol w:w="1078"/>
        <w:gridCol w:w="1737"/>
      </w:tblGrid>
      <w:tr w:rsidR="00811671" w:rsidRPr="00D276B1" w:rsidTr="00D276B1">
        <w:tc>
          <w:tcPr>
            <w:tcW w:w="413"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026"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598"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Units</w:t>
            </w:r>
          </w:p>
        </w:tc>
        <w:tc>
          <w:tcPr>
            <w:tcW w:w="963"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Value</w:t>
            </w:r>
          </w:p>
        </w:tc>
      </w:tr>
      <w:tr w:rsidR="00811671" w:rsidRPr="00D276B1" w:rsidTr="00D276B1">
        <w:tc>
          <w:tcPr>
            <w:tcW w:w="413"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I.</w:t>
            </w:r>
          </w:p>
        </w:tc>
        <w:tc>
          <w:tcPr>
            <w:tcW w:w="3026"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Revenue, including:</w:t>
            </w:r>
          </w:p>
          <w:p w:rsidR="00811671" w:rsidRPr="00D276B1" w:rsidRDefault="00D276B1" w:rsidP="00D276B1">
            <w:pPr>
              <w:numPr>
                <w:ilvl w:val="0"/>
                <w:numId w:val="8"/>
              </w:numPr>
              <w:pBdr>
                <w:top w:val="nil"/>
                <w:left w:val="nil"/>
                <w:bottom w:val="nil"/>
                <w:right w:val="nil"/>
                <w:between w:val="nil"/>
              </w:pBdr>
              <w:tabs>
                <w:tab w:val="left" w:pos="151"/>
              </w:tabs>
              <w:spacing w:after="120" w:line="360" w:lineRule="auto"/>
              <w:rPr>
                <w:rFonts w:ascii="Arial" w:eastAsia="Arial" w:hAnsi="Arial" w:cs="Arial"/>
                <w:color w:val="010000"/>
                <w:sz w:val="20"/>
                <w:szCs w:val="20"/>
              </w:rPr>
            </w:pPr>
            <w:r>
              <w:rPr>
                <w:rFonts w:ascii="Arial" w:hAnsi="Arial"/>
                <w:color w:val="010000"/>
                <w:sz w:val="20"/>
              </w:rPr>
              <w:t>Revenue from consulting services and construction</w:t>
            </w:r>
          </w:p>
          <w:p w:rsidR="00811671" w:rsidRPr="00D276B1" w:rsidRDefault="00D276B1" w:rsidP="00D276B1">
            <w:pPr>
              <w:numPr>
                <w:ilvl w:val="0"/>
                <w:numId w:val="8"/>
              </w:numPr>
              <w:pBdr>
                <w:top w:val="nil"/>
                <w:left w:val="nil"/>
                <w:bottom w:val="nil"/>
                <w:right w:val="nil"/>
                <w:between w:val="nil"/>
              </w:pBdr>
              <w:tabs>
                <w:tab w:val="left" w:pos="158"/>
              </w:tabs>
              <w:spacing w:after="120" w:line="360" w:lineRule="auto"/>
              <w:rPr>
                <w:rFonts w:ascii="Arial" w:eastAsia="Arial" w:hAnsi="Arial" w:cs="Arial"/>
                <w:color w:val="010000"/>
                <w:sz w:val="20"/>
                <w:szCs w:val="20"/>
              </w:rPr>
            </w:pPr>
            <w:r>
              <w:rPr>
                <w:rFonts w:ascii="Arial" w:hAnsi="Arial"/>
                <w:color w:val="010000"/>
                <w:sz w:val="20"/>
              </w:rPr>
              <w:t>Revenue from financial activities and other income</w:t>
            </w:r>
          </w:p>
        </w:tc>
        <w:tc>
          <w:tcPr>
            <w:tcW w:w="598"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Million VND</w:t>
            </w:r>
          </w:p>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Million VND</w:t>
            </w:r>
          </w:p>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963"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87,118</w:t>
            </w:r>
          </w:p>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85,926</w:t>
            </w:r>
          </w:p>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1,192</w:t>
            </w:r>
          </w:p>
        </w:tc>
      </w:tr>
      <w:tr w:rsidR="00811671" w:rsidRPr="00D276B1" w:rsidTr="00D276B1">
        <w:tc>
          <w:tcPr>
            <w:tcW w:w="413"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II.</w:t>
            </w:r>
          </w:p>
        </w:tc>
        <w:tc>
          <w:tcPr>
            <w:tcW w:w="3026"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Expenses, including:</w:t>
            </w:r>
          </w:p>
        </w:tc>
        <w:tc>
          <w:tcPr>
            <w:tcW w:w="598"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963"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85,265</w:t>
            </w:r>
          </w:p>
        </w:tc>
      </w:tr>
      <w:tr w:rsidR="00811671" w:rsidRPr="00D276B1" w:rsidTr="00D276B1">
        <w:tc>
          <w:tcPr>
            <w:tcW w:w="413"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III.</w:t>
            </w:r>
          </w:p>
        </w:tc>
        <w:tc>
          <w:tcPr>
            <w:tcW w:w="3026"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including:</w:t>
            </w:r>
          </w:p>
          <w:p w:rsidR="00811671" w:rsidRPr="00D276B1" w:rsidRDefault="00D276B1" w:rsidP="00D276B1">
            <w:pPr>
              <w:numPr>
                <w:ilvl w:val="0"/>
                <w:numId w:val="9"/>
              </w:numPr>
              <w:pBdr>
                <w:top w:val="nil"/>
                <w:left w:val="nil"/>
                <w:bottom w:val="nil"/>
                <w:right w:val="nil"/>
                <w:between w:val="nil"/>
              </w:pBdr>
              <w:tabs>
                <w:tab w:val="left" w:pos="137"/>
              </w:tabs>
              <w:spacing w:after="120" w:line="360" w:lineRule="auto"/>
              <w:rPr>
                <w:rFonts w:ascii="Arial" w:eastAsia="Arial" w:hAnsi="Arial" w:cs="Arial"/>
                <w:color w:val="010000"/>
                <w:sz w:val="20"/>
                <w:szCs w:val="20"/>
              </w:rPr>
            </w:pPr>
            <w:r>
              <w:rPr>
                <w:rFonts w:ascii="Arial" w:hAnsi="Arial"/>
                <w:color w:val="010000"/>
                <w:sz w:val="20"/>
              </w:rPr>
              <w:t>Profit before tax in 2023:</w:t>
            </w:r>
          </w:p>
          <w:p w:rsidR="00811671" w:rsidRPr="00D276B1" w:rsidRDefault="00D276B1" w:rsidP="00D276B1">
            <w:pPr>
              <w:numPr>
                <w:ilvl w:val="0"/>
                <w:numId w:val="9"/>
              </w:numPr>
              <w:pBdr>
                <w:top w:val="nil"/>
                <w:left w:val="nil"/>
                <w:bottom w:val="nil"/>
                <w:right w:val="nil"/>
                <w:between w:val="nil"/>
              </w:pBdr>
              <w:tabs>
                <w:tab w:val="left" w:pos="140"/>
              </w:tabs>
              <w:spacing w:after="120" w:line="360" w:lineRule="auto"/>
              <w:rPr>
                <w:rFonts w:ascii="Arial" w:eastAsia="Arial" w:hAnsi="Arial" w:cs="Arial"/>
                <w:color w:val="010000"/>
                <w:sz w:val="20"/>
                <w:szCs w:val="20"/>
              </w:rPr>
            </w:pPr>
            <w:r>
              <w:rPr>
                <w:rFonts w:ascii="Arial" w:hAnsi="Arial"/>
                <w:color w:val="010000"/>
                <w:sz w:val="20"/>
              </w:rPr>
              <w:t>Profit after tax in 2023</w:t>
            </w:r>
          </w:p>
        </w:tc>
        <w:tc>
          <w:tcPr>
            <w:tcW w:w="598"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963"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1,853</w:t>
            </w:r>
          </w:p>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1,527</w:t>
            </w:r>
          </w:p>
        </w:tc>
      </w:tr>
    </w:tbl>
    <w:p w:rsidR="00811671" w:rsidRPr="00D276B1" w:rsidRDefault="00D276B1" w:rsidP="00D276B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Production and business plan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0"/>
        <w:gridCol w:w="5457"/>
        <w:gridCol w:w="1078"/>
        <w:gridCol w:w="1742"/>
      </w:tblGrid>
      <w:tr w:rsidR="00811671" w:rsidRPr="00D276B1" w:rsidTr="00D276B1">
        <w:tc>
          <w:tcPr>
            <w:tcW w:w="410"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026"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598"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Units</w:t>
            </w:r>
          </w:p>
        </w:tc>
        <w:tc>
          <w:tcPr>
            <w:tcW w:w="966"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Value</w:t>
            </w:r>
          </w:p>
        </w:tc>
      </w:tr>
      <w:tr w:rsidR="00811671" w:rsidRPr="00D276B1" w:rsidTr="00D276B1">
        <w:tc>
          <w:tcPr>
            <w:tcW w:w="410"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I</w:t>
            </w:r>
          </w:p>
        </w:tc>
        <w:tc>
          <w:tcPr>
            <w:tcW w:w="3026"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Revenue, including:</w:t>
            </w:r>
          </w:p>
          <w:p w:rsidR="00811671" w:rsidRPr="00D276B1" w:rsidRDefault="00D276B1" w:rsidP="00D276B1">
            <w:pPr>
              <w:numPr>
                <w:ilvl w:val="0"/>
                <w:numId w:val="1"/>
              </w:numPr>
              <w:pBdr>
                <w:top w:val="nil"/>
                <w:left w:val="nil"/>
                <w:bottom w:val="nil"/>
                <w:right w:val="nil"/>
                <w:between w:val="nil"/>
              </w:pBdr>
              <w:tabs>
                <w:tab w:val="left" w:pos="148"/>
              </w:tabs>
              <w:spacing w:after="120" w:line="360" w:lineRule="auto"/>
              <w:rPr>
                <w:rFonts w:ascii="Arial" w:eastAsia="Arial" w:hAnsi="Arial" w:cs="Arial"/>
                <w:color w:val="010000"/>
                <w:sz w:val="20"/>
                <w:szCs w:val="20"/>
              </w:rPr>
            </w:pPr>
            <w:r>
              <w:rPr>
                <w:rFonts w:ascii="Arial" w:hAnsi="Arial"/>
                <w:color w:val="010000"/>
                <w:sz w:val="20"/>
              </w:rPr>
              <w:t>Revenue from consulting services and construction</w:t>
            </w:r>
          </w:p>
          <w:p w:rsidR="00811671" w:rsidRPr="00D276B1" w:rsidRDefault="00D276B1" w:rsidP="00D276B1">
            <w:pPr>
              <w:numPr>
                <w:ilvl w:val="0"/>
                <w:numId w:val="1"/>
              </w:numPr>
              <w:pBdr>
                <w:top w:val="nil"/>
                <w:left w:val="nil"/>
                <w:bottom w:val="nil"/>
                <w:right w:val="nil"/>
                <w:between w:val="nil"/>
              </w:pBdr>
              <w:tabs>
                <w:tab w:val="left" w:pos="166"/>
              </w:tabs>
              <w:spacing w:after="120" w:line="360" w:lineRule="auto"/>
              <w:rPr>
                <w:rFonts w:ascii="Arial" w:eastAsia="Arial" w:hAnsi="Arial" w:cs="Arial"/>
                <w:color w:val="010000"/>
                <w:sz w:val="20"/>
                <w:szCs w:val="20"/>
              </w:rPr>
            </w:pPr>
            <w:r>
              <w:rPr>
                <w:rFonts w:ascii="Arial" w:hAnsi="Arial"/>
                <w:color w:val="010000"/>
                <w:sz w:val="20"/>
              </w:rPr>
              <w:t>Revenue from investment and financial activities including:</w:t>
            </w:r>
          </w:p>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Remaining revenue from financial activities and other income</w:t>
            </w:r>
          </w:p>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Revenue from transfer of investment projects</w:t>
            </w:r>
          </w:p>
        </w:tc>
        <w:tc>
          <w:tcPr>
            <w:tcW w:w="598"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Million VND</w:t>
            </w:r>
          </w:p>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Million VND</w:t>
            </w:r>
          </w:p>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966"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113,200</w:t>
            </w:r>
          </w:p>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90,000</w:t>
            </w:r>
          </w:p>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23,200</w:t>
            </w:r>
          </w:p>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1,020</w:t>
            </w:r>
          </w:p>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22,180</w:t>
            </w:r>
          </w:p>
        </w:tc>
      </w:tr>
      <w:tr w:rsidR="00811671" w:rsidRPr="00D276B1" w:rsidTr="00D276B1">
        <w:tc>
          <w:tcPr>
            <w:tcW w:w="410"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II.</w:t>
            </w:r>
          </w:p>
        </w:tc>
        <w:tc>
          <w:tcPr>
            <w:tcW w:w="3026"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Expenses, including:</w:t>
            </w:r>
          </w:p>
          <w:p w:rsidR="00811671" w:rsidRPr="00D276B1" w:rsidRDefault="00D276B1" w:rsidP="00D276B1">
            <w:pPr>
              <w:numPr>
                <w:ilvl w:val="0"/>
                <w:numId w:val="2"/>
              </w:numPr>
              <w:pBdr>
                <w:top w:val="nil"/>
                <w:left w:val="nil"/>
                <w:bottom w:val="nil"/>
                <w:right w:val="nil"/>
                <w:between w:val="nil"/>
              </w:pBdr>
              <w:tabs>
                <w:tab w:val="left" w:pos="180"/>
              </w:tabs>
              <w:spacing w:after="120" w:line="360" w:lineRule="auto"/>
              <w:rPr>
                <w:rFonts w:ascii="Arial" w:eastAsia="Arial" w:hAnsi="Arial" w:cs="Arial"/>
                <w:color w:val="010000"/>
                <w:sz w:val="20"/>
                <w:szCs w:val="20"/>
              </w:rPr>
            </w:pPr>
            <w:r>
              <w:rPr>
                <w:rFonts w:ascii="Arial" w:hAnsi="Arial"/>
                <w:color w:val="010000"/>
                <w:sz w:val="20"/>
              </w:rPr>
              <w:t>Cost of goods sales</w:t>
            </w:r>
          </w:p>
          <w:p w:rsidR="00811671" w:rsidRPr="00D276B1" w:rsidRDefault="00D276B1" w:rsidP="00D276B1">
            <w:pPr>
              <w:numPr>
                <w:ilvl w:val="0"/>
                <w:numId w:val="2"/>
              </w:numPr>
              <w:pBdr>
                <w:top w:val="nil"/>
                <w:left w:val="nil"/>
                <w:bottom w:val="nil"/>
                <w:right w:val="nil"/>
                <w:between w:val="nil"/>
              </w:pBdr>
              <w:tabs>
                <w:tab w:val="left" w:pos="180"/>
              </w:tabs>
              <w:spacing w:after="120" w:line="360" w:lineRule="auto"/>
              <w:rPr>
                <w:rFonts w:ascii="Arial" w:eastAsia="Arial" w:hAnsi="Arial" w:cs="Arial"/>
                <w:color w:val="010000"/>
                <w:sz w:val="20"/>
                <w:szCs w:val="20"/>
              </w:rPr>
            </w:pPr>
            <w:r>
              <w:rPr>
                <w:rFonts w:ascii="Arial" w:hAnsi="Arial"/>
                <w:color w:val="010000"/>
                <w:sz w:val="20"/>
              </w:rPr>
              <w:t>Financial expenses and other expenses</w:t>
            </w:r>
          </w:p>
          <w:p w:rsidR="00811671" w:rsidRPr="00D276B1" w:rsidRDefault="00D276B1" w:rsidP="00D276B1">
            <w:pPr>
              <w:numPr>
                <w:ilvl w:val="0"/>
                <w:numId w:val="2"/>
              </w:numPr>
              <w:pBdr>
                <w:top w:val="nil"/>
                <w:left w:val="nil"/>
                <w:bottom w:val="nil"/>
                <w:right w:val="nil"/>
                <w:between w:val="nil"/>
              </w:pBdr>
              <w:tabs>
                <w:tab w:val="left" w:pos="180"/>
              </w:tabs>
              <w:spacing w:after="120" w:line="360" w:lineRule="auto"/>
              <w:rPr>
                <w:rFonts w:ascii="Arial" w:eastAsia="Arial" w:hAnsi="Arial" w:cs="Arial"/>
                <w:color w:val="010000"/>
                <w:sz w:val="20"/>
                <w:szCs w:val="20"/>
              </w:rPr>
            </w:pPr>
            <w:r>
              <w:rPr>
                <w:rFonts w:ascii="Arial" w:hAnsi="Arial"/>
                <w:color w:val="010000"/>
                <w:sz w:val="20"/>
              </w:rPr>
              <w:t>General and administrative expenses</w:t>
            </w:r>
          </w:p>
        </w:tc>
        <w:tc>
          <w:tcPr>
            <w:tcW w:w="598"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966"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100,450</w:t>
            </w:r>
          </w:p>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78,390</w:t>
            </w:r>
          </w:p>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8,205</w:t>
            </w:r>
          </w:p>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13,855</w:t>
            </w:r>
          </w:p>
        </w:tc>
      </w:tr>
      <w:tr w:rsidR="00811671" w:rsidRPr="00D276B1" w:rsidTr="00D276B1">
        <w:tc>
          <w:tcPr>
            <w:tcW w:w="410"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III.</w:t>
            </w:r>
          </w:p>
        </w:tc>
        <w:tc>
          <w:tcPr>
            <w:tcW w:w="3026"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including:</w:t>
            </w:r>
          </w:p>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Profit before tax in 2024 </w:t>
            </w:r>
          </w:p>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 in 2024.</w:t>
            </w:r>
          </w:p>
        </w:tc>
        <w:tc>
          <w:tcPr>
            <w:tcW w:w="598"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966"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12,750</w:t>
            </w:r>
          </w:p>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10,259</w:t>
            </w:r>
          </w:p>
        </w:tc>
      </w:tr>
    </w:tbl>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2. Approve the Audited Financial Statements 2023.</w:t>
      </w:r>
    </w:p>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‎‎Article 3. Approve the Profit Distribution Plan 2023 and Profit Distribution Plan 2024, with some key </w:t>
      </w:r>
      <w:r>
        <w:rPr>
          <w:rFonts w:ascii="Arial" w:hAnsi="Arial"/>
          <w:color w:val="010000"/>
          <w:sz w:val="20"/>
        </w:rPr>
        <w:lastRenderedPageBreak/>
        <w:t>contents as follows:</w:t>
      </w:r>
    </w:p>
    <w:p w:rsidR="00811671" w:rsidRPr="00D276B1" w:rsidRDefault="00D276B1" w:rsidP="00D276B1">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Plan on profit distribution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6"/>
        <w:gridCol w:w="5313"/>
        <w:gridCol w:w="3098"/>
      </w:tblGrid>
      <w:tr w:rsidR="00811671" w:rsidRPr="00D276B1" w:rsidTr="00D276B1">
        <w:tc>
          <w:tcPr>
            <w:tcW w:w="336"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946"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1718"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Value</w:t>
            </w:r>
          </w:p>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r>
      <w:tr w:rsidR="00811671" w:rsidRPr="00D276B1" w:rsidTr="00D276B1">
        <w:tc>
          <w:tcPr>
            <w:tcW w:w="336"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2946"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718"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1,853,505,746</w:t>
            </w:r>
          </w:p>
        </w:tc>
      </w:tr>
      <w:tr w:rsidR="00811671" w:rsidRPr="00D276B1" w:rsidTr="00D276B1">
        <w:tc>
          <w:tcPr>
            <w:tcW w:w="336"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2946"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corporate income tax</w:t>
            </w:r>
          </w:p>
        </w:tc>
        <w:tc>
          <w:tcPr>
            <w:tcW w:w="1718"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1,526,882,099</w:t>
            </w:r>
          </w:p>
        </w:tc>
      </w:tr>
      <w:tr w:rsidR="00811671" w:rsidRPr="00D276B1" w:rsidTr="00D276B1">
        <w:tc>
          <w:tcPr>
            <w:tcW w:w="336"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2946"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distribution, in which:</w:t>
            </w:r>
          </w:p>
          <w:p w:rsidR="00811671" w:rsidRPr="00D276B1" w:rsidRDefault="00D276B1" w:rsidP="00D276B1">
            <w:pPr>
              <w:numPr>
                <w:ilvl w:val="0"/>
                <w:numId w:val="2"/>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w:t>
            </w:r>
          </w:p>
          <w:p w:rsidR="00811671" w:rsidRPr="00D276B1" w:rsidRDefault="00D276B1" w:rsidP="00D276B1">
            <w:pPr>
              <w:numPr>
                <w:ilvl w:val="0"/>
                <w:numId w:val="2"/>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Reversal from Investment and Development Fund</w:t>
            </w:r>
          </w:p>
        </w:tc>
        <w:tc>
          <w:tcPr>
            <w:tcW w:w="1718"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2,880,000,000</w:t>
            </w:r>
          </w:p>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1,526,882,099</w:t>
            </w:r>
          </w:p>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1,353,117,901</w:t>
            </w:r>
          </w:p>
        </w:tc>
      </w:tr>
      <w:tr w:rsidR="00811671" w:rsidRPr="00D276B1" w:rsidTr="00D276B1">
        <w:tc>
          <w:tcPr>
            <w:tcW w:w="336"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3.1</w:t>
            </w:r>
          </w:p>
        </w:tc>
        <w:tc>
          <w:tcPr>
            <w:tcW w:w="2946"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Dividend payment</w:t>
            </w:r>
          </w:p>
        </w:tc>
        <w:tc>
          <w:tcPr>
            <w:tcW w:w="1718"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2,880,000,000</w:t>
            </w:r>
          </w:p>
        </w:tc>
      </w:tr>
      <w:tr w:rsidR="00811671" w:rsidRPr="00D276B1" w:rsidTr="00D276B1">
        <w:tc>
          <w:tcPr>
            <w:tcW w:w="336"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3.2</w:t>
            </w:r>
          </w:p>
        </w:tc>
        <w:tc>
          <w:tcPr>
            <w:tcW w:w="2946"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Bonus fund for the Company's Executive Management Board</w:t>
            </w:r>
          </w:p>
        </w:tc>
        <w:tc>
          <w:tcPr>
            <w:tcW w:w="1718"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w:t>
            </w:r>
          </w:p>
        </w:tc>
      </w:tr>
      <w:tr w:rsidR="00811671" w:rsidRPr="00D276B1" w:rsidTr="00D276B1">
        <w:tc>
          <w:tcPr>
            <w:tcW w:w="336"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3.3</w:t>
            </w:r>
          </w:p>
        </w:tc>
        <w:tc>
          <w:tcPr>
            <w:tcW w:w="2946"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Bonus and welfare fund</w:t>
            </w:r>
          </w:p>
        </w:tc>
        <w:tc>
          <w:tcPr>
            <w:tcW w:w="1718"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w:t>
            </w:r>
          </w:p>
        </w:tc>
      </w:tr>
    </w:tbl>
    <w:p w:rsidR="00811671" w:rsidRPr="00D276B1" w:rsidRDefault="00D276B1" w:rsidP="00D276B1">
      <w:pPr>
        <w:pStyle w:val="ListParagraph"/>
        <w:numPr>
          <w:ilvl w:val="0"/>
          <w:numId w:val="10"/>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Pr>
          <w:rFonts w:ascii="Arial" w:hAnsi="Arial"/>
          <w:color w:val="010000"/>
          <w:sz w:val="20"/>
        </w:rPr>
        <w:t>The dividend payout rate is 8% per share.</w:t>
      </w:r>
    </w:p>
    <w:p w:rsidR="00811671" w:rsidRPr="00D276B1" w:rsidRDefault="00D276B1" w:rsidP="00D276B1">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Profit distribution plan for 2024</w:t>
      </w:r>
    </w:p>
    <w:tbl>
      <w:tblPr>
        <w:tblStyle w:val="a2"/>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2"/>
        <w:gridCol w:w="5791"/>
        <w:gridCol w:w="2474"/>
      </w:tblGrid>
      <w:tr w:rsidR="00811671" w:rsidRPr="00D276B1" w:rsidTr="00D276B1">
        <w:tc>
          <w:tcPr>
            <w:tcW w:w="417"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211"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1372"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Plan 2024 (Million VND)</w:t>
            </w:r>
          </w:p>
        </w:tc>
      </w:tr>
      <w:tr w:rsidR="00811671" w:rsidRPr="00D276B1" w:rsidTr="00D276B1">
        <w:tc>
          <w:tcPr>
            <w:tcW w:w="417"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I</w:t>
            </w:r>
          </w:p>
        </w:tc>
        <w:tc>
          <w:tcPr>
            <w:tcW w:w="3211"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Revenue</w:t>
            </w:r>
          </w:p>
        </w:tc>
        <w:tc>
          <w:tcPr>
            <w:tcW w:w="1372"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113,200</w:t>
            </w:r>
          </w:p>
        </w:tc>
      </w:tr>
      <w:tr w:rsidR="00811671" w:rsidRPr="00D276B1" w:rsidTr="00D276B1">
        <w:tc>
          <w:tcPr>
            <w:tcW w:w="417"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II</w:t>
            </w:r>
          </w:p>
        </w:tc>
        <w:tc>
          <w:tcPr>
            <w:tcW w:w="3211"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372"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12,750</w:t>
            </w:r>
          </w:p>
        </w:tc>
      </w:tr>
      <w:tr w:rsidR="00811671" w:rsidRPr="00D276B1" w:rsidTr="00D276B1">
        <w:tc>
          <w:tcPr>
            <w:tcW w:w="417"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III</w:t>
            </w:r>
          </w:p>
        </w:tc>
        <w:tc>
          <w:tcPr>
            <w:tcW w:w="3211"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corporate income tax</w:t>
            </w:r>
          </w:p>
        </w:tc>
        <w:tc>
          <w:tcPr>
            <w:tcW w:w="1372"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10,259</w:t>
            </w:r>
          </w:p>
        </w:tc>
      </w:tr>
      <w:tr w:rsidR="00811671" w:rsidRPr="00D276B1" w:rsidTr="00D276B1">
        <w:tc>
          <w:tcPr>
            <w:tcW w:w="417"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IV</w:t>
            </w:r>
          </w:p>
        </w:tc>
        <w:tc>
          <w:tcPr>
            <w:tcW w:w="3211"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distribution, in which:</w:t>
            </w:r>
          </w:p>
        </w:tc>
        <w:tc>
          <w:tcPr>
            <w:tcW w:w="1372"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10,259</w:t>
            </w:r>
          </w:p>
        </w:tc>
      </w:tr>
      <w:tr w:rsidR="00811671" w:rsidRPr="00D276B1" w:rsidTr="00D276B1">
        <w:tc>
          <w:tcPr>
            <w:tcW w:w="417"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3211"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Dividend payment (%)</w:t>
            </w:r>
          </w:p>
        </w:tc>
        <w:tc>
          <w:tcPr>
            <w:tcW w:w="1372"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6,480</w:t>
            </w:r>
          </w:p>
        </w:tc>
      </w:tr>
      <w:tr w:rsidR="00811671" w:rsidRPr="00D276B1" w:rsidTr="00D276B1">
        <w:tc>
          <w:tcPr>
            <w:tcW w:w="417"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3211"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Bonus fund for the Company's Executive Management Board</w:t>
            </w:r>
          </w:p>
        </w:tc>
        <w:tc>
          <w:tcPr>
            <w:tcW w:w="1372"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200</w:t>
            </w:r>
          </w:p>
        </w:tc>
      </w:tr>
      <w:tr w:rsidR="00811671" w:rsidRPr="00D276B1" w:rsidTr="00D276B1">
        <w:tc>
          <w:tcPr>
            <w:tcW w:w="417"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3211"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Bonus and welfare fund</w:t>
            </w:r>
          </w:p>
        </w:tc>
        <w:tc>
          <w:tcPr>
            <w:tcW w:w="1372"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500</w:t>
            </w:r>
          </w:p>
        </w:tc>
      </w:tr>
      <w:tr w:rsidR="00811671" w:rsidRPr="00D276B1" w:rsidTr="00D276B1">
        <w:tc>
          <w:tcPr>
            <w:tcW w:w="417"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3211"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Undistributed profit</w:t>
            </w:r>
          </w:p>
        </w:tc>
        <w:tc>
          <w:tcPr>
            <w:tcW w:w="1372"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3,079</w:t>
            </w:r>
          </w:p>
        </w:tc>
      </w:tr>
    </w:tbl>
    <w:p w:rsidR="00811671" w:rsidRPr="00D276B1" w:rsidRDefault="00D276B1" w:rsidP="00D276B1">
      <w:pPr>
        <w:pStyle w:val="ListParagraph"/>
        <w:numPr>
          <w:ilvl w:val="0"/>
          <w:numId w:val="10"/>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Pr>
          <w:rFonts w:ascii="Arial" w:hAnsi="Arial"/>
          <w:color w:val="010000"/>
          <w:sz w:val="20"/>
        </w:rPr>
        <w:t>The dividend payout rate is 18% per share, of which the advance dividend in June 2024 is 10% per share.</w:t>
      </w:r>
    </w:p>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4. Approve the Proposal on selecting the audit company for the Financial Statements 2024.</w:t>
      </w:r>
    </w:p>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General Meeting of Shareholders authorizes the Board of Directors to issue a decision to select one of the three companies providing auditing and reviewing services for the Company's Financial Statements in the 2024 fiscal year in accordance with the provisions of law, including:</w:t>
      </w:r>
    </w:p>
    <w:p w:rsidR="00811671" w:rsidRPr="00D276B1" w:rsidRDefault="00D276B1" w:rsidP="00D276B1">
      <w:pPr>
        <w:numPr>
          <w:ilvl w:val="0"/>
          <w:numId w:val="7"/>
        </w:numPr>
        <w:pBdr>
          <w:top w:val="nil"/>
          <w:left w:val="nil"/>
          <w:bottom w:val="nil"/>
          <w:right w:val="nil"/>
          <w:between w:val="nil"/>
        </w:pBdr>
        <w:tabs>
          <w:tab w:val="left" w:pos="432"/>
          <w:tab w:val="left" w:pos="1068"/>
        </w:tabs>
        <w:spacing w:after="120" w:line="360" w:lineRule="auto"/>
        <w:rPr>
          <w:rFonts w:ascii="Arial" w:eastAsia="Arial" w:hAnsi="Arial" w:cs="Arial"/>
          <w:color w:val="010000"/>
          <w:sz w:val="20"/>
          <w:szCs w:val="20"/>
        </w:rPr>
      </w:pPr>
      <w:r>
        <w:rPr>
          <w:rFonts w:ascii="Arial" w:hAnsi="Arial"/>
          <w:color w:val="010000"/>
          <w:sz w:val="20"/>
        </w:rPr>
        <w:t>Moore Aisc Auditing and Informatics Services Co., Ltd. (AISC)</w:t>
      </w:r>
    </w:p>
    <w:p w:rsidR="00811671" w:rsidRPr="00D276B1" w:rsidRDefault="00D276B1" w:rsidP="00D276B1">
      <w:pPr>
        <w:numPr>
          <w:ilvl w:val="0"/>
          <w:numId w:val="7"/>
        </w:numPr>
        <w:pBdr>
          <w:top w:val="nil"/>
          <w:left w:val="nil"/>
          <w:bottom w:val="nil"/>
          <w:right w:val="nil"/>
          <w:between w:val="nil"/>
        </w:pBdr>
        <w:tabs>
          <w:tab w:val="left" w:pos="432"/>
          <w:tab w:val="left" w:pos="1068"/>
        </w:tabs>
        <w:spacing w:after="120" w:line="360" w:lineRule="auto"/>
        <w:rPr>
          <w:rFonts w:ascii="Arial" w:eastAsia="Arial" w:hAnsi="Arial" w:cs="Arial"/>
          <w:color w:val="010000"/>
          <w:sz w:val="20"/>
          <w:szCs w:val="20"/>
        </w:rPr>
      </w:pPr>
      <w:r>
        <w:rPr>
          <w:rFonts w:ascii="Arial" w:hAnsi="Arial"/>
          <w:color w:val="010000"/>
          <w:sz w:val="20"/>
        </w:rPr>
        <w:lastRenderedPageBreak/>
        <w:t>International Auditing Company Limited (iCPA)</w:t>
      </w:r>
    </w:p>
    <w:p w:rsidR="00811671" w:rsidRPr="00D276B1" w:rsidRDefault="00D276B1" w:rsidP="00D276B1">
      <w:pPr>
        <w:numPr>
          <w:ilvl w:val="0"/>
          <w:numId w:val="7"/>
        </w:numPr>
        <w:pBdr>
          <w:top w:val="nil"/>
          <w:left w:val="nil"/>
          <w:bottom w:val="nil"/>
          <w:right w:val="nil"/>
          <w:between w:val="nil"/>
        </w:pBdr>
        <w:tabs>
          <w:tab w:val="left" w:pos="432"/>
          <w:tab w:val="left" w:pos="1068"/>
        </w:tabs>
        <w:spacing w:after="120" w:line="360" w:lineRule="auto"/>
        <w:rPr>
          <w:rFonts w:ascii="Arial" w:eastAsia="Arial" w:hAnsi="Arial" w:cs="Arial"/>
          <w:color w:val="010000"/>
          <w:sz w:val="20"/>
          <w:szCs w:val="20"/>
        </w:rPr>
      </w:pPr>
      <w:r>
        <w:rPr>
          <w:rFonts w:ascii="Arial" w:hAnsi="Arial"/>
          <w:color w:val="010000"/>
          <w:sz w:val="20"/>
        </w:rPr>
        <w:t>VACO Auditing Company Limited (VACO);</w:t>
      </w:r>
    </w:p>
    <w:p w:rsidR="00811671" w:rsidRPr="00D276B1" w:rsidRDefault="00D276B1" w:rsidP="00D276B1">
      <w:pPr>
        <w:keepNext/>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5. Approve the Report 2023 on the performance of the Board of Directors.</w:t>
      </w:r>
    </w:p>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6. Approve the Report 2023 on the performance of the Supervisory Board.</w:t>
      </w:r>
    </w:p>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7. Approve the salaries, remuneration and other expenses of the Board of Directors and the Supervisory Board in 2023 and propose the salaries, remuneration and other expenses of the Board of Directors and the Supervisory Board in 2024, with some key contents as follows:</w:t>
      </w:r>
    </w:p>
    <w:p w:rsidR="00811671" w:rsidRPr="00D276B1" w:rsidRDefault="00D276B1" w:rsidP="00D276B1">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Salaries, remuneration and other expenses of the Board of Directors and the Supervisory Board in 2023 are as follows:</w:t>
      </w:r>
    </w:p>
    <w:p w:rsidR="00811671" w:rsidRPr="00D276B1" w:rsidRDefault="00D276B1" w:rsidP="00D276B1">
      <w:pPr>
        <w:numPr>
          <w:ilvl w:val="1"/>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Members of the Board of Directors: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
        <w:gridCol w:w="4498"/>
        <w:gridCol w:w="821"/>
        <w:gridCol w:w="1769"/>
        <w:gridCol w:w="1380"/>
      </w:tblGrid>
      <w:tr w:rsidR="00811671" w:rsidRPr="00D276B1" w:rsidTr="00D276B1">
        <w:tc>
          <w:tcPr>
            <w:tcW w:w="304"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494"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Content</w:t>
            </w:r>
          </w:p>
        </w:tc>
        <w:tc>
          <w:tcPr>
            <w:tcW w:w="455"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Quantity</w:t>
            </w:r>
          </w:p>
        </w:tc>
        <w:tc>
          <w:tcPr>
            <w:tcW w:w="981"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Payment level in 2023 (VND)</w:t>
            </w:r>
          </w:p>
        </w:tc>
        <w:tc>
          <w:tcPr>
            <w:tcW w:w="765"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Percentage of total company salary fund (%)</w:t>
            </w:r>
          </w:p>
        </w:tc>
      </w:tr>
      <w:tr w:rsidR="00811671" w:rsidRPr="00D276B1" w:rsidTr="00D276B1">
        <w:tc>
          <w:tcPr>
            <w:tcW w:w="304"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2494"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company salary fund</w:t>
            </w:r>
            <w:r>
              <w:rPr>
                <w:rFonts w:ascii="Arial" w:hAnsi="Arial"/>
                <w:color w:val="010000"/>
                <w:sz w:val="20"/>
              </w:rPr>
              <w:tab/>
            </w:r>
          </w:p>
        </w:tc>
        <w:tc>
          <w:tcPr>
            <w:tcW w:w="455" w:type="pct"/>
            <w:shd w:val="clear" w:color="auto" w:fill="auto"/>
            <w:vAlign w:val="center"/>
          </w:tcPr>
          <w:p w:rsidR="00811671" w:rsidRPr="00D276B1" w:rsidRDefault="00811671" w:rsidP="00D276B1">
            <w:pPr>
              <w:spacing w:after="120" w:line="360" w:lineRule="auto"/>
              <w:jc w:val="center"/>
              <w:rPr>
                <w:rFonts w:ascii="Arial" w:eastAsia="Arial" w:hAnsi="Arial" w:cs="Arial"/>
                <w:color w:val="010000"/>
                <w:sz w:val="20"/>
                <w:szCs w:val="20"/>
              </w:rPr>
            </w:pPr>
          </w:p>
        </w:tc>
        <w:tc>
          <w:tcPr>
            <w:tcW w:w="981"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37,803,090,591</w:t>
            </w:r>
          </w:p>
        </w:tc>
        <w:tc>
          <w:tcPr>
            <w:tcW w:w="765" w:type="pct"/>
            <w:shd w:val="clear" w:color="auto" w:fill="auto"/>
            <w:vAlign w:val="center"/>
          </w:tcPr>
          <w:p w:rsidR="00811671" w:rsidRPr="00D276B1" w:rsidRDefault="00811671" w:rsidP="00D276B1">
            <w:pPr>
              <w:spacing w:after="120" w:line="360" w:lineRule="auto"/>
              <w:jc w:val="center"/>
              <w:rPr>
                <w:rFonts w:ascii="Arial" w:eastAsia="Arial" w:hAnsi="Arial" w:cs="Arial"/>
                <w:color w:val="010000"/>
                <w:sz w:val="20"/>
                <w:szCs w:val="20"/>
              </w:rPr>
            </w:pPr>
          </w:p>
        </w:tc>
      </w:tr>
      <w:tr w:rsidR="00811671" w:rsidRPr="00D276B1" w:rsidTr="00D276B1">
        <w:tc>
          <w:tcPr>
            <w:tcW w:w="304"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2494"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Salary and expenses of the Chair of the Board of Directors - Mr. Nguyen Thanh Hai</w:t>
            </w:r>
          </w:p>
        </w:tc>
        <w:tc>
          <w:tcPr>
            <w:tcW w:w="455"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01</w:t>
            </w:r>
          </w:p>
        </w:tc>
        <w:tc>
          <w:tcPr>
            <w:tcW w:w="981"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360,000,000</w:t>
            </w:r>
          </w:p>
        </w:tc>
        <w:tc>
          <w:tcPr>
            <w:tcW w:w="765"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0.95%</w:t>
            </w:r>
          </w:p>
        </w:tc>
      </w:tr>
      <w:tr w:rsidR="00811671" w:rsidRPr="00D276B1" w:rsidTr="00D276B1">
        <w:tc>
          <w:tcPr>
            <w:tcW w:w="304"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2494"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Remuneration of the members of the Board of Directors:</w:t>
            </w:r>
          </w:p>
        </w:tc>
        <w:tc>
          <w:tcPr>
            <w:tcW w:w="455" w:type="pct"/>
            <w:shd w:val="clear" w:color="auto" w:fill="auto"/>
            <w:vAlign w:val="center"/>
          </w:tcPr>
          <w:p w:rsidR="00811671" w:rsidRPr="00D276B1" w:rsidRDefault="00811671" w:rsidP="00D276B1">
            <w:pPr>
              <w:spacing w:after="120" w:line="360" w:lineRule="auto"/>
              <w:jc w:val="center"/>
              <w:rPr>
                <w:rFonts w:ascii="Arial" w:eastAsia="Arial" w:hAnsi="Arial" w:cs="Arial"/>
                <w:color w:val="010000"/>
                <w:sz w:val="20"/>
                <w:szCs w:val="20"/>
              </w:rPr>
            </w:pPr>
          </w:p>
        </w:tc>
        <w:tc>
          <w:tcPr>
            <w:tcW w:w="981" w:type="pct"/>
            <w:shd w:val="clear" w:color="auto" w:fill="auto"/>
            <w:vAlign w:val="center"/>
          </w:tcPr>
          <w:p w:rsidR="00811671" w:rsidRPr="00D276B1" w:rsidRDefault="00811671" w:rsidP="00D276B1">
            <w:pPr>
              <w:spacing w:after="120" w:line="360" w:lineRule="auto"/>
              <w:jc w:val="center"/>
              <w:rPr>
                <w:rFonts w:ascii="Arial" w:eastAsia="Arial" w:hAnsi="Arial" w:cs="Arial"/>
                <w:color w:val="010000"/>
                <w:sz w:val="20"/>
                <w:szCs w:val="20"/>
              </w:rPr>
            </w:pPr>
          </w:p>
        </w:tc>
        <w:tc>
          <w:tcPr>
            <w:tcW w:w="765" w:type="pct"/>
            <w:shd w:val="clear" w:color="auto" w:fill="auto"/>
            <w:vAlign w:val="center"/>
          </w:tcPr>
          <w:p w:rsidR="00811671" w:rsidRPr="00D276B1" w:rsidRDefault="00811671" w:rsidP="00D276B1">
            <w:pPr>
              <w:spacing w:after="120" w:line="360" w:lineRule="auto"/>
              <w:jc w:val="center"/>
              <w:rPr>
                <w:rFonts w:ascii="Arial" w:eastAsia="Arial" w:hAnsi="Arial" w:cs="Arial"/>
                <w:color w:val="010000"/>
                <w:sz w:val="20"/>
                <w:szCs w:val="20"/>
              </w:rPr>
            </w:pPr>
          </w:p>
        </w:tc>
      </w:tr>
      <w:tr w:rsidR="00811671" w:rsidRPr="00D276B1" w:rsidTr="00D276B1">
        <w:tc>
          <w:tcPr>
            <w:tcW w:w="304" w:type="pct"/>
            <w:shd w:val="clear" w:color="auto" w:fill="auto"/>
            <w:vAlign w:val="center"/>
          </w:tcPr>
          <w:p w:rsidR="00811671" w:rsidRPr="00D276B1" w:rsidRDefault="00811671" w:rsidP="00D276B1">
            <w:pPr>
              <w:spacing w:after="120" w:line="360" w:lineRule="auto"/>
              <w:jc w:val="center"/>
              <w:rPr>
                <w:rFonts w:ascii="Arial" w:eastAsia="Arial" w:hAnsi="Arial" w:cs="Arial"/>
                <w:color w:val="010000"/>
                <w:sz w:val="20"/>
                <w:szCs w:val="20"/>
              </w:rPr>
            </w:pPr>
          </w:p>
        </w:tc>
        <w:tc>
          <w:tcPr>
            <w:tcW w:w="2494" w:type="pct"/>
            <w:shd w:val="clear" w:color="auto" w:fill="auto"/>
            <w:vAlign w:val="center"/>
          </w:tcPr>
          <w:p w:rsidR="00811671" w:rsidRPr="00D276B1" w:rsidRDefault="00D276B1" w:rsidP="00D276B1">
            <w:pPr>
              <w:pStyle w:val="ListParagraph"/>
              <w:numPr>
                <w:ilvl w:val="0"/>
                <w:numId w:val="7"/>
              </w:numPr>
              <w:pBdr>
                <w:top w:val="nil"/>
                <w:left w:val="nil"/>
                <w:bottom w:val="nil"/>
                <w:right w:val="nil"/>
                <w:between w:val="nil"/>
              </w:pBdr>
              <w:spacing w:after="120" w:line="360" w:lineRule="auto"/>
              <w:contextualSpacing w:val="0"/>
              <w:rPr>
                <w:rFonts w:ascii="Arial" w:eastAsia="Arial" w:hAnsi="Arial" w:cs="Arial"/>
                <w:color w:val="010000"/>
                <w:sz w:val="20"/>
                <w:szCs w:val="20"/>
              </w:rPr>
            </w:pPr>
            <w:r>
              <w:rPr>
                <w:rFonts w:ascii="Arial" w:hAnsi="Arial"/>
                <w:color w:val="010000"/>
                <w:sz w:val="20"/>
              </w:rPr>
              <w:t>Mr. Lo Van Tuan</w:t>
            </w:r>
          </w:p>
        </w:tc>
        <w:tc>
          <w:tcPr>
            <w:tcW w:w="455"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01</w:t>
            </w:r>
          </w:p>
        </w:tc>
        <w:tc>
          <w:tcPr>
            <w:tcW w:w="981"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36,000,000</w:t>
            </w:r>
          </w:p>
        </w:tc>
        <w:tc>
          <w:tcPr>
            <w:tcW w:w="765"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0.095%</w:t>
            </w:r>
          </w:p>
        </w:tc>
      </w:tr>
      <w:tr w:rsidR="00811671" w:rsidRPr="00D276B1" w:rsidTr="00D276B1">
        <w:tc>
          <w:tcPr>
            <w:tcW w:w="304" w:type="pct"/>
            <w:shd w:val="clear" w:color="auto" w:fill="auto"/>
            <w:vAlign w:val="center"/>
          </w:tcPr>
          <w:p w:rsidR="00811671" w:rsidRPr="00D276B1" w:rsidRDefault="00811671" w:rsidP="00D276B1">
            <w:pPr>
              <w:spacing w:after="120" w:line="360" w:lineRule="auto"/>
              <w:jc w:val="center"/>
              <w:rPr>
                <w:rFonts w:ascii="Arial" w:eastAsia="Arial" w:hAnsi="Arial" w:cs="Arial"/>
                <w:color w:val="010000"/>
                <w:sz w:val="20"/>
                <w:szCs w:val="20"/>
              </w:rPr>
            </w:pPr>
          </w:p>
        </w:tc>
        <w:tc>
          <w:tcPr>
            <w:tcW w:w="2494" w:type="pct"/>
            <w:shd w:val="clear" w:color="auto" w:fill="auto"/>
            <w:vAlign w:val="center"/>
          </w:tcPr>
          <w:p w:rsidR="00811671" w:rsidRPr="00D276B1" w:rsidRDefault="00D276B1" w:rsidP="00D276B1">
            <w:pPr>
              <w:pStyle w:val="ListParagraph"/>
              <w:numPr>
                <w:ilvl w:val="0"/>
                <w:numId w:val="7"/>
              </w:numPr>
              <w:pBdr>
                <w:top w:val="nil"/>
                <w:left w:val="nil"/>
                <w:bottom w:val="nil"/>
                <w:right w:val="nil"/>
                <w:between w:val="nil"/>
              </w:pBdr>
              <w:spacing w:after="120" w:line="360" w:lineRule="auto"/>
              <w:contextualSpacing w:val="0"/>
              <w:rPr>
                <w:rFonts w:ascii="Arial" w:eastAsia="Arial" w:hAnsi="Arial" w:cs="Arial"/>
                <w:color w:val="010000"/>
                <w:sz w:val="20"/>
                <w:szCs w:val="20"/>
              </w:rPr>
            </w:pPr>
            <w:r>
              <w:rPr>
                <w:rFonts w:ascii="Arial" w:hAnsi="Arial"/>
                <w:color w:val="010000"/>
                <w:sz w:val="20"/>
              </w:rPr>
              <w:t>Mr. Nguyen Ba Minh</w:t>
            </w:r>
          </w:p>
        </w:tc>
        <w:tc>
          <w:tcPr>
            <w:tcW w:w="455"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01</w:t>
            </w:r>
          </w:p>
        </w:tc>
        <w:tc>
          <w:tcPr>
            <w:tcW w:w="981"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36,000,000</w:t>
            </w:r>
          </w:p>
        </w:tc>
        <w:tc>
          <w:tcPr>
            <w:tcW w:w="765"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0.095%</w:t>
            </w:r>
          </w:p>
        </w:tc>
      </w:tr>
      <w:tr w:rsidR="00811671" w:rsidRPr="00D276B1" w:rsidTr="00D276B1">
        <w:tc>
          <w:tcPr>
            <w:tcW w:w="304" w:type="pct"/>
            <w:shd w:val="clear" w:color="auto" w:fill="auto"/>
            <w:vAlign w:val="center"/>
          </w:tcPr>
          <w:p w:rsidR="00811671" w:rsidRPr="00D276B1" w:rsidRDefault="00811671" w:rsidP="00D276B1">
            <w:pPr>
              <w:spacing w:after="120" w:line="360" w:lineRule="auto"/>
              <w:jc w:val="center"/>
              <w:rPr>
                <w:rFonts w:ascii="Arial" w:eastAsia="Arial" w:hAnsi="Arial" w:cs="Arial"/>
                <w:color w:val="010000"/>
                <w:sz w:val="20"/>
                <w:szCs w:val="20"/>
              </w:rPr>
            </w:pPr>
          </w:p>
        </w:tc>
        <w:tc>
          <w:tcPr>
            <w:tcW w:w="2494" w:type="pct"/>
            <w:shd w:val="clear" w:color="auto" w:fill="auto"/>
            <w:vAlign w:val="center"/>
          </w:tcPr>
          <w:p w:rsidR="00811671" w:rsidRPr="00D276B1" w:rsidRDefault="00D276B1" w:rsidP="00D276B1">
            <w:pPr>
              <w:pStyle w:val="ListParagraph"/>
              <w:numPr>
                <w:ilvl w:val="0"/>
                <w:numId w:val="7"/>
              </w:numPr>
              <w:pBdr>
                <w:top w:val="nil"/>
                <w:left w:val="nil"/>
                <w:bottom w:val="nil"/>
                <w:right w:val="nil"/>
                <w:between w:val="nil"/>
              </w:pBdr>
              <w:spacing w:after="120" w:line="360" w:lineRule="auto"/>
              <w:contextualSpacing w:val="0"/>
              <w:rPr>
                <w:rFonts w:ascii="Arial" w:eastAsia="Arial" w:hAnsi="Arial" w:cs="Arial"/>
                <w:color w:val="010000"/>
                <w:sz w:val="20"/>
                <w:szCs w:val="20"/>
              </w:rPr>
            </w:pPr>
            <w:r>
              <w:rPr>
                <w:rFonts w:ascii="Arial" w:hAnsi="Arial"/>
                <w:color w:val="010000"/>
                <w:sz w:val="20"/>
              </w:rPr>
              <w:t>Mr. Nguyen Van Thanh</w:t>
            </w:r>
          </w:p>
        </w:tc>
        <w:tc>
          <w:tcPr>
            <w:tcW w:w="455"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01</w:t>
            </w:r>
          </w:p>
        </w:tc>
        <w:tc>
          <w:tcPr>
            <w:tcW w:w="981"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36,000,000</w:t>
            </w:r>
          </w:p>
        </w:tc>
        <w:tc>
          <w:tcPr>
            <w:tcW w:w="765"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0.095%</w:t>
            </w:r>
          </w:p>
        </w:tc>
      </w:tr>
      <w:tr w:rsidR="00811671" w:rsidRPr="00D276B1" w:rsidTr="00D276B1">
        <w:tc>
          <w:tcPr>
            <w:tcW w:w="304" w:type="pct"/>
            <w:shd w:val="clear" w:color="auto" w:fill="auto"/>
            <w:vAlign w:val="center"/>
          </w:tcPr>
          <w:p w:rsidR="00811671" w:rsidRPr="00D276B1" w:rsidRDefault="00811671" w:rsidP="00D276B1">
            <w:pPr>
              <w:spacing w:after="120" w:line="360" w:lineRule="auto"/>
              <w:jc w:val="center"/>
              <w:rPr>
                <w:rFonts w:ascii="Arial" w:eastAsia="Arial" w:hAnsi="Arial" w:cs="Arial"/>
                <w:color w:val="010000"/>
                <w:sz w:val="20"/>
                <w:szCs w:val="20"/>
              </w:rPr>
            </w:pPr>
          </w:p>
        </w:tc>
        <w:tc>
          <w:tcPr>
            <w:tcW w:w="2494" w:type="pct"/>
            <w:shd w:val="clear" w:color="auto" w:fill="auto"/>
            <w:vAlign w:val="center"/>
          </w:tcPr>
          <w:p w:rsidR="00811671" w:rsidRPr="00D276B1" w:rsidRDefault="00D276B1" w:rsidP="00D276B1">
            <w:pPr>
              <w:pStyle w:val="ListParagraph"/>
              <w:numPr>
                <w:ilvl w:val="0"/>
                <w:numId w:val="7"/>
              </w:numPr>
              <w:pBdr>
                <w:top w:val="nil"/>
                <w:left w:val="nil"/>
                <w:bottom w:val="nil"/>
                <w:right w:val="nil"/>
                <w:between w:val="nil"/>
              </w:pBdr>
              <w:spacing w:after="120" w:line="360" w:lineRule="auto"/>
              <w:contextualSpacing w:val="0"/>
              <w:rPr>
                <w:rFonts w:ascii="Arial" w:eastAsia="Arial" w:hAnsi="Arial" w:cs="Arial"/>
                <w:color w:val="010000"/>
                <w:sz w:val="20"/>
                <w:szCs w:val="20"/>
              </w:rPr>
            </w:pPr>
            <w:r>
              <w:rPr>
                <w:rFonts w:ascii="Arial" w:hAnsi="Arial"/>
                <w:color w:val="010000"/>
                <w:sz w:val="20"/>
              </w:rPr>
              <w:t>Mr. Nguyen Manh Hung</w:t>
            </w:r>
          </w:p>
        </w:tc>
        <w:tc>
          <w:tcPr>
            <w:tcW w:w="455"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01</w:t>
            </w:r>
          </w:p>
        </w:tc>
        <w:tc>
          <w:tcPr>
            <w:tcW w:w="981"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36,000,000</w:t>
            </w:r>
          </w:p>
        </w:tc>
        <w:tc>
          <w:tcPr>
            <w:tcW w:w="765"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0.095%</w:t>
            </w:r>
          </w:p>
        </w:tc>
      </w:tr>
      <w:tr w:rsidR="00811671" w:rsidRPr="00D276B1" w:rsidTr="00D276B1">
        <w:tc>
          <w:tcPr>
            <w:tcW w:w="304" w:type="pct"/>
            <w:shd w:val="clear" w:color="auto" w:fill="auto"/>
            <w:vAlign w:val="center"/>
          </w:tcPr>
          <w:p w:rsidR="00811671" w:rsidRPr="00D276B1" w:rsidRDefault="00811671" w:rsidP="00D276B1">
            <w:pPr>
              <w:spacing w:after="120" w:line="360" w:lineRule="auto"/>
              <w:jc w:val="center"/>
              <w:rPr>
                <w:rFonts w:ascii="Arial" w:eastAsia="Arial" w:hAnsi="Arial" w:cs="Arial"/>
                <w:color w:val="010000"/>
                <w:sz w:val="20"/>
                <w:szCs w:val="20"/>
              </w:rPr>
            </w:pPr>
          </w:p>
        </w:tc>
        <w:tc>
          <w:tcPr>
            <w:tcW w:w="2494" w:type="pct"/>
            <w:shd w:val="clear" w:color="auto" w:fill="auto"/>
            <w:vAlign w:val="center"/>
          </w:tcPr>
          <w:p w:rsidR="00811671" w:rsidRPr="00D276B1" w:rsidRDefault="00D276B1" w:rsidP="00D276B1">
            <w:pPr>
              <w:pStyle w:val="ListParagraph"/>
              <w:numPr>
                <w:ilvl w:val="0"/>
                <w:numId w:val="7"/>
              </w:numPr>
              <w:pBdr>
                <w:top w:val="nil"/>
                <w:left w:val="nil"/>
                <w:bottom w:val="nil"/>
                <w:right w:val="nil"/>
                <w:between w:val="nil"/>
              </w:pBdr>
              <w:spacing w:after="120" w:line="360" w:lineRule="auto"/>
              <w:contextualSpacing w:val="0"/>
              <w:rPr>
                <w:rFonts w:ascii="Arial" w:eastAsia="Arial" w:hAnsi="Arial" w:cs="Arial"/>
                <w:color w:val="010000"/>
                <w:sz w:val="20"/>
                <w:szCs w:val="20"/>
              </w:rPr>
            </w:pPr>
            <w:r>
              <w:rPr>
                <w:rFonts w:ascii="Arial" w:hAnsi="Arial"/>
                <w:color w:val="010000"/>
                <w:sz w:val="20"/>
              </w:rPr>
              <w:t>Mr. Nguyen Thanh Tai</w:t>
            </w:r>
          </w:p>
        </w:tc>
        <w:tc>
          <w:tcPr>
            <w:tcW w:w="455"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01</w:t>
            </w:r>
          </w:p>
        </w:tc>
        <w:tc>
          <w:tcPr>
            <w:tcW w:w="981"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36,000,000</w:t>
            </w:r>
          </w:p>
        </w:tc>
        <w:tc>
          <w:tcPr>
            <w:tcW w:w="765"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0.095%</w:t>
            </w:r>
          </w:p>
        </w:tc>
      </w:tr>
      <w:tr w:rsidR="00811671" w:rsidRPr="00D276B1" w:rsidTr="00D276B1">
        <w:tc>
          <w:tcPr>
            <w:tcW w:w="304" w:type="pct"/>
            <w:shd w:val="clear" w:color="auto" w:fill="auto"/>
            <w:vAlign w:val="center"/>
          </w:tcPr>
          <w:p w:rsidR="00811671" w:rsidRPr="00D276B1" w:rsidRDefault="00811671" w:rsidP="00D276B1">
            <w:pPr>
              <w:spacing w:after="120" w:line="360" w:lineRule="auto"/>
              <w:rPr>
                <w:rFonts w:ascii="Arial" w:eastAsia="Arial" w:hAnsi="Arial" w:cs="Arial"/>
                <w:color w:val="010000"/>
                <w:sz w:val="20"/>
                <w:szCs w:val="20"/>
              </w:rPr>
            </w:pPr>
          </w:p>
        </w:tc>
        <w:tc>
          <w:tcPr>
            <w:tcW w:w="2494" w:type="pct"/>
            <w:shd w:val="clear" w:color="auto" w:fill="auto"/>
            <w:vAlign w:val="center"/>
          </w:tcPr>
          <w:p w:rsidR="00811671" w:rsidRPr="00D276B1" w:rsidRDefault="00D276B1" w:rsidP="00D276B1">
            <w:pPr>
              <w:pStyle w:val="ListParagraph"/>
              <w:numPr>
                <w:ilvl w:val="0"/>
                <w:numId w:val="7"/>
              </w:numPr>
              <w:pBdr>
                <w:top w:val="nil"/>
                <w:left w:val="nil"/>
                <w:bottom w:val="nil"/>
                <w:right w:val="nil"/>
                <w:between w:val="nil"/>
              </w:pBdr>
              <w:spacing w:after="120" w:line="360" w:lineRule="auto"/>
              <w:contextualSpacing w:val="0"/>
              <w:rPr>
                <w:rFonts w:ascii="Arial" w:eastAsia="Arial" w:hAnsi="Arial" w:cs="Arial"/>
                <w:color w:val="010000"/>
                <w:sz w:val="20"/>
                <w:szCs w:val="20"/>
              </w:rPr>
            </w:pPr>
            <w:r>
              <w:rPr>
                <w:rFonts w:ascii="Arial" w:hAnsi="Arial"/>
                <w:color w:val="010000"/>
                <w:sz w:val="20"/>
              </w:rPr>
              <w:t>Mr. Nguyen Hien Hoa</w:t>
            </w:r>
          </w:p>
        </w:tc>
        <w:tc>
          <w:tcPr>
            <w:tcW w:w="455"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01</w:t>
            </w:r>
          </w:p>
        </w:tc>
        <w:tc>
          <w:tcPr>
            <w:tcW w:w="981"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36,000,000</w:t>
            </w:r>
          </w:p>
        </w:tc>
        <w:tc>
          <w:tcPr>
            <w:tcW w:w="765"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0.095%</w:t>
            </w:r>
          </w:p>
        </w:tc>
      </w:tr>
      <w:tr w:rsidR="00811671" w:rsidRPr="00D276B1" w:rsidTr="00D276B1">
        <w:tc>
          <w:tcPr>
            <w:tcW w:w="304" w:type="pct"/>
            <w:shd w:val="clear" w:color="auto" w:fill="auto"/>
            <w:vAlign w:val="center"/>
          </w:tcPr>
          <w:p w:rsidR="00811671" w:rsidRPr="00D276B1" w:rsidRDefault="00811671" w:rsidP="00D276B1">
            <w:pPr>
              <w:spacing w:after="120" w:line="360" w:lineRule="auto"/>
              <w:rPr>
                <w:rFonts w:ascii="Arial" w:eastAsia="Arial" w:hAnsi="Arial" w:cs="Arial"/>
                <w:color w:val="010000"/>
                <w:sz w:val="20"/>
                <w:szCs w:val="20"/>
              </w:rPr>
            </w:pPr>
          </w:p>
        </w:tc>
        <w:tc>
          <w:tcPr>
            <w:tcW w:w="2494"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Subtotal (3)</w:t>
            </w:r>
          </w:p>
        </w:tc>
        <w:tc>
          <w:tcPr>
            <w:tcW w:w="455" w:type="pct"/>
            <w:shd w:val="clear" w:color="auto" w:fill="auto"/>
            <w:vAlign w:val="center"/>
          </w:tcPr>
          <w:p w:rsidR="00811671" w:rsidRPr="00D276B1" w:rsidRDefault="00811671" w:rsidP="00D276B1">
            <w:pPr>
              <w:spacing w:after="120" w:line="360" w:lineRule="auto"/>
              <w:rPr>
                <w:rFonts w:ascii="Arial" w:eastAsia="Arial" w:hAnsi="Arial" w:cs="Arial"/>
                <w:color w:val="010000"/>
                <w:sz w:val="20"/>
                <w:szCs w:val="20"/>
              </w:rPr>
            </w:pPr>
          </w:p>
        </w:tc>
        <w:tc>
          <w:tcPr>
            <w:tcW w:w="981"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216,000,000</w:t>
            </w:r>
          </w:p>
        </w:tc>
        <w:tc>
          <w:tcPr>
            <w:tcW w:w="765"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0.57%</w:t>
            </w:r>
          </w:p>
        </w:tc>
      </w:tr>
      <w:tr w:rsidR="00811671" w:rsidRPr="00D276B1" w:rsidTr="00D276B1">
        <w:tc>
          <w:tcPr>
            <w:tcW w:w="304"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494"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salary, remuneration and expenses of the Board of Directors</w:t>
            </w:r>
          </w:p>
        </w:tc>
        <w:tc>
          <w:tcPr>
            <w:tcW w:w="455" w:type="pct"/>
            <w:shd w:val="clear" w:color="auto" w:fill="auto"/>
            <w:vAlign w:val="center"/>
          </w:tcPr>
          <w:p w:rsidR="00811671" w:rsidRPr="00D276B1" w:rsidRDefault="00811671" w:rsidP="00D276B1">
            <w:pPr>
              <w:spacing w:after="120" w:line="360" w:lineRule="auto"/>
              <w:rPr>
                <w:rFonts w:ascii="Arial" w:eastAsia="Arial" w:hAnsi="Arial" w:cs="Arial"/>
                <w:color w:val="010000"/>
                <w:sz w:val="20"/>
                <w:szCs w:val="20"/>
              </w:rPr>
            </w:pPr>
          </w:p>
        </w:tc>
        <w:tc>
          <w:tcPr>
            <w:tcW w:w="981"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576,000,000</w:t>
            </w:r>
          </w:p>
        </w:tc>
        <w:tc>
          <w:tcPr>
            <w:tcW w:w="765" w:type="pct"/>
            <w:shd w:val="clear" w:color="auto" w:fill="auto"/>
            <w:vAlign w:val="center"/>
          </w:tcPr>
          <w:p w:rsidR="00811671" w:rsidRPr="00D276B1" w:rsidRDefault="00811671" w:rsidP="00D276B1">
            <w:pPr>
              <w:spacing w:after="120" w:line="360" w:lineRule="auto"/>
              <w:jc w:val="center"/>
              <w:rPr>
                <w:rFonts w:ascii="Arial" w:eastAsia="Arial" w:hAnsi="Arial" w:cs="Arial"/>
                <w:color w:val="010000"/>
                <w:sz w:val="20"/>
                <w:szCs w:val="20"/>
              </w:rPr>
            </w:pPr>
          </w:p>
        </w:tc>
      </w:tr>
    </w:tbl>
    <w:p w:rsidR="00811671" w:rsidRPr="00D276B1" w:rsidRDefault="00D276B1" w:rsidP="00D276B1">
      <w:pPr>
        <w:numPr>
          <w:ilvl w:val="1"/>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Members of the Supervisory Board: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7"/>
        <w:gridCol w:w="4496"/>
        <w:gridCol w:w="821"/>
        <w:gridCol w:w="1773"/>
        <w:gridCol w:w="1380"/>
      </w:tblGrid>
      <w:tr w:rsidR="00811671" w:rsidRPr="00D276B1" w:rsidTr="00D276B1">
        <w:tc>
          <w:tcPr>
            <w:tcW w:w="303"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493"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Content</w:t>
            </w:r>
          </w:p>
        </w:tc>
        <w:tc>
          <w:tcPr>
            <w:tcW w:w="455"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Quantity</w:t>
            </w:r>
          </w:p>
        </w:tc>
        <w:tc>
          <w:tcPr>
            <w:tcW w:w="983"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Payment level in 2023 (VND)</w:t>
            </w:r>
          </w:p>
        </w:tc>
        <w:tc>
          <w:tcPr>
            <w:tcW w:w="765"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Percentage of total company salary fund (%)</w:t>
            </w:r>
          </w:p>
        </w:tc>
      </w:tr>
      <w:tr w:rsidR="00811671" w:rsidRPr="00D276B1" w:rsidTr="00D276B1">
        <w:tc>
          <w:tcPr>
            <w:tcW w:w="303"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2493"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company salary fund</w:t>
            </w:r>
          </w:p>
        </w:tc>
        <w:tc>
          <w:tcPr>
            <w:tcW w:w="455" w:type="pct"/>
            <w:shd w:val="clear" w:color="auto" w:fill="auto"/>
            <w:vAlign w:val="center"/>
          </w:tcPr>
          <w:p w:rsidR="00811671" w:rsidRPr="00D276B1" w:rsidRDefault="00811671" w:rsidP="00D276B1">
            <w:pPr>
              <w:spacing w:after="120" w:line="360" w:lineRule="auto"/>
              <w:rPr>
                <w:rFonts w:ascii="Arial" w:eastAsia="Arial" w:hAnsi="Arial" w:cs="Arial"/>
                <w:color w:val="010000"/>
                <w:sz w:val="20"/>
                <w:szCs w:val="20"/>
              </w:rPr>
            </w:pPr>
          </w:p>
        </w:tc>
        <w:tc>
          <w:tcPr>
            <w:tcW w:w="983"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37,803,090,591</w:t>
            </w:r>
          </w:p>
        </w:tc>
        <w:tc>
          <w:tcPr>
            <w:tcW w:w="765" w:type="pct"/>
            <w:shd w:val="clear" w:color="auto" w:fill="auto"/>
            <w:vAlign w:val="center"/>
          </w:tcPr>
          <w:p w:rsidR="00811671" w:rsidRPr="00D276B1" w:rsidRDefault="00811671" w:rsidP="00D276B1">
            <w:pPr>
              <w:spacing w:after="120" w:line="360" w:lineRule="auto"/>
              <w:jc w:val="center"/>
              <w:rPr>
                <w:rFonts w:ascii="Arial" w:eastAsia="Arial" w:hAnsi="Arial" w:cs="Arial"/>
                <w:color w:val="010000"/>
                <w:sz w:val="20"/>
                <w:szCs w:val="20"/>
              </w:rPr>
            </w:pPr>
          </w:p>
        </w:tc>
      </w:tr>
      <w:tr w:rsidR="00811671" w:rsidRPr="00D276B1" w:rsidTr="00D276B1">
        <w:tc>
          <w:tcPr>
            <w:tcW w:w="303"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lastRenderedPageBreak/>
              <w:t>2</w:t>
            </w:r>
          </w:p>
        </w:tc>
        <w:tc>
          <w:tcPr>
            <w:tcW w:w="2493"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Expenses of members of the Supervisory Board:</w:t>
            </w:r>
          </w:p>
        </w:tc>
        <w:tc>
          <w:tcPr>
            <w:tcW w:w="455" w:type="pct"/>
            <w:shd w:val="clear" w:color="auto" w:fill="auto"/>
            <w:vAlign w:val="center"/>
          </w:tcPr>
          <w:p w:rsidR="00811671" w:rsidRPr="00D276B1" w:rsidRDefault="00811671" w:rsidP="00D276B1">
            <w:pPr>
              <w:spacing w:after="120" w:line="360" w:lineRule="auto"/>
              <w:rPr>
                <w:rFonts w:ascii="Arial" w:eastAsia="Arial" w:hAnsi="Arial" w:cs="Arial"/>
                <w:color w:val="010000"/>
                <w:sz w:val="20"/>
                <w:szCs w:val="20"/>
              </w:rPr>
            </w:pPr>
          </w:p>
        </w:tc>
        <w:tc>
          <w:tcPr>
            <w:tcW w:w="983" w:type="pct"/>
            <w:shd w:val="clear" w:color="auto" w:fill="auto"/>
            <w:vAlign w:val="center"/>
          </w:tcPr>
          <w:p w:rsidR="00811671" w:rsidRPr="00D276B1" w:rsidRDefault="00811671" w:rsidP="00D276B1">
            <w:pPr>
              <w:spacing w:after="120" w:line="360" w:lineRule="auto"/>
              <w:jc w:val="center"/>
              <w:rPr>
                <w:rFonts w:ascii="Arial" w:eastAsia="Arial" w:hAnsi="Arial" w:cs="Arial"/>
                <w:color w:val="010000"/>
                <w:sz w:val="20"/>
                <w:szCs w:val="20"/>
              </w:rPr>
            </w:pPr>
          </w:p>
        </w:tc>
        <w:tc>
          <w:tcPr>
            <w:tcW w:w="765" w:type="pct"/>
            <w:shd w:val="clear" w:color="auto" w:fill="auto"/>
            <w:vAlign w:val="center"/>
          </w:tcPr>
          <w:p w:rsidR="00811671" w:rsidRPr="00D276B1" w:rsidRDefault="00811671" w:rsidP="00D276B1">
            <w:pPr>
              <w:spacing w:after="120" w:line="360" w:lineRule="auto"/>
              <w:jc w:val="center"/>
              <w:rPr>
                <w:rFonts w:ascii="Arial" w:eastAsia="Arial" w:hAnsi="Arial" w:cs="Arial"/>
                <w:color w:val="010000"/>
                <w:sz w:val="20"/>
                <w:szCs w:val="20"/>
              </w:rPr>
            </w:pPr>
          </w:p>
        </w:tc>
      </w:tr>
      <w:tr w:rsidR="00811671" w:rsidRPr="00D276B1" w:rsidTr="00D276B1">
        <w:tc>
          <w:tcPr>
            <w:tcW w:w="303" w:type="pct"/>
            <w:shd w:val="clear" w:color="auto" w:fill="auto"/>
            <w:vAlign w:val="center"/>
          </w:tcPr>
          <w:p w:rsidR="00811671" w:rsidRPr="00D276B1" w:rsidRDefault="00811671" w:rsidP="00D276B1">
            <w:pPr>
              <w:spacing w:after="120" w:line="360" w:lineRule="auto"/>
              <w:jc w:val="center"/>
              <w:rPr>
                <w:rFonts w:ascii="Arial" w:eastAsia="Arial" w:hAnsi="Arial" w:cs="Arial"/>
                <w:color w:val="010000"/>
                <w:sz w:val="20"/>
                <w:szCs w:val="20"/>
              </w:rPr>
            </w:pPr>
          </w:p>
        </w:tc>
        <w:tc>
          <w:tcPr>
            <w:tcW w:w="2493" w:type="pct"/>
            <w:shd w:val="clear" w:color="auto" w:fill="auto"/>
            <w:vAlign w:val="center"/>
          </w:tcPr>
          <w:p w:rsidR="00811671" w:rsidRPr="00D276B1" w:rsidRDefault="00D276B1" w:rsidP="00D276B1">
            <w:pPr>
              <w:pStyle w:val="ListParagraph"/>
              <w:numPr>
                <w:ilvl w:val="0"/>
                <w:numId w:val="7"/>
              </w:numPr>
              <w:pBdr>
                <w:top w:val="nil"/>
                <w:left w:val="nil"/>
                <w:bottom w:val="nil"/>
                <w:right w:val="nil"/>
                <w:between w:val="nil"/>
              </w:pBdr>
              <w:spacing w:after="120" w:line="360" w:lineRule="auto"/>
              <w:contextualSpacing w:val="0"/>
              <w:rPr>
                <w:rFonts w:ascii="Arial" w:eastAsia="Arial" w:hAnsi="Arial" w:cs="Arial"/>
                <w:color w:val="010000"/>
                <w:sz w:val="20"/>
                <w:szCs w:val="20"/>
              </w:rPr>
            </w:pPr>
            <w:r>
              <w:rPr>
                <w:rFonts w:ascii="Arial" w:hAnsi="Arial"/>
                <w:color w:val="010000"/>
                <w:sz w:val="20"/>
              </w:rPr>
              <w:t>Ms. Do Thi Thuy Nga - Chief</w:t>
            </w:r>
          </w:p>
        </w:tc>
        <w:tc>
          <w:tcPr>
            <w:tcW w:w="455"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983"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48,000,000</w:t>
            </w:r>
          </w:p>
        </w:tc>
        <w:tc>
          <w:tcPr>
            <w:tcW w:w="765"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0.13%</w:t>
            </w:r>
          </w:p>
        </w:tc>
      </w:tr>
      <w:tr w:rsidR="00811671" w:rsidRPr="00D276B1" w:rsidTr="00D276B1">
        <w:tc>
          <w:tcPr>
            <w:tcW w:w="303" w:type="pct"/>
            <w:shd w:val="clear" w:color="auto" w:fill="auto"/>
            <w:vAlign w:val="center"/>
          </w:tcPr>
          <w:p w:rsidR="00811671" w:rsidRPr="00D276B1" w:rsidRDefault="00811671" w:rsidP="00D276B1">
            <w:pPr>
              <w:spacing w:after="120" w:line="360" w:lineRule="auto"/>
              <w:jc w:val="center"/>
              <w:rPr>
                <w:rFonts w:ascii="Arial" w:eastAsia="Arial" w:hAnsi="Arial" w:cs="Arial"/>
                <w:color w:val="010000"/>
                <w:sz w:val="20"/>
                <w:szCs w:val="20"/>
              </w:rPr>
            </w:pPr>
          </w:p>
        </w:tc>
        <w:tc>
          <w:tcPr>
            <w:tcW w:w="2493" w:type="pct"/>
            <w:shd w:val="clear" w:color="auto" w:fill="auto"/>
            <w:vAlign w:val="center"/>
          </w:tcPr>
          <w:p w:rsidR="00811671" w:rsidRPr="00D276B1" w:rsidRDefault="00D276B1" w:rsidP="00D276B1">
            <w:pPr>
              <w:pStyle w:val="ListParagraph"/>
              <w:numPr>
                <w:ilvl w:val="0"/>
                <w:numId w:val="7"/>
              </w:numPr>
              <w:pBdr>
                <w:top w:val="nil"/>
                <w:left w:val="nil"/>
                <w:bottom w:val="nil"/>
                <w:right w:val="nil"/>
                <w:between w:val="nil"/>
              </w:pBdr>
              <w:spacing w:after="120" w:line="360" w:lineRule="auto"/>
              <w:contextualSpacing w:val="0"/>
              <w:rPr>
                <w:rFonts w:ascii="Arial" w:eastAsia="Arial" w:hAnsi="Arial" w:cs="Arial"/>
                <w:color w:val="010000"/>
                <w:sz w:val="20"/>
                <w:szCs w:val="20"/>
              </w:rPr>
            </w:pPr>
            <w:r>
              <w:rPr>
                <w:rFonts w:ascii="Arial" w:hAnsi="Arial"/>
                <w:color w:val="010000"/>
                <w:sz w:val="20"/>
              </w:rPr>
              <w:t>Ms. Vu Thi Hau - Member</w:t>
            </w:r>
          </w:p>
        </w:tc>
        <w:tc>
          <w:tcPr>
            <w:tcW w:w="455"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983"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18,000,000</w:t>
            </w:r>
          </w:p>
        </w:tc>
        <w:tc>
          <w:tcPr>
            <w:tcW w:w="765"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0.05%</w:t>
            </w:r>
          </w:p>
        </w:tc>
      </w:tr>
      <w:tr w:rsidR="00811671" w:rsidRPr="00D276B1" w:rsidTr="00D276B1">
        <w:tc>
          <w:tcPr>
            <w:tcW w:w="303" w:type="pct"/>
            <w:shd w:val="clear" w:color="auto" w:fill="auto"/>
            <w:vAlign w:val="center"/>
          </w:tcPr>
          <w:p w:rsidR="00811671" w:rsidRPr="00D276B1" w:rsidRDefault="00811671" w:rsidP="00D276B1">
            <w:pPr>
              <w:spacing w:after="120" w:line="360" w:lineRule="auto"/>
              <w:jc w:val="center"/>
              <w:rPr>
                <w:rFonts w:ascii="Arial" w:eastAsia="Arial" w:hAnsi="Arial" w:cs="Arial"/>
                <w:color w:val="010000"/>
                <w:sz w:val="20"/>
                <w:szCs w:val="20"/>
              </w:rPr>
            </w:pPr>
          </w:p>
        </w:tc>
        <w:tc>
          <w:tcPr>
            <w:tcW w:w="2493" w:type="pct"/>
            <w:shd w:val="clear" w:color="auto" w:fill="auto"/>
            <w:vAlign w:val="center"/>
          </w:tcPr>
          <w:p w:rsidR="00811671" w:rsidRPr="00D276B1" w:rsidRDefault="00D276B1" w:rsidP="00D276B1">
            <w:pPr>
              <w:pStyle w:val="ListParagraph"/>
              <w:numPr>
                <w:ilvl w:val="0"/>
                <w:numId w:val="7"/>
              </w:numPr>
              <w:pBdr>
                <w:top w:val="nil"/>
                <w:left w:val="nil"/>
                <w:bottom w:val="nil"/>
                <w:right w:val="nil"/>
                <w:between w:val="nil"/>
              </w:pBdr>
              <w:spacing w:after="120" w:line="360" w:lineRule="auto"/>
              <w:contextualSpacing w:val="0"/>
              <w:rPr>
                <w:rFonts w:ascii="Arial" w:eastAsia="Arial" w:hAnsi="Arial" w:cs="Arial"/>
                <w:color w:val="010000"/>
                <w:sz w:val="20"/>
                <w:szCs w:val="20"/>
              </w:rPr>
            </w:pPr>
            <w:r>
              <w:rPr>
                <w:rFonts w:ascii="Arial" w:hAnsi="Arial"/>
                <w:color w:val="010000"/>
                <w:sz w:val="20"/>
              </w:rPr>
              <w:t>Ms. Nguyen Thi Thuy - Member</w:t>
            </w:r>
          </w:p>
        </w:tc>
        <w:tc>
          <w:tcPr>
            <w:tcW w:w="455"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983"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18,000,000</w:t>
            </w:r>
          </w:p>
        </w:tc>
        <w:tc>
          <w:tcPr>
            <w:tcW w:w="765"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0.05%</w:t>
            </w:r>
          </w:p>
        </w:tc>
      </w:tr>
      <w:tr w:rsidR="00811671" w:rsidRPr="00D276B1" w:rsidTr="00D276B1">
        <w:tc>
          <w:tcPr>
            <w:tcW w:w="303"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2493" w:type="pct"/>
            <w:shd w:val="clear" w:color="auto" w:fill="auto"/>
            <w:vAlign w:val="center"/>
          </w:tcPr>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salary, remuneration and expenses of the Supervisory Board</w:t>
            </w:r>
          </w:p>
        </w:tc>
        <w:tc>
          <w:tcPr>
            <w:tcW w:w="455" w:type="pct"/>
            <w:shd w:val="clear" w:color="auto" w:fill="auto"/>
            <w:vAlign w:val="center"/>
          </w:tcPr>
          <w:p w:rsidR="00811671" w:rsidRPr="00D276B1" w:rsidRDefault="00811671" w:rsidP="00D276B1">
            <w:pPr>
              <w:spacing w:after="120" w:line="360" w:lineRule="auto"/>
              <w:rPr>
                <w:rFonts w:ascii="Arial" w:eastAsia="Arial" w:hAnsi="Arial" w:cs="Arial"/>
                <w:color w:val="010000"/>
                <w:sz w:val="20"/>
                <w:szCs w:val="20"/>
              </w:rPr>
            </w:pPr>
          </w:p>
        </w:tc>
        <w:tc>
          <w:tcPr>
            <w:tcW w:w="983"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84,000,000</w:t>
            </w:r>
          </w:p>
        </w:tc>
        <w:tc>
          <w:tcPr>
            <w:tcW w:w="765" w:type="pct"/>
            <w:shd w:val="clear" w:color="auto" w:fill="auto"/>
            <w:vAlign w:val="center"/>
          </w:tcPr>
          <w:p w:rsidR="00811671" w:rsidRPr="00D276B1" w:rsidRDefault="00D276B1" w:rsidP="00D276B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0.23%</w:t>
            </w:r>
          </w:p>
        </w:tc>
      </w:tr>
    </w:tbl>
    <w:p w:rsidR="00811671" w:rsidRPr="00D276B1" w:rsidRDefault="00D276B1" w:rsidP="00D276B1">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proposed salaries, remuneration and other expenses of the Board of Directors and the Supervisory Board for 2024 are: Remuneration of the Board of Directors (excluding the Chair of the Board of Directors) does not exceed 0.6%/year/Total Company salary fund; Reasonable salary, remuneration and other expenses of the Chair of the Board of Directors do not exceed 1%/Total Company salary fund; Remuneration of the Supervisory Board does not exceed 0.3%/year/Total Company salary fund.</w:t>
      </w:r>
    </w:p>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8. Approve other contents under the authority of the General Meeting of Shareholders: Supplement the business line in the field of fire prevention and fighting consulting services.</w:t>
      </w:r>
    </w:p>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General Meeting of Shareholders authorizes the Chair of the Board of Directors to organize and implement procedures for supplementing business registration and the charter in accordance with the provisions of law.</w:t>
      </w:r>
    </w:p>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9. Terms of enforcement</w:t>
      </w:r>
    </w:p>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This General Mandate takes effect from April 24, 2024.</w:t>
      </w:r>
    </w:p>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General Meeting of Shareholders unanimously authorizes the Board of Directors and the Supervisory Board to implement the spirit and content of the decisions stated in this General Mandate with the highest efficiency, ensuring the interests of shareholders, the Company, and in accordance with the provisions of law.</w:t>
      </w:r>
    </w:p>
    <w:p w:rsidR="00811671" w:rsidRPr="00D276B1" w:rsidRDefault="00D276B1" w:rsidP="00D276B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Board of Directors is responsible for reporting the situation and results of implementing the spirit of this General Mandate at the nearest General Meeting of Shareholders.</w:t>
      </w:r>
    </w:p>
    <w:sectPr w:rsidR="00811671" w:rsidRPr="00D276B1" w:rsidSect="00D276B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4664"/>
    <w:multiLevelType w:val="multilevel"/>
    <w:tmpl w:val="4A6688F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F262F63"/>
    <w:multiLevelType w:val="multilevel"/>
    <w:tmpl w:val="FF4C8EC6"/>
    <w:lvl w:ilvl="0">
      <w:start w:val="1"/>
      <w:numFmt w:val="decimal"/>
      <w:lvlText w:val="%1"/>
      <w:lvlJc w:val="left"/>
      <w:pPr>
        <w:ind w:left="360" w:hanging="360"/>
      </w:pPr>
      <w:rPr>
        <w:b w:val="0"/>
        <w:i w:val="0"/>
        <w:sz w:val="20"/>
      </w:rPr>
    </w:lvl>
    <w:lvl w:ilvl="1">
      <w:start w:val="2"/>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1557DF3"/>
    <w:multiLevelType w:val="multilevel"/>
    <w:tmpl w:val="6150AF9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15E4070"/>
    <w:multiLevelType w:val="multilevel"/>
    <w:tmpl w:val="88ACD5A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F5766BF"/>
    <w:multiLevelType w:val="multilevel"/>
    <w:tmpl w:val="5284FD1C"/>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E15602"/>
    <w:multiLevelType w:val="multilevel"/>
    <w:tmpl w:val="C06C778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3205B1A"/>
    <w:multiLevelType w:val="hybridMultilevel"/>
    <w:tmpl w:val="89424F88"/>
    <w:lvl w:ilvl="0" w:tplc="36A85D7A">
      <w:start w:val="1"/>
      <w:numFmt w:val="bullet"/>
      <w:lvlText w:val="*"/>
      <w:lvlJc w:val="left"/>
      <w:pPr>
        <w:ind w:left="720" w:hanging="360"/>
      </w:pPr>
      <w:rPr>
        <w:rFonts w:ascii="Arial" w:hAnsi="Arial" w:hint="default"/>
        <w:b w:val="0"/>
        <w:i w:val="0"/>
        <w:sz w:val="20"/>
      </w:rPr>
    </w:lvl>
    <w:lvl w:ilvl="1" w:tplc="7A629516" w:tentative="1">
      <w:start w:val="1"/>
      <w:numFmt w:val="bullet"/>
      <w:lvlText w:val="o"/>
      <w:lvlJc w:val="left"/>
      <w:pPr>
        <w:ind w:left="1440" w:hanging="360"/>
      </w:pPr>
      <w:rPr>
        <w:rFonts w:ascii="Courier New" w:hAnsi="Courier New" w:cs="Courier New" w:hint="default"/>
        <w:b w:val="0"/>
        <w:i w:val="0"/>
        <w:sz w:val="20"/>
      </w:rPr>
    </w:lvl>
    <w:lvl w:ilvl="2" w:tplc="95A67662"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C53296"/>
    <w:multiLevelType w:val="multilevel"/>
    <w:tmpl w:val="A7CA9054"/>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4C4265"/>
    <w:multiLevelType w:val="multilevel"/>
    <w:tmpl w:val="D0A250E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E8A583B"/>
    <w:multiLevelType w:val="multilevel"/>
    <w:tmpl w:val="038C4FDE"/>
    <w:lvl w:ilvl="0">
      <w:start w:val="1"/>
      <w:numFmt w:val="decimal"/>
      <w:lvlText w:val="%1."/>
      <w:lvlJc w:val="left"/>
      <w:pPr>
        <w:ind w:left="720" w:hanging="360"/>
      </w:pPr>
      <w:rPr>
        <w:b w:val="0"/>
        <w:i w:val="0"/>
        <w:sz w:val="20"/>
      </w:rPr>
    </w:lvl>
    <w:lvl w:ilvl="1">
      <w:start w:val="1"/>
      <w:numFmt w:val="decimal"/>
      <w:lvlText w:val="%1.%2."/>
      <w:lvlJc w:val="left"/>
      <w:pPr>
        <w:ind w:left="750" w:hanging="39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3"/>
  </w:num>
  <w:num w:numId="2">
    <w:abstractNumId w:val="5"/>
  </w:num>
  <w:num w:numId="3">
    <w:abstractNumId w:val="7"/>
  </w:num>
  <w:num w:numId="4">
    <w:abstractNumId w:val="4"/>
  </w:num>
  <w:num w:numId="5">
    <w:abstractNumId w:val="9"/>
  </w:num>
  <w:num w:numId="6">
    <w:abstractNumId w:val="1"/>
  </w:num>
  <w:num w:numId="7">
    <w:abstractNumId w:val="0"/>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71"/>
    <w:rsid w:val="002B69E3"/>
    <w:rsid w:val="002B7015"/>
    <w:rsid w:val="00811671"/>
    <w:rsid w:val="00D27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28ACD8-51A5-435A-9979-0C7B0CE3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9"/>
      <w:szCs w:val="19"/>
      <w:u w:val="none"/>
      <w:shd w:val="clear" w:color="auto" w:fill="auto"/>
    </w:rPr>
  </w:style>
  <w:style w:type="paragraph" w:customStyle="1" w:styleId="Heading11">
    <w:name w:val="Heading #1"/>
    <w:basedOn w:val="Normal"/>
    <w:link w:val="Heading10"/>
    <w:pPr>
      <w:spacing w:line="257" w:lineRule="auto"/>
      <w:jc w:val="center"/>
      <w:outlineLvl w:val="0"/>
    </w:pPr>
    <w:rPr>
      <w:rFonts w:ascii="Times New Roman" w:eastAsia="Times New Roman" w:hAnsi="Times New Roman" w:cs="Times New Roman"/>
      <w:b/>
      <w:bCs/>
      <w:sz w:val="26"/>
      <w:szCs w:val="26"/>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rPr>
  </w:style>
  <w:style w:type="paragraph" w:customStyle="1" w:styleId="Other0">
    <w:name w:val="Other"/>
    <w:basedOn w:val="Normal"/>
    <w:link w:val="Other"/>
    <w:pPr>
      <w:spacing w:line="276" w:lineRule="auto"/>
      <w:ind w:firstLine="400"/>
    </w:pPr>
    <w:rPr>
      <w:rFonts w:ascii="Times New Roman" w:eastAsia="Times New Roman" w:hAnsi="Times New Roman" w:cs="Times New Roman"/>
    </w:rPr>
  </w:style>
  <w:style w:type="paragraph" w:customStyle="1" w:styleId="Tablecaption0">
    <w:name w:val="Table caption"/>
    <w:basedOn w:val="Normal"/>
    <w:link w:val="Tablecaption"/>
    <w:pPr>
      <w:spacing w:line="252" w:lineRule="auto"/>
      <w:ind w:firstLine="540"/>
    </w:pPr>
    <w:rPr>
      <w:rFonts w:ascii="Times New Roman" w:eastAsia="Times New Roman" w:hAnsi="Times New Roman" w:cs="Times New Roman"/>
    </w:rPr>
  </w:style>
  <w:style w:type="paragraph" w:customStyle="1" w:styleId="Bodytext20">
    <w:name w:val="Body text (2)"/>
    <w:basedOn w:val="Normal"/>
    <w:link w:val="Bodytext2"/>
    <w:pPr>
      <w:ind w:firstLine="900"/>
    </w:pPr>
    <w:rPr>
      <w:rFonts w:ascii="Times New Roman" w:eastAsia="Times New Roman" w:hAnsi="Times New Roman" w:cs="Times New Roman"/>
      <w:sz w:val="22"/>
      <w:szCs w:val="22"/>
    </w:rPr>
  </w:style>
  <w:style w:type="paragraph" w:customStyle="1" w:styleId="Bodytext30">
    <w:name w:val="Body text (3)"/>
    <w:basedOn w:val="Normal"/>
    <w:link w:val="Bodytext3"/>
    <w:pPr>
      <w:spacing w:line="300" w:lineRule="auto"/>
      <w:ind w:left="4500"/>
    </w:pPr>
    <w:rPr>
      <w:rFonts w:ascii="Arial" w:eastAsia="Arial" w:hAnsi="Arial" w:cs="Arial"/>
      <w:sz w:val="19"/>
      <w:szCs w:val="19"/>
    </w:rPr>
  </w:style>
  <w:style w:type="character" w:styleId="Hyperlink">
    <w:name w:val="Hyperlink"/>
    <w:basedOn w:val="DefaultParagraphFont"/>
    <w:uiPriority w:val="99"/>
    <w:unhideWhenUsed/>
    <w:rsid w:val="00DA2EC2"/>
    <w:rPr>
      <w:color w:val="0563C1" w:themeColor="hyperlink"/>
      <w:u w:val="single"/>
    </w:rPr>
  </w:style>
  <w:style w:type="character" w:customStyle="1" w:styleId="UnresolvedMention">
    <w:name w:val="Unresolved Mention"/>
    <w:basedOn w:val="DefaultParagraphFont"/>
    <w:uiPriority w:val="99"/>
    <w:semiHidden/>
    <w:unhideWhenUsed/>
    <w:rsid w:val="00DA2EC2"/>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2B7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wde+MzhYYHLjGHXAxasuRkhPIg==">CgMxLjA4AHIhMThIc0IwSEVvR1Rza0hJeDlCV2lxck5jdkcwb0FhWE5Y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927</Words>
  <Characters>5284</Characters>
  <Application>Microsoft Office Word</Application>
  <DocSecurity>0</DocSecurity>
  <Lines>44</Lines>
  <Paragraphs>12</Paragraphs>
  <ScaleCrop>false</ScaleCrop>
  <Company>Microsoft</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Bich Thuy</cp:lastModifiedBy>
  <cp:revision>4</cp:revision>
  <dcterms:created xsi:type="dcterms:W3CDTF">2024-05-07T06:51:00Z</dcterms:created>
  <dcterms:modified xsi:type="dcterms:W3CDTF">2024-05-08T07:37:00Z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40a5f268a3f0bdd8d5434baa8885b3449b6a320b91bb33ea8196672f8ec96eca</vt:lpwstr>
  </property>
</Properties>
</file>