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24A1" w:rsidRPr="00705F3C" w:rsidRDefault="00FA00CE" w:rsidP="00233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05F3C">
        <w:rPr>
          <w:rFonts w:ascii="Arial" w:hAnsi="Arial" w:cs="Arial"/>
          <w:b/>
          <w:color w:val="010000"/>
          <w:sz w:val="20"/>
        </w:rPr>
        <w:t>BVL: Board Resolution</w:t>
      </w:r>
    </w:p>
    <w:p w14:paraId="00000002" w14:textId="1EDDECB2" w:rsidR="00F424A1" w:rsidRPr="00705F3C" w:rsidRDefault="00FA00CE" w:rsidP="00233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On June 5, 2024, BV Land Joint Stock Company announced Resolution No. 17/2024/NQ/HDQT-BVL on the additional capital contribution to the New Urban Area project in the </w:t>
      </w:r>
      <w:r w:rsidR="00045D1D" w:rsidRPr="00705F3C">
        <w:rPr>
          <w:rFonts w:ascii="Arial" w:hAnsi="Arial" w:cs="Arial"/>
          <w:color w:val="010000"/>
          <w:sz w:val="20"/>
        </w:rPr>
        <w:t>W</w:t>
      </w:r>
      <w:r w:rsidRPr="00705F3C">
        <w:rPr>
          <w:rFonts w:ascii="Arial" w:hAnsi="Arial" w:cs="Arial"/>
          <w:color w:val="010000"/>
          <w:sz w:val="20"/>
        </w:rPr>
        <w:t xml:space="preserve">est of </w:t>
      </w:r>
      <w:proofErr w:type="spellStart"/>
      <w:r w:rsidRPr="00705F3C">
        <w:rPr>
          <w:rFonts w:ascii="Arial" w:hAnsi="Arial" w:cs="Arial"/>
          <w:color w:val="010000"/>
          <w:sz w:val="20"/>
        </w:rPr>
        <w:t>Dinh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Tri and </w:t>
      </w:r>
      <w:r w:rsidR="00915F36" w:rsidRPr="00705F3C">
        <w:rPr>
          <w:rFonts w:ascii="Arial" w:hAnsi="Arial" w:cs="Arial"/>
          <w:color w:val="010000"/>
          <w:sz w:val="20"/>
        </w:rPr>
        <w:t>granting a loan to</w:t>
      </w:r>
      <w:r w:rsidRPr="00705F3C">
        <w:rPr>
          <w:rFonts w:ascii="Arial" w:hAnsi="Arial" w:cs="Arial"/>
          <w:color w:val="010000"/>
          <w:sz w:val="20"/>
        </w:rPr>
        <w:t xml:space="preserve"> Areca Vietnam Investment &amp; Services Joint Stock Company as follows:</w:t>
      </w:r>
    </w:p>
    <w:p w14:paraId="00000003" w14:textId="3DBD2309" w:rsidR="00F424A1" w:rsidRPr="00705F3C" w:rsidRDefault="00FA00CE" w:rsidP="00233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‎‎Article 1. Approve the contents of Proposal No. 17/2024/</w:t>
      </w:r>
      <w:proofErr w:type="spellStart"/>
      <w:r w:rsidRPr="00705F3C">
        <w:rPr>
          <w:rFonts w:ascii="Arial" w:hAnsi="Arial" w:cs="Arial"/>
          <w:color w:val="010000"/>
          <w:sz w:val="20"/>
        </w:rPr>
        <w:t>TTr</w:t>
      </w:r>
      <w:proofErr w:type="spellEnd"/>
      <w:r w:rsidRPr="00705F3C">
        <w:rPr>
          <w:rFonts w:ascii="Arial" w:hAnsi="Arial" w:cs="Arial"/>
          <w:color w:val="010000"/>
          <w:sz w:val="20"/>
        </w:rPr>
        <w:t>/TGD-BVL dated June 3, 2024</w:t>
      </w:r>
      <w:r w:rsidR="00233896">
        <w:rPr>
          <w:rFonts w:ascii="Arial" w:hAnsi="Arial" w:cs="Arial"/>
          <w:color w:val="010000"/>
          <w:sz w:val="20"/>
        </w:rPr>
        <w:t>,</w:t>
      </w:r>
      <w:r w:rsidRPr="00705F3C">
        <w:rPr>
          <w:rFonts w:ascii="Arial" w:hAnsi="Arial" w:cs="Arial"/>
          <w:color w:val="010000"/>
          <w:sz w:val="20"/>
        </w:rPr>
        <w:t xml:space="preserve"> on the additional capital contribution to the New Urban Area project in the </w:t>
      </w:r>
      <w:r w:rsidR="00915F36" w:rsidRPr="00705F3C">
        <w:rPr>
          <w:rFonts w:ascii="Arial" w:hAnsi="Arial" w:cs="Arial"/>
          <w:color w:val="010000"/>
          <w:sz w:val="20"/>
        </w:rPr>
        <w:t>W</w:t>
      </w:r>
      <w:r w:rsidRPr="00705F3C">
        <w:rPr>
          <w:rFonts w:ascii="Arial" w:hAnsi="Arial" w:cs="Arial"/>
          <w:color w:val="010000"/>
          <w:sz w:val="20"/>
        </w:rPr>
        <w:t xml:space="preserve">est of </w:t>
      </w:r>
      <w:proofErr w:type="spellStart"/>
      <w:r w:rsidRPr="00705F3C">
        <w:rPr>
          <w:rFonts w:ascii="Arial" w:hAnsi="Arial" w:cs="Arial"/>
          <w:color w:val="010000"/>
          <w:sz w:val="20"/>
        </w:rPr>
        <w:t>Dinh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Tri and </w:t>
      </w:r>
      <w:r w:rsidR="00915F36" w:rsidRPr="00705F3C">
        <w:rPr>
          <w:rFonts w:ascii="Arial" w:hAnsi="Arial" w:cs="Arial"/>
          <w:color w:val="010000"/>
          <w:sz w:val="20"/>
        </w:rPr>
        <w:t>granting a loan to Areca Vietnam Investment &amp; Services Joint Stock Company</w:t>
      </w:r>
      <w:r w:rsidRPr="00705F3C">
        <w:rPr>
          <w:rFonts w:ascii="Arial" w:hAnsi="Arial" w:cs="Arial"/>
          <w:color w:val="010000"/>
          <w:sz w:val="20"/>
        </w:rPr>
        <w:t>. Specifically:</w:t>
      </w:r>
    </w:p>
    <w:p w14:paraId="00000004" w14:textId="2B058447" w:rsidR="00F424A1" w:rsidRPr="00705F3C" w:rsidRDefault="00FA00CE" w:rsidP="0023389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Approve the additional capital contribution of the Company in the </w:t>
      </w:r>
      <w:r w:rsidR="00045D1D" w:rsidRPr="00705F3C">
        <w:rPr>
          <w:rFonts w:ascii="Arial" w:hAnsi="Arial" w:cs="Arial"/>
          <w:color w:val="010000"/>
          <w:sz w:val="20"/>
        </w:rPr>
        <w:t>J</w:t>
      </w:r>
      <w:r w:rsidRPr="00705F3C">
        <w:rPr>
          <w:rFonts w:ascii="Arial" w:hAnsi="Arial" w:cs="Arial"/>
          <w:color w:val="010000"/>
          <w:sz w:val="20"/>
        </w:rPr>
        <w:t xml:space="preserve">oint </w:t>
      </w:r>
      <w:r w:rsidR="00045D1D" w:rsidRPr="00705F3C">
        <w:rPr>
          <w:rFonts w:ascii="Arial" w:hAnsi="Arial" w:cs="Arial"/>
          <w:color w:val="010000"/>
          <w:sz w:val="20"/>
        </w:rPr>
        <w:t>v</w:t>
      </w:r>
      <w:r w:rsidRPr="00705F3C">
        <w:rPr>
          <w:rFonts w:ascii="Arial" w:hAnsi="Arial" w:cs="Arial"/>
          <w:color w:val="010000"/>
          <w:sz w:val="20"/>
        </w:rPr>
        <w:t xml:space="preserve">entures of investors for the New Urban Area project in the </w:t>
      </w:r>
      <w:r w:rsidR="00045D1D" w:rsidRPr="00705F3C">
        <w:rPr>
          <w:rFonts w:ascii="Arial" w:hAnsi="Arial" w:cs="Arial"/>
          <w:color w:val="010000"/>
          <w:sz w:val="20"/>
        </w:rPr>
        <w:t>W</w:t>
      </w:r>
      <w:r w:rsidRPr="00705F3C">
        <w:rPr>
          <w:rFonts w:ascii="Arial" w:hAnsi="Arial" w:cs="Arial"/>
          <w:color w:val="010000"/>
          <w:sz w:val="20"/>
        </w:rPr>
        <w:t xml:space="preserve">est of </w:t>
      </w:r>
      <w:proofErr w:type="spellStart"/>
      <w:r w:rsidRPr="00705F3C">
        <w:rPr>
          <w:rFonts w:ascii="Arial" w:hAnsi="Arial" w:cs="Arial"/>
          <w:color w:val="010000"/>
          <w:sz w:val="20"/>
        </w:rPr>
        <w:t>Dinh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Tri, </w:t>
      </w:r>
      <w:proofErr w:type="spellStart"/>
      <w:proofErr w:type="gramStart"/>
      <w:r w:rsidRPr="00705F3C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705F3C">
        <w:rPr>
          <w:rFonts w:ascii="Arial" w:hAnsi="Arial" w:cs="Arial"/>
          <w:color w:val="010000"/>
          <w:sz w:val="20"/>
        </w:rPr>
        <w:t xml:space="preserve"> Giang City to implement the project. Details:</w:t>
      </w:r>
    </w:p>
    <w:p w14:paraId="00000005" w14:textId="498F32FF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Project name: The New Urban Area project in the </w:t>
      </w:r>
      <w:r w:rsidR="00045D1D" w:rsidRPr="00705F3C">
        <w:rPr>
          <w:rFonts w:ascii="Arial" w:hAnsi="Arial" w:cs="Arial"/>
          <w:color w:val="010000"/>
          <w:sz w:val="20"/>
        </w:rPr>
        <w:t>W</w:t>
      </w:r>
      <w:r w:rsidRPr="00705F3C">
        <w:rPr>
          <w:rFonts w:ascii="Arial" w:hAnsi="Arial" w:cs="Arial"/>
          <w:color w:val="010000"/>
          <w:sz w:val="20"/>
        </w:rPr>
        <w:t xml:space="preserve">est of </w:t>
      </w:r>
      <w:proofErr w:type="spellStart"/>
      <w:r w:rsidRPr="00705F3C">
        <w:rPr>
          <w:rFonts w:ascii="Arial" w:hAnsi="Arial" w:cs="Arial"/>
          <w:color w:val="010000"/>
          <w:sz w:val="20"/>
        </w:rPr>
        <w:t>Dinh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Tri, </w:t>
      </w:r>
      <w:proofErr w:type="spellStart"/>
      <w:r w:rsidRPr="00705F3C">
        <w:rPr>
          <w:rFonts w:ascii="Arial" w:hAnsi="Arial" w:cs="Arial"/>
          <w:color w:val="010000"/>
          <w:sz w:val="20"/>
        </w:rPr>
        <w:t>Bac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Giang City</w:t>
      </w:r>
    </w:p>
    <w:p w14:paraId="00000006" w14:textId="417C42E8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Investor: Joint venture of investors include:</w:t>
      </w:r>
      <w:r w:rsidR="00867444" w:rsidRPr="00705F3C">
        <w:rPr>
          <w:rFonts w:ascii="Arial" w:hAnsi="Arial" w:cs="Arial"/>
          <w:color w:val="010000"/>
          <w:sz w:val="20"/>
        </w:rPr>
        <w:t xml:space="preserve"> </w:t>
      </w:r>
      <w:r w:rsidRPr="00705F3C">
        <w:rPr>
          <w:rFonts w:ascii="Arial" w:hAnsi="Arial" w:cs="Arial"/>
          <w:color w:val="010000"/>
          <w:sz w:val="20"/>
        </w:rPr>
        <w:t>Areca Vietnam Investment &amp; Services Joint Stock Company, Bach Viet Group Joint Stock Company, BV Land Joint Stock Company, TMG Infrastructure Development Joint Stock Company</w:t>
      </w:r>
    </w:p>
    <w:p w14:paraId="00000007" w14:textId="70287313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Total contributed capital under the Joint </w:t>
      </w:r>
      <w:r w:rsidR="00045D1D" w:rsidRPr="00705F3C">
        <w:rPr>
          <w:rFonts w:ascii="Arial" w:hAnsi="Arial" w:cs="Arial"/>
          <w:color w:val="010000"/>
          <w:sz w:val="20"/>
        </w:rPr>
        <w:t>v</w:t>
      </w:r>
      <w:r w:rsidRPr="00705F3C">
        <w:rPr>
          <w:rFonts w:ascii="Arial" w:hAnsi="Arial" w:cs="Arial"/>
          <w:color w:val="010000"/>
          <w:sz w:val="20"/>
        </w:rPr>
        <w:t xml:space="preserve">enture </w:t>
      </w:r>
      <w:r w:rsidR="00045D1D" w:rsidRPr="00705F3C">
        <w:rPr>
          <w:rFonts w:ascii="Arial" w:hAnsi="Arial" w:cs="Arial"/>
          <w:color w:val="010000"/>
          <w:sz w:val="20"/>
        </w:rPr>
        <w:t>A</w:t>
      </w:r>
      <w:r w:rsidRPr="00705F3C">
        <w:rPr>
          <w:rFonts w:ascii="Arial" w:hAnsi="Arial" w:cs="Arial"/>
          <w:color w:val="010000"/>
          <w:sz w:val="20"/>
        </w:rPr>
        <w:t>greement</w:t>
      </w:r>
      <w:r w:rsidR="00045D1D" w:rsidRPr="00705F3C">
        <w:rPr>
          <w:rFonts w:ascii="Arial" w:hAnsi="Arial" w:cs="Arial"/>
          <w:color w:val="010000"/>
          <w:sz w:val="20"/>
        </w:rPr>
        <w:t>:</w:t>
      </w:r>
      <w:r w:rsidRPr="00705F3C">
        <w:rPr>
          <w:rFonts w:ascii="Arial" w:hAnsi="Arial" w:cs="Arial"/>
          <w:color w:val="010000"/>
          <w:sz w:val="20"/>
        </w:rPr>
        <w:t xml:space="preserve"> VND 110 billion</w:t>
      </w:r>
      <w:r w:rsidR="00045D1D" w:rsidRPr="00705F3C">
        <w:rPr>
          <w:rFonts w:ascii="Arial" w:hAnsi="Arial" w:cs="Arial"/>
          <w:color w:val="010000"/>
          <w:sz w:val="20"/>
        </w:rPr>
        <w:t>.</w:t>
      </w:r>
      <w:r w:rsidRPr="00705F3C">
        <w:rPr>
          <w:rFonts w:ascii="Arial" w:hAnsi="Arial" w:cs="Arial"/>
          <w:color w:val="010000"/>
          <w:sz w:val="20"/>
        </w:rPr>
        <w:t xml:space="preserve"> In which, </w:t>
      </w:r>
      <w:r w:rsidR="00045D1D" w:rsidRPr="00705F3C">
        <w:rPr>
          <w:rFonts w:ascii="Arial" w:hAnsi="Arial" w:cs="Arial"/>
          <w:color w:val="010000"/>
          <w:sz w:val="20"/>
        </w:rPr>
        <w:t>BV Land Joint Stock Company</w:t>
      </w:r>
      <w:r w:rsidRPr="00705F3C">
        <w:rPr>
          <w:rFonts w:ascii="Arial" w:hAnsi="Arial" w:cs="Arial"/>
          <w:color w:val="010000"/>
          <w:sz w:val="20"/>
        </w:rPr>
        <w:t xml:space="preserve"> contributed VND 34.1 billion, equivalent to 31% of the total capital contribution </w:t>
      </w:r>
      <w:proofErr w:type="gramStart"/>
      <w:r w:rsidRPr="00705F3C">
        <w:rPr>
          <w:rFonts w:ascii="Arial" w:hAnsi="Arial" w:cs="Arial"/>
          <w:color w:val="010000"/>
          <w:sz w:val="20"/>
        </w:rPr>
        <w:t>of</w:t>
      </w:r>
      <w:proofErr w:type="gramEnd"/>
      <w:r w:rsidRPr="00705F3C">
        <w:rPr>
          <w:rFonts w:ascii="Arial" w:hAnsi="Arial" w:cs="Arial"/>
          <w:color w:val="010000"/>
          <w:sz w:val="20"/>
        </w:rPr>
        <w:t xml:space="preserve"> the </w:t>
      </w:r>
      <w:r w:rsidR="00045D1D" w:rsidRPr="00705F3C">
        <w:rPr>
          <w:rFonts w:ascii="Arial" w:hAnsi="Arial" w:cs="Arial"/>
          <w:color w:val="010000"/>
          <w:sz w:val="20"/>
        </w:rPr>
        <w:t>J</w:t>
      </w:r>
      <w:r w:rsidRPr="00705F3C">
        <w:rPr>
          <w:rFonts w:ascii="Arial" w:hAnsi="Arial" w:cs="Arial"/>
          <w:color w:val="010000"/>
          <w:sz w:val="20"/>
        </w:rPr>
        <w:t>oint venture.</w:t>
      </w:r>
    </w:p>
    <w:p w14:paraId="00000008" w14:textId="00F504E2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Total additional capital contribution:</w:t>
      </w:r>
      <w:r w:rsidR="00867444" w:rsidRPr="00705F3C">
        <w:rPr>
          <w:rFonts w:ascii="Arial" w:hAnsi="Arial" w:cs="Arial"/>
          <w:color w:val="010000"/>
          <w:sz w:val="20"/>
        </w:rPr>
        <w:t xml:space="preserve"> </w:t>
      </w:r>
      <w:r w:rsidRPr="00705F3C">
        <w:rPr>
          <w:rFonts w:ascii="Arial" w:hAnsi="Arial" w:cs="Arial"/>
          <w:color w:val="010000"/>
          <w:sz w:val="20"/>
        </w:rPr>
        <w:t>VND 120 billion</w:t>
      </w:r>
      <w:r w:rsidR="00045D1D" w:rsidRPr="00705F3C">
        <w:rPr>
          <w:rFonts w:ascii="Arial" w:hAnsi="Arial" w:cs="Arial"/>
          <w:color w:val="010000"/>
          <w:sz w:val="20"/>
        </w:rPr>
        <w:t>.</w:t>
      </w:r>
      <w:r w:rsidRPr="00705F3C">
        <w:rPr>
          <w:rFonts w:ascii="Arial" w:hAnsi="Arial" w:cs="Arial"/>
          <w:color w:val="010000"/>
          <w:sz w:val="20"/>
        </w:rPr>
        <w:t xml:space="preserve"> In which, </w:t>
      </w:r>
      <w:r w:rsidR="00045D1D" w:rsidRPr="00705F3C">
        <w:rPr>
          <w:rFonts w:ascii="Arial" w:hAnsi="Arial" w:cs="Arial"/>
          <w:color w:val="010000"/>
          <w:sz w:val="20"/>
        </w:rPr>
        <w:t>BV Land Joint Stock Company</w:t>
      </w:r>
      <w:r w:rsidRPr="00705F3C">
        <w:rPr>
          <w:rFonts w:ascii="Arial" w:hAnsi="Arial" w:cs="Arial"/>
          <w:color w:val="010000"/>
          <w:sz w:val="20"/>
        </w:rPr>
        <w:t xml:space="preserve"> contributed an additional VND 37.2 billion.</w:t>
      </w:r>
    </w:p>
    <w:p w14:paraId="00000009" w14:textId="7EDD05DF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Total capital contribution of the </w:t>
      </w:r>
      <w:r w:rsidR="00045D1D" w:rsidRPr="00705F3C">
        <w:rPr>
          <w:rFonts w:ascii="Arial" w:hAnsi="Arial" w:cs="Arial"/>
          <w:color w:val="010000"/>
          <w:sz w:val="20"/>
        </w:rPr>
        <w:t>J</w:t>
      </w:r>
      <w:r w:rsidRPr="00705F3C">
        <w:rPr>
          <w:rFonts w:ascii="Arial" w:hAnsi="Arial" w:cs="Arial"/>
          <w:color w:val="010000"/>
          <w:sz w:val="20"/>
        </w:rPr>
        <w:t>oint venture after the increase: VND 230 billion</w:t>
      </w:r>
      <w:r w:rsidR="00045D1D" w:rsidRPr="00705F3C">
        <w:rPr>
          <w:rFonts w:ascii="Arial" w:hAnsi="Arial" w:cs="Arial"/>
          <w:color w:val="010000"/>
          <w:sz w:val="20"/>
        </w:rPr>
        <w:t>.</w:t>
      </w:r>
      <w:r w:rsidRPr="00705F3C">
        <w:rPr>
          <w:rFonts w:ascii="Arial" w:hAnsi="Arial" w:cs="Arial"/>
          <w:color w:val="010000"/>
          <w:sz w:val="20"/>
        </w:rPr>
        <w:t xml:space="preserve"> In which, </w:t>
      </w:r>
      <w:r w:rsidR="00045D1D" w:rsidRPr="00705F3C">
        <w:rPr>
          <w:rFonts w:ascii="Arial" w:hAnsi="Arial" w:cs="Arial"/>
          <w:color w:val="010000"/>
          <w:sz w:val="20"/>
        </w:rPr>
        <w:t>BV Land Joint Stock Company contributed</w:t>
      </w:r>
      <w:r w:rsidRPr="00705F3C">
        <w:rPr>
          <w:rFonts w:ascii="Arial" w:hAnsi="Arial" w:cs="Arial"/>
          <w:color w:val="010000"/>
          <w:sz w:val="20"/>
        </w:rPr>
        <w:t xml:space="preserve"> VND 71.3 billion, equivalent to 31% of the total capital contribution of the </w:t>
      </w:r>
      <w:r w:rsidR="00045D1D" w:rsidRPr="00705F3C">
        <w:rPr>
          <w:rFonts w:ascii="Arial" w:hAnsi="Arial" w:cs="Arial"/>
          <w:color w:val="010000"/>
          <w:sz w:val="20"/>
        </w:rPr>
        <w:t>J</w:t>
      </w:r>
      <w:r w:rsidRPr="00705F3C">
        <w:rPr>
          <w:rFonts w:ascii="Arial" w:hAnsi="Arial" w:cs="Arial"/>
          <w:color w:val="010000"/>
          <w:sz w:val="20"/>
        </w:rPr>
        <w:t>oint venture.</w:t>
      </w:r>
    </w:p>
    <w:p w14:paraId="0000000A" w14:textId="491C38D9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Purpose of increasing capital: increase owners’ equity to serve project implementation</w:t>
      </w:r>
      <w:r w:rsidR="00401DEB">
        <w:rPr>
          <w:rFonts w:ascii="Arial" w:hAnsi="Arial" w:cs="Arial"/>
          <w:color w:val="010000"/>
          <w:sz w:val="20"/>
        </w:rPr>
        <w:t xml:space="preserve">. </w:t>
      </w:r>
    </w:p>
    <w:p w14:paraId="0000000B" w14:textId="43962D93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Implementation and organization: The Board of Directors assigns and authorizes the General Manager of the Company to organize the implementation of capital contribution to the </w:t>
      </w:r>
      <w:r w:rsidR="00BF52B7" w:rsidRPr="00705F3C">
        <w:rPr>
          <w:rFonts w:ascii="Arial" w:hAnsi="Arial" w:cs="Arial"/>
          <w:color w:val="010000"/>
          <w:sz w:val="20"/>
        </w:rPr>
        <w:t>J</w:t>
      </w:r>
      <w:r w:rsidRPr="00705F3C">
        <w:rPr>
          <w:rFonts w:ascii="Arial" w:hAnsi="Arial" w:cs="Arial"/>
          <w:color w:val="010000"/>
          <w:sz w:val="20"/>
        </w:rPr>
        <w:t xml:space="preserve">oint venture </w:t>
      </w:r>
      <w:r w:rsidR="00546A57">
        <w:rPr>
          <w:rFonts w:ascii="Arial" w:hAnsi="Arial" w:cs="Arial"/>
          <w:color w:val="010000"/>
          <w:sz w:val="20"/>
        </w:rPr>
        <w:t>following</w:t>
      </w:r>
      <w:r w:rsidRPr="00705F3C">
        <w:rPr>
          <w:rFonts w:ascii="Arial" w:hAnsi="Arial" w:cs="Arial"/>
          <w:color w:val="010000"/>
          <w:sz w:val="20"/>
        </w:rPr>
        <w:t xml:space="preserve"> regulations.</w:t>
      </w:r>
    </w:p>
    <w:p w14:paraId="0000000C" w14:textId="555EF4BF" w:rsidR="00F424A1" w:rsidRPr="00705F3C" w:rsidRDefault="00FA00CE" w:rsidP="00233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99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 xml:space="preserve">Approve the policy of lending to Areca Vietnam Investment &amp; Services Joint Stock Company to contribute additional capital to the New Urban Area Project in the </w:t>
      </w:r>
      <w:r w:rsidR="00BF52B7" w:rsidRPr="00705F3C">
        <w:rPr>
          <w:rFonts w:ascii="Arial" w:hAnsi="Arial" w:cs="Arial"/>
          <w:color w:val="010000"/>
          <w:sz w:val="20"/>
        </w:rPr>
        <w:t>W</w:t>
      </w:r>
      <w:r w:rsidRPr="00705F3C">
        <w:rPr>
          <w:rFonts w:ascii="Arial" w:hAnsi="Arial" w:cs="Arial"/>
          <w:color w:val="010000"/>
          <w:sz w:val="20"/>
        </w:rPr>
        <w:t xml:space="preserve">est of </w:t>
      </w:r>
      <w:proofErr w:type="spellStart"/>
      <w:r w:rsidRPr="00705F3C">
        <w:rPr>
          <w:rFonts w:ascii="Arial" w:hAnsi="Arial" w:cs="Arial"/>
          <w:color w:val="010000"/>
          <w:sz w:val="20"/>
        </w:rPr>
        <w:t>Dinh</w:t>
      </w:r>
      <w:proofErr w:type="spellEnd"/>
      <w:r w:rsidRPr="00705F3C">
        <w:rPr>
          <w:rFonts w:ascii="Arial" w:hAnsi="Arial" w:cs="Arial"/>
          <w:color w:val="010000"/>
          <w:sz w:val="20"/>
        </w:rPr>
        <w:t xml:space="preserve"> Tri, </w:t>
      </w:r>
      <w:proofErr w:type="spellStart"/>
      <w:proofErr w:type="gramStart"/>
      <w:r w:rsidRPr="00705F3C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705F3C">
        <w:rPr>
          <w:rFonts w:ascii="Arial" w:hAnsi="Arial" w:cs="Arial"/>
          <w:color w:val="010000"/>
          <w:sz w:val="20"/>
        </w:rPr>
        <w:t xml:space="preserve"> Giang City. Details: </w:t>
      </w:r>
    </w:p>
    <w:p w14:paraId="0000000D" w14:textId="2D30F025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05F3C">
        <w:rPr>
          <w:rFonts w:ascii="Arial" w:hAnsi="Arial" w:cs="Arial"/>
          <w:color w:val="010000"/>
          <w:sz w:val="20"/>
        </w:rPr>
        <w:t xml:space="preserve">Loan amount: VND 38,400,000,000 </w:t>
      </w:r>
    </w:p>
    <w:p w14:paraId="0000000E" w14:textId="77777777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Guarantee assets: None</w:t>
      </w:r>
    </w:p>
    <w:p w14:paraId="0000000F" w14:textId="77777777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Loan term: 3 months</w:t>
      </w:r>
    </w:p>
    <w:p w14:paraId="1DE9BB14" w14:textId="77777777" w:rsidR="00BF52B7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Interest rate: 3%/year</w:t>
      </w:r>
    </w:p>
    <w:p w14:paraId="00000011" w14:textId="25DA3EC0" w:rsidR="00F424A1" w:rsidRPr="00705F3C" w:rsidRDefault="00FA00CE" w:rsidP="00233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Implementation</w:t>
      </w:r>
      <w:r w:rsidR="00867444" w:rsidRPr="00705F3C">
        <w:rPr>
          <w:rFonts w:ascii="Arial" w:hAnsi="Arial" w:cs="Arial"/>
          <w:color w:val="010000"/>
          <w:sz w:val="20"/>
        </w:rPr>
        <w:t xml:space="preserve"> </w:t>
      </w:r>
      <w:r w:rsidRPr="00705F3C">
        <w:rPr>
          <w:rFonts w:ascii="Arial" w:hAnsi="Arial" w:cs="Arial"/>
          <w:color w:val="010000"/>
          <w:sz w:val="20"/>
        </w:rPr>
        <w:t xml:space="preserve">and organization: The Board of Directors authorizes the legal representative of the Company to negotiate and sign contracts and related documents for the Areca Vietnam Investment &amp; Services Joint Stock Company loan capital </w:t>
      </w:r>
      <w:r w:rsidR="00546A57">
        <w:rPr>
          <w:rFonts w:ascii="Arial" w:hAnsi="Arial" w:cs="Arial"/>
          <w:color w:val="010000"/>
          <w:sz w:val="20"/>
        </w:rPr>
        <w:t>following</w:t>
      </w:r>
      <w:r w:rsidRPr="00705F3C">
        <w:rPr>
          <w:rFonts w:ascii="Arial" w:hAnsi="Arial" w:cs="Arial"/>
          <w:color w:val="010000"/>
          <w:sz w:val="20"/>
        </w:rPr>
        <w:t xml:space="preserve"> current legal regulations and policies approved by </w:t>
      </w:r>
      <w:r w:rsidRPr="00705F3C">
        <w:rPr>
          <w:rFonts w:ascii="Arial" w:hAnsi="Arial" w:cs="Arial"/>
          <w:color w:val="010000"/>
          <w:sz w:val="20"/>
        </w:rPr>
        <w:lastRenderedPageBreak/>
        <w:t xml:space="preserve">the Board of Directors. </w:t>
      </w:r>
      <w:r w:rsidR="00705F3C" w:rsidRPr="00705F3C">
        <w:rPr>
          <w:rFonts w:ascii="Arial" w:hAnsi="Arial" w:cs="Arial"/>
          <w:color w:val="010000"/>
          <w:sz w:val="20"/>
        </w:rPr>
        <w:t>When</w:t>
      </w:r>
      <w:r w:rsidRPr="00705F3C">
        <w:rPr>
          <w:rFonts w:ascii="Arial" w:hAnsi="Arial" w:cs="Arial"/>
          <w:color w:val="010000"/>
          <w:sz w:val="20"/>
        </w:rPr>
        <w:t xml:space="preserve"> the loan term expires, if the Company does not </w:t>
      </w:r>
      <w:r w:rsidR="00BF52B7" w:rsidRPr="00705F3C">
        <w:rPr>
          <w:rFonts w:ascii="Arial" w:hAnsi="Arial" w:cs="Arial"/>
          <w:color w:val="010000"/>
          <w:sz w:val="20"/>
        </w:rPr>
        <w:t>need</w:t>
      </w:r>
      <w:r w:rsidRPr="00705F3C">
        <w:rPr>
          <w:rFonts w:ascii="Arial" w:hAnsi="Arial" w:cs="Arial"/>
          <w:color w:val="010000"/>
          <w:sz w:val="20"/>
        </w:rPr>
        <w:t xml:space="preserve"> to use the above capital source and the </w:t>
      </w:r>
      <w:r w:rsidR="00B02DCD" w:rsidRPr="00705F3C">
        <w:rPr>
          <w:rFonts w:ascii="Arial" w:hAnsi="Arial" w:cs="Arial"/>
          <w:color w:val="010000"/>
          <w:sz w:val="20"/>
        </w:rPr>
        <w:t>B</w:t>
      </w:r>
      <w:r w:rsidRPr="00705F3C">
        <w:rPr>
          <w:rFonts w:ascii="Arial" w:hAnsi="Arial" w:cs="Arial"/>
          <w:color w:val="010000"/>
          <w:sz w:val="20"/>
        </w:rPr>
        <w:t xml:space="preserve">orrower continues to need to borrow capital to serve production and business activities, the legal representative has </w:t>
      </w:r>
      <w:r w:rsidR="00BF52B7" w:rsidRPr="00705F3C">
        <w:rPr>
          <w:rFonts w:ascii="Arial" w:hAnsi="Arial" w:cs="Arial"/>
          <w:color w:val="010000"/>
          <w:sz w:val="20"/>
        </w:rPr>
        <w:t xml:space="preserve">the </w:t>
      </w:r>
      <w:r w:rsidRPr="00705F3C">
        <w:rPr>
          <w:rFonts w:ascii="Arial" w:hAnsi="Arial" w:cs="Arial"/>
          <w:color w:val="010000"/>
          <w:sz w:val="20"/>
        </w:rPr>
        <w:t xml:space="preserve">authority to decide and negotiate with the </w:t>
      </w:r>
      <w:r w:rsidR="00B02DCD" w:rsidRPr="00705F3C">
        <w:rPr>
          <w:rFonts w:ascii="Arial" w:hAnsi="Arial" w:cs="Arial"/>
          <w:color w:val="010000"/>
          <w:sz w:val="20"/>
        </w:rPr>
        <w:t>B</w:t>
      </w:r>
      <w:r w:rsidRPr="00705F3C">
        <w:rPr>
          <w:rFonts w:ascii="Arial" w:hAnsi="Arial" w:cs="Arial"/>
          <w:color w:val="010000"/>
          <w:sz w:val="20"/>
        </w:rPr>
        <w:t>orrower on loan renewal with terms and interest rates agreed upon by both parties.</w:t>
      </w:r>
      <w:r w:rsidR="00867444" w:rsidRPr="00705F3C">
        <w:rPr>
          <w:rFonts w:ascii="Arial" w:hAnsi="Arial" w:cs="Arial"/>
          <w:color w:val="010000"/>
          <w:sz w:val="20"/>
        </w:rPr>
        <w:t xml:space="preserve"> </w:t>
      </w:r>
      <w:r w:rsidRPr="00705F3C">
        <w:rPr>
          <w:rFonts w:ascii="Arial" w:hAnsi="Arial" w:cs="Arial"/>
          <w:color w:val="010000"/>
          <w:sz w:val="20"/>
        </w:rPr>
        <w:t>The legal representative may authorize another person to perform part or all of the above tasks.</w:t>
      </w:r>
    </w:p>
    <w:p w14:paraId="00000012" w14:textId="77777777" w:rsidR="00F424A1" w:rsidRPr="00705F3C" w:rsidRDefault="00FA00CE" w:rsidP="00233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13" w14:textId="40A61BB3" w:rsidR="00F424A1" w:rsidRPr="00705F3C" w:rsidRDefault="00FA00CE" w:rsidP="0023389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05F3C">
        <w:rPr>
          <w:rFonts w:ascii="Arial" w:hAnsi="Arial" w:cs="Arial"/>
          <w:color w:val="010000"/>
          <w:sz w:val="20"/>
        </w:rPr>
        <w:t>‎‎Article 3. Members of the Board of Directors, the Board of Management</w:t>
      </w:r>
      <w:r w:rsidR="00546A57">
        <w:rPr>
          <w:rFonts w:ascii="Arial" w:hAnsi="Arial" w:cs="Arial"/>
          <w:color w:val="010000"/>
          <w:sz w:val="20"/>
        </w:rPr>
        <w:t>,</w:t>
      </w:r>
      <w:bookmarkStart w:id="0" w:name="_GoBack"/>
      <w:bookmarkEnd w:id="0"/>
      <w:r w:rsidRPr="00705F3C">
        <w:rPr>
          <w:rFonts w:ascii="Arial" w:hAnsi="Arial" w:cs="Arial"/>
          <w:color w:val="010000"/>
          <w:sz w:val="20"/>
        </w:rPr>
        <w:t xml:space="preserve"> and related individuals and units are responsible for implementing this Resolution.</w:t>
      </w:r>
      <w:r w:rsidR="00B02DCD" w:rsidRPr="00705F3C">
        <w:rPr>
          <w:rFonts w:ascii="Arial" w:hAnsi="Arial" w:cs="Arial"/>
          <w:color w:val="010000"/>
          <w:sz w:val="20"/>
        </w:rPr>
        <w:t>/.</w:t>
      </w:r>
    </w:p>
    <w:sectPr w:rsidR="00F424A1" w:rsidRPr="00705F3C" w:rsidSect="00BD78D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  <w:embedRegular r:id="rId1" w:fontKey="{925610AB-ABB8-4E19-814A-7CAA6A4BAE8A}"/>
    <w:embedBold r:id="rId2" w:fontKey="{4F5DDCB1-6FA5-4E99-9214-5914C50CA389}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3" w:fontKey="{DD316710-1E07-4634-AD36-230BB4F277DF}"/>
    <w:embedItalic r:id="rId4" w:fontKey="{497A79D4-54C4-4C6C-8A49-8CBE0A079F8F}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B5A10"/>
    <w:multiLevelType w:val="multilevel"/>
    <w:tmpl w:val="E50ECE6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3CB1"/>
    <w:multiLevelType w:val="multilevel"/>
    <w:tmpl w:val="134A72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A1"/>
    <w:rsid w:val="00045D1D"/>
    <w:rsid w:val="00233896"/>
    <w:rsid w:val="00401DEB"/>
    <w:rsid w:val="00546A57"/>
    <w:rsid w:val="00705F3C"/>
    <w:rsid w:val="00867444"/>
    <w:rsid w:val="00915F36"/>
    <w:rsid w:val="00B02DCD"/>
    <w:rsid w:val="00BD78D2"/>
    <w:rsid w:val="00BF52B7"/>
    <w:rsid w:val="00D16564"/>
    <w:rsid w:val="00F36506"/>
    <w:rsid w:val="00F424A1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E6F60"/>
  <w15:docId w15:val="{E709F0AF-7491-4B24-A5C6-B47398F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en-US" w:eastAsia="vi-V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46"/>
      <w:szCs w:val="46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276" w:lineRule="auto"/>
      <w:ind w:left="2090" w:hanging="27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D13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3E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6x6z2tHdfBZ5Mo6yZwO/NpD8g==">CgMxLjA4AHIhMUl2NEZOdzMxUGNJUE11dGJMb2taQzA1Umd2WEx6X0V0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2746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2024-06-07T04:48:00Z</dcterms:created>
  <dcterms:modified xsi:type="dcterms:W3CDTF">2024-06-10T03:36:00Z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7397aa6b1e8fcdec6028b4527ea4ebf240bb2dffec14c3c413f47f3100f8843f</vt:lpwstr>
  </property>
</Properties>
</file>