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14DB3E8" w:rsidR="00304113" w:rsidRPr="005853F1" w:rsidRDefault="00965D67" w:rsidP="00CE4937">
      <w:pPr>
        <w:pBdr>
          <w:top w:val="nil"/>
          <w:left w:val="nil"/>
          <w:bottom w:val="nil"/>
          <w:right w:val="nil"/>
          <w:between w:val="nil"/>
        </w:pBdr>
        <w:tabs>
          <w:tab w:val="left" w:pos="5184"/>
        </w:tabs>
        <w:spacing w:after="120" w:line="360" w:lineRule="auto"/>
        <w:jc w:val="both"/>
        <w:rPr>
          <w:rFonts w:ascii="Arial" w:eastAsia="Arial" w:hAnsi="Arial" w:cs="Arial"/>
          <w:b/>
          <w:color w:val="010000"/>
          <w:sz w:val="20"/>
          <w:szCs w:val="20"/>
        </w:rPr>
      </w:pPr>
      <w:r w:rsidRPr="005853F1">
        <w:rPr>
          <w:rFonts w:ascii="Arial" w:hAnsi="Arial" w:cs="Arial"/>
          <w:b/>
          <w:bCs/>
          <w:color w:val="010000"/>
          <w:sz w:val="20"/>
        </w:rPr>
        <w:t>CTG123034:</w:t>
      </w:r>
      <w:r w:rsidRPr="005853F1">
        <w:rPr>
          <w:rFonts w:ascii="Arial" w:hAnsi="Arial" w:cs="Arial"/>
          <w:b/>
          <w:color w:val="010000"/>
          <w:sz w:val="20"/>
        </w:rPr>
        <w:t xml:space="preserve"> </w:t>
      </w:r>
      <w:r w:rsidR="002574E4" w:rsidRPr="005853F1">
        <w:rPr>
          <w:rFonts w:ascii="Arial" w:hAnsi="Arial" w:cs="Arial"/>
          <w:b/>
          <w:color w:val="010000"/>
          <w:sz w:val="20"/>
        </w:rPr>
        <w:t>Board Resolution</w:t>
      </w:r>
      <w:r w:rsidRPr="005853F1">
        <w:rPr>
          <w:rFonts w:ascii="Arial" w:hAnsi="Arial" w:cs="Arial"/>
          <w:b/>
          <w:color w:val="010000"/>
          <w:sz w:val="20"/>
        </w:rPr>
        <w:t xml:space="preserve"> </w:t>
      </w:r>
    </w:p>
    <w:p w14:paraId="00000002" w14:textId="78F933E6" w:rsidR="00304113" w:rsidRPr="005853F1" w:rsidRDefault="00965D67" w:rsidP="00CE4937">
      <w:pPr>
        <w:pBdr>
          <w:top w:val="nil"/>
          <w:left w:val="nil"/>
          <w:bottom w:val="nil"/>
          <w:right w:val="nil"/>
          <w:between w:val="nil"/>
        </w:pBdr>
        <w:tabs>
          <w:tab w:val="left" w:pos="5184"/>
        </w:tabs>
        <w:spacing w:after="120" w:line="360" w:lineRule="auto"/>
        <w:jc w:val="both"/>
        <w:rPr>
          <w:rFonts w:ascii="Arial" w:eastAsia="Arial" w:hAnsi="Arial" w:cs="Arial"/>
          <w:color w:val="010000"/>
          <w:sz w:val="20"/>
          <w:szCs w:val="20"/>
        </w:rPr>
      </w:pPr>
      <w:r w:rsidRPr="005853F1">
        <w:rPr>
          <w:rFonts w:ascii="Arial" w:hAnsi="Arial" w:cs="Arial"/>
          <w:color w:val="010000"/>
          <w:sz w:val="20"/>
        </w:rPr>
        <w:t xml:space="preserve">On June 5, 2024, </w:t>
      </w:r>
      <w:r w:rsidR="009C4664" w:rsidRPr="005853F1">
        <w:rPr>
          <w:rFonts w:ascii="Arial" w:hAnsi="Arial" w:cs="Arial"/>
          <w:color w:val="010000"/>
          <w:sz w:val="20"/>
        </w:rPr>
        <w:t>Corporate bond of Vietnam Joint Stock Commercial Bank of Industry and Trade</w:t>
      </w:r>
      <w:r w:rsidRPr="005853F1">
        <w:rPr>
          <w:rFonts w:ascii="Arial" w:hAnsi="Arial" w:cs="Arial"/>
          <w:color w:val="010000"/>
          <w:sz w:val="20"/>
        </w:rPr>
        <w:t xml:space="preserve"> announced Resolution No. 192/NQ-HDQT-NHCT-VPHDQT1 on the plan </w:t>
      </w:r>
      <w:r w:rsidR="002574E4" w:rsidRPr="005853F1">
        <w:rPr>
          <w:rFonts w:ascii="Arial" w:hAnsi="Arial" w:cs="Arial"/>
          <w:color w:val="010000"/>
          <w:sz w:val="20"/>
        </w:rPr>
        <w:t>to issue</w:t>
      </w:r>
      <w:r w:rsidRPr="005853F1">
        <w:rPr>
          <w:rFonts w:ascii="Arial" w:hAnsi="Arial" w:cs="Arial"/>
          <w:color w:val="010000"/>
          <w:sz w:val="20"/>
        </w:rPr>
        <w:t xml:space="preserve"> </w:t>
      </w:r>
      <w:r w:rsidR="004C5A51" w:rsidRPr="005853F1">
        <w:rPr>
          <w:rFonts w:ascii="Arial" w:hAnsi="Arial" w:cs="Arial"/>
          <w:color w:val="010000"/>
          <w:sz w:val="20"/>
        </w:rPr>
        <w:t xml:space="preserve">Tier-2 </w:t>
      </w:r>
      <w:r w:rsidRPr="005853F1">
        <w:rPr>
          <w:rFonts w:ascii="Arial" w:hAnsi="Arial" w:cs="Arial"/>
          <w:color w:val="010000"/>
          <w:sz w:val="20"/>
        </w:rPr>
        <w:t>Bonds to increase capital</w:t>
      </w:r>
      <w:r w:rsidR="004C5A51" w:rsidRPr="005853F1">
        <w:rPr>
          <w:rFonts w:ascii="Arial" w:hAnsi="Arial" w:cs="Arial"/>
          <w:color w:val="010000"/>
          <w:sz w:val="20"/>
        </w:rPr>
        <w:t xml:space="preserve"> </w:t>
      </w:r>
      <w:r w:rsidRPr="005853F1">
        <w:rPr>
          <w:rFonts w:ascii="Arial" w:hAnsi="Arial" w:cs="Arial"/>
          <w:color w:val="010000"/>
          <w:sz w:val="20"/>
        </w:rPr>
        <w:t xml:space="preserve">in the form of private placement in 2024 of </w:t>
      </w:r>
      <w:proofErr w:type="spellStart"/>
      <w:r w:rsidRPr="005853F1">
        <w:rPr>
          <w:rFonts w:ascii="Arial" w:hAnsi="Arial" w:cs="Arial"/>
          <w:color w:val="010000"/>
          <w:sz w:val="20"/>
        </w:rPr>
        <w:t>VietinBank</w:t>
      </w:r>
      <w:proofErr w:type="spellEnd"/>
      <w:r w:rsidRPr="005853F1">
        <w:rPr>
          <w:rFonts w:ascii="Arial" w:hAnsi="Arial" w:cs="Arial"/>
          <w:color w:val="010000"/>
          <w:sz w:val="20"/>
        </w:rPr>
        <w:t xml:space="preserve"> as follows:</w:t>
      </w:r>
    </w:p>
    <w:p w14:paraId="00000003" w14:textId="0178C495" w:rsidR="00304113" w:rsidRPr="005853F1" w:rsidRDefault="00965D67" w:rsidP="00CE4937">
      <w:pPr>
        <w:pBdr>
          <w:top w:val="nil"/>
          <w:left w:val="nil"/>
          <w:bottom w:val="nil"/>
          <w:right w:val="nil"/>
          <w:between w:val="nil"/>
        </w:pBdr>
        <w:spacing w:after="120" w:line="360" w:lineRule="auto"/>
        <w:jc w:val="both"/>
        <w:rPr>
          <w:rFonts w:ascii="Arial" w:eastAsia="Arial" w:hAnsi="Arial" w:cs="Arial"/>
          <w:color w:val="010000"/>
          <w:sz w:val="20"/>
          <w:szCs w:val="20"/>
        </w:rPr>
      </w:pPr>
      <w:r w:rsidRPr="005853F1">
        <w:rPr>
          <w:rFonts w:ascii="Arial" w:hAnsi="Arial" w:cs="Arial"/>
          <w:color w:val="010000"/>
          <w:sz w:val="20"/>
        </w:rPr>
        <w:t>Article 1</w:t>
      </w:r>
      <w:r w:rsidR="004C5A51" w:rsidRPr="005853F1">
        <w:rPr>
          <w:rFonts w:ascii="Arial" w:hAnsi="Arial" w:cs="Arial"/>
          <w:color w:val="010000"/>
          <w:sz w:val="20"/>
        </w:rPr>
        <w:t>.</w:t>
      </w:r>
      <w:r w:rsidRPr="005853F1">
        <w:rPr>
          <w:rFonts w:ascii="Arial" w:hAnsi="Arial" w:cs="Arial"/>
          <w:color w:val="010000"/>
          <w:sz w:val="20"/>
        </w:rPr>
        <w:t xml:space="preserve"> Approve the Plan on private bond issuance, plan on using and repaying capital collected from </w:t>
      </w:r>
      <w:proofErr w:type="spellStart"/>
      <w:r w:rsidR="000F3D9B" w:rsidRPr="005853F1">
        <w:rPr>
          <w:rFonts w:ascii="Arial" w:hAnsi="Arial" w:cs="Arial"/>
          <w:color w:val="010000"/>
          <w:sz w:val="20"/>
        </w:rPr>
        <w:t>Vietinbank's</w:t>
      </w:r>
      <w:proofErr w:type="spellEnd"/>
      <w:r w:rsidRPr="005853F1">
        <w:rPr>
          <w:rFonts w:ascii="Arial" w:hAnsi="Arial" w:cs="Arial"/>
          <w:color w:val="010000"/>
          <w:sz w:val="20"/>
        </w:rPr>
        <w:t xml:space="preserve"> private </w:t>
      </w:r>
      <w:r w:rsidR="005853F1" w:rsidRPr="005853F1">
        <w:rPr>
          <w:rFonts w:ascii="Arial" w:hAnsi="Arial" w:cs="Arial"/>
          <w:color w:val="010000"/>
          <w:sz w:val="20"/>
        </w:rPr>
        <w:t xml:space="preserve">placement of </w:t>
      </w:r>
      <w:r w:rsidRPr="005853F1">
        <w:rPr>
          <w:rFonts w:ascii="Arial" w:hAnsi="Arial" w:cs="Arial"/>
          <w:color w:val="010000"/>
          <w:sz w:val="20"/>
        </w:rPr>
        <w:t>bond</w:t>
      </w:r>
      <w:r w:rsidR="005853F1" w:rsidRPr="005853F1">
        <w:rPr>
          <w:rFonts w:ascii="Arial" w:hAnsi="Arial" w:cs="Arial"/>
          <w:color w:val="010000"/>
          <w:sz w:val="20"/>
        </w:rPr>
        <w:t>s</w:t>
      </w:r>
      <w:r w:rsidRPr="005853F1">
        <w:rPr>
          <w:rFonts w:ascii="Arial" w:hAnsi="Arial" w:cs="Arial"/>
          <w:color w:val="010000"/>
          <w:sz w:val="20"/>
        </w:rPr>
        <w:t xml:space="preserve"> in 2024 </w:t>
      </w:r>
    </w:p>
    <w:p w14:paraId="00000004" w14:textId="77777777" w:rsidR="00304113" w:rsidRPr="005853F1" w:rsidRDefault="00965D67" w:rsidP="00CE4937">
      <w:pPr>
        <w:pBdr>
          <w:top w:val="nil"/>
          <w:left w:val="nil"/>
          <w:bottom w:val="nil"/>
          <w:right w:val="nil"/>
          <w:between w:val="nil"/>
        </w:pBdr>
        <w:spacing w:after="120" w:line="360" w:lineRule="auto"/>
        <w:jc w:val="both"/>
        <w:rPr>
          <w:rFonts w:ascii="Arial" w:eastAsia="Arial" w:hAnsi="Arial" w:cs="Arial"/>
          <w:color w:val="010000"/>
          <w:sz w:val="20"/>
          <w:szCs w:val="20"/>
        </w:rPr>
      </w:pPr>
      <w:r w:rsidRPr="005853F1">
        <w:rPr>
          <w:rFonts w:ascii="Arial" w:hAnsi="Arial" w:cs="Arial"/>
          <w:color w:val="010000"/>
          <w:sz w:val="20"/>
        </w:rPr>
        <w:t>‎‎Article 2. Implementation:</w:t>
      </w:r>
    </w:p>
    <w:p w14:paraId="00000005" w14:textId="1D2FD05D" w:rsidR="00304113" w:rsidRPr="005853F1" w:rsidRDefault="00965D67" w:rsidP="00CE4937">
      <w:pPr>
        <w:numPr>
          <w:ilvl w:val="0"/>
          <w:numId w:val="1"/>
        </w:numPr>
        <w:pBdr>
          <w:top w:val="nil"/>
          <w:left w:val="nil"/>
          <w:bottom w:val="nil"/>
          <w:right w:val="nil"/>
          <w:between w:val="nil"/>
        </w:pBdr>
        <w:tabs>
          <w:tab w:val="left" w:pos="516"/>
        </w:tabs>
        <w:spacing w:after="120" w:line="360" w:lineRule="auto"/>
        <w:jc w:val="both"/>
        <w:rPr>
          <w:rFonts w:ascii="Arial" w:eastAsia="Arial" w:hAnsi="Arial" w:cs="Arial"/>
          <w:color w:val="010000"/>
          <w:sz w:val="20"/>
          <w:szCs w:val="20"/>
        </w:rPr>
      </w:pPr>
      <w:r w:rsidRPr="005853F1">
        <w:rPr>
          <w:rFonts w:ascii="Arial" w:hAnsi="Arial" w:cs="Arial"/>
          <w:color w:val="010000"/>
          <w:sz w:val="20"/>
        </w:rPr>
        <w:t>Authorize and assign the General Manager</w:t>
      </w:r>
      <w:r w:rsidRPr="005853F1">
        <w:rPr>
          <w:rFonts w:ascii="Arial" w:hAnsi="Arial" w:cs="Arial"/>
          <w:color w:val="010000"/>
          <w:sz w:val="20"/>
          <w:vertAlign w:val="superscript"/>
        </w:rPr>
        <w:t>1</w:t>
      </w:r>
      <w:r w:rsidRPr="005853F1">
        <w:rPr>
          <w:rFonts w:ascii="Arial" w:hAnsi="Arial" w:cs="Arial"/>
          <w:color w:val="010000"/>
          <w:sz w:val="20"/>
        </w:rPr>
        <w:t>/</w:t>
      </w:r>
      <w:r w:rsidR="007E6062" w:rsidRPr="005853F1">
        <w:rPr>
          <w:rFonts w:ascii="Arial" w:hAnsi="Arial" w:cs="Arial"/>
          <w:color w:val="010000"/>
          <w:sz w:val="20"/>
        </w:rPr>
        <w:t xml:space="preserve">the </w:t>
      </w:r>
      <w:r w:rsidRPr="005853F1">
        <w:rPr>
          <w:rFonts w:ascii="Arial" w:hAnsi="Arial" w:cs="Arial"/>
          <w:color w:val="010000"/>
          <w:sz w:val="20"/>
        </w:rPr>
        <w:t>Deputy General Manager</w:t>
      </w:r>
      <w:r w:rsidRPr="005853F1">
        <w:rPr>
          <w:rFonts w:ascii="Arial" w:hAnsi="Arial" w:cs="Arial"/>
          <w:color w:val="010000"/>
          <w:sz w:val="20"/>
          <w:vertAlign w:val="superscript"/>
        </w:rPr>
        <w:t>2</w:t>
      </w:r>
      <w:r w:rsidRPr="005853F1">
        <w:rPr>
          <w:rFonts w:ascii="Arial" w:hAnsi="Arial" w:cs="Arial"/>
          <w:color w:val="010000"/>
          <w:sz w:val="20"/>
        </w:rPr>
        <w:t>/</w:t>
      </w:r>
      <w:r w:rsidR="007E6062" w:rsidRPr="005853F1">
        <w:rPr>
          <w:rFonts w:ascii="Arial" w:hAnsi="Arial" w:cs="Arial"/>
          <w:color w:val="010000"/>
          <w:sz w:val="20"/>
        </w:rPr>
        <w:t xml:space="preserve">the Financial Manager </w:t>
      </w:r>
      <w:r w:rsidRPr="005853F1">
        <w:rPr>
          <w:rFonts w:ascii="Arial" w:hAnsi="Arial" w:cs="Arial"/>
          <w:color w:val="010000"/>
          <w:sz w:val="20"/>
        </w:rPr>
        <w:t xml:space="preserve">to approve interest rates issued </w:t>
      </w:r>
      <w:bookmarkStart w:id="0" w:name="_GoBack"/>
      <w:bookmarkEnd w:id="0"/>
      <w:r w:rsidRPr="005853F1">
        <w:rPr>
          <w:rFonts w:ascii="Arial" w:hAnsi="Arial" w:cs="Arial"/>
          <w:color w:val="010000"/>
          <w:sz w:val="20"/>
        </w:rPr>
        <w:t>in each period, ensuring compliance with market interest rates and current regulations on interest rates of the State Bank of Viet</w:t>
      </w:r>
      <w:r w:rsidR="007E6062" w:rsidRPr="005853F1">
        <w:rPr>
          <w:rFonts w:ascii="Arial" w:hAnsi="Arial" w:cs="Arial"/>
          <w:color w:val="010000"/>
          <w:sz w:val="20"/>
        </w:rPr>
        <w:t>n</w:t>
      </w:r>
      <w:r w:rsidRPr="005853F1">
        <w:rPr>
          <w:rFonts w:ascii="Arial" w:hAnsi="Arial" w:cs="Arial"/>
          <w:color w:val="010000"/>
          <w:sz w:val="20"/>
        </w:rPr>
        <w:t>am at the time of Bond issuance.</w:t>
      </w:r>
    </w:p>
    <w:p w14:paraId="00000006" w14:textId="6DC5EE9C" w:rsidR="00304113" w:rsidRPr="005853F1" w:rsidRDefault="00965D67" w:rsidP="00CE4937">
      <w:pPr>
        <w:numPr>
          <w:ilvl w:val="0"/>
          <w:numId w:val="1"/>
        </w:numPr>
        <w:pBdr>
          <w:top w:val="nil"/>
          <w:left w:val="nil"/>
          <w:bottom w:val="nil"/>
          <w:right w:val="nil"/>
          <w:between w:val="nil"/>
        </w:pBdr>
        <w:tabs>
          <w:tab w:val="left" w:pos="516"/>
        </w:tabs>
        <w:spacing w:after="120" w:line="360" w:lineRule="auto"/>
        <w:jc w:val="both"/>
        <w:rPr>
          <w:rFonts w:ascii="Arial" w:eastAsia="Arial" w:hAnsi="Arial" w:cs="Arial"/>
          <w:color w:val="010000"/>
          <w:sz w:val="20"/>
          <w:szCs w:val="20"/>
        </w:rPr>
      </w:pPr>
      <w:r w:rsidRPr="005853F1">
        <w:rPr>
          <w:rFonts w:ascii="Arial" w:hAnsi="Arial" w:cs="Arial"/>
          <w:color w:val="010000"/>
          <w:sz w:val="20"/>
        </w:rPr>
        <w:t>Authorize and assign the Deputy General Manager</w:t>
      </w:r>
      <w:r w:rsidR="003D66C1" w:rsidRPr="005853F1">
        <w:rPr>
          <w:rFonts w:ascii="Arial" w:hAnsi="Arial" w:cs="Arial"/>
          <w:color w:val="010000"/>
          <w:sz w:val="20"/>
          <w:vertAlign w:val="superscript"/>
        </w:rPr>
        <w:t>3</w:t>
      </w:r>
      <w:r w:rsidRPr="005853F1">
        <w:rPr>
          <w:rFonts w:ascii="Arial" w:hAnsi="Arial" w:cs="Arial"/>
          <w:color w:val="010000"/>
          <w:sz w:val="20"/>
        </w:rPr>
        <w:t>/</w:t>
      </w:r>
      <w:r w:rsidR="003D66C1" w:rsidRPr="005853F1">
        <w:rPr>
          <w:rFonts w:ascii="Arial" w:hAnsi="Arial" w:cs="Arial"/>
          <w:color w:val="010000"/>
          <w:sz w:val="20"/>
        </w:rPr>
        <w:t xml:space="preserve">the Capital Business and Market Division </w:t>
      </w:r>
      <w:r w:rsidRPr="005853F1">
        <w:rPr>
          <w:rFonts w:ascii="Arial" w:hAnsi="Arial" w:cs="Arial"/>
          <w:color w:val="010000"/>
          <w:sz w:val="20"/>
        </w:rPr>
        <w:t xml:space="preserve">Manager to decide on specific issuances and direct the bond issuance according to the plan which has been approved by the Board of Directors in compliance with the provisions of law and regulations of </w:t>
      </w:r>
      <w:proofErr w:type="spellStart"/>
      <w:r w:rsidRPr="005853F1">
        <w:rPr>
          <w:rFonts w:ascii="Arial" w:hAnsi="Arial" w:cs="Arial"/>
          <w:color w:val="010000"/>
          <w:sz w:val="20"/>
        </w:rPr>
        <w:t>Vietinbank</w:t>
      </w:r>
      <w:proofErr w:type="spellEnd"/>
      <w:r w:rsidRPr="005853F1">
        <w:rPr>
          <w:rFonts w:ascii="Arial" w:hAnsi="Arial" w:cs="Arial"/>
          <w:color w:val="010000"/>
          <w:sz w:val="20"/>
        </w:rPr>
        <w:t xml:space="preserve"> (including but not limited to: Approve and sign the issuance dossier and all documents, contracts, agreements, other documents relating to and/or serving the bond private placement in 2024 of </w:t>
      </w:r>
      <w:proofErr w:type="spellStart"/>
      <w:r w:rsidRPr="005853F1">
        <w:rPr>
          <w:rFonts w:ascii="Arial" w:hAnsi="Arial" w:cs="Arial"/>
          <w:color w:val="010000"/>
          <w:sz w:val="20"/>
        </w:rPr>
        <w:t>Vietinbank</w:t>
      </w:r>
      <w:proofErr w:type="spellEnd"/>
      <w:r w:rsidRPr="005853F1">
        <w:rPr>
          <w:rFonts w:ascii="Arial" w:hAnsi="Arial" w:cs="Arial"/>
          <w:color w:val="010000"/>
          <w:sz w:val="20"/>
        </w:rPr>
        <w:t>.</w:t>
      </w:r>
    </w:p>
    <w:p w14:paraId="00000007" w14:textId="77777777" w:rsidR="00304113" w:rsidRPr="005853F1" w:rsidRDefault="00965D67" w:rsidP="00CE4937">
      <w:pPr>
        <w:pBdr>
          <w:top w:val="nil"/>
          <w:left w:val="nil"/>
          <w:bottom w:val="nil"/>
          <w:right w:val="nil"/>
          <w:between w:val="nil"/>
        </w:pBdr>
        <w:tabs>
          <w:tab w:val="left" w:pos="101"/>
          <w:tab w:val="left" w:pos="432"/>
        </w:tabs>
        <w:spacing w:after="120" w:line="360" w:lineRule="auto"/>
        <w:jc w:val="both"/>
        <w:rPr>
          <w:rFonts w:ascii="Arial" w:eastAsia="Arial" w:hAnsi="Arial" w:cs="Arial"/>
          <w:color w:val="010000"/>
          <w:sz w:val="20"/>
          <w:szCs w:val="20"/>
        </w:rPr>
      </w:pPr>
      <w:r w:rsidRPr="005853F1">
        <w:rPr>
          <w:rFonts w:ascii="Arial" w:hAnsi="Arial" w:cs="Arial"/>
          <w:color w:val="010000"/>
          <w:sz w:val="20"/>
        </w:rPr>
        <w:t>(</w:t>
      </w:r>
      <w:r w:rsidRPr="005853F1">
        <w:rPr>
          <w:rFonts w:ascii="Arial" w:hAnsi="Arial" w:cs="Arial"/>
          <w:color w:val="010000"/>
          <w:sz w:val="20"/>
          <w:vertAlign w:val="superscript"/>
        </w:rPr>
        <w:t>1</w:t>
      </w:r>
      <w:r w:rsidRPr="005853F1">
        <w:rPr>
          <w:rFonts w:ascii="Arial" w:hAnsi="Arial" w:cs="Arial"/>
          <w:color w:val="010000"/>
          <w:sz w:val="20"/>
        </w:rPr>
        <w:t xml:space="preserve">) Includes the title of Acting General Manager or Deputy General Manager in charge of the </w:t>
      </w:r>
      <w:proofErr w:type="spellStart"/>
      <w:r w:rsidRPr="005853F1">
        <w:rPr>
          <w:rFonts w:ascii="Arial" w:hAnsi="Arial" w:cs="Arial"/>
          <w:color w:val="010000"/>
          <w:sz w:val="20"/>
        </w:rPr>
        <w:t>Vietinbank’s</w:t>
      </w:r>
      <w:proofErr w:type="spellEnd"/>
      <w:r w:rsidRPr="005853F1">
        <w:rPr>
          <w:rFonts w:ascii="Arial" w:hAnsi="Arial" w:cs="Arial"/>
          <w:color w:val="010000"/>
          <w:sz w:val="20"/>
        </w:rPr>
        <w:t xml:space="preserve"> Executive Board.</w:t>
      </w:r>
    </w:p>
    <w:p w14:paraId="00000008" w14:textId="111A2BF3" w:rsidR="00304113" w:rsidRPr="005853F1" w:rsidRDefault="00965D67" w:rsidP="00CE4937">
      <w:pPr>
        <w:pBdr>
          <w:top w:val="nil"/>
          <w:left w:val="nil"/>
          <w:bottom w:val="nil"/>
          <w:right w:val="nil"/>
          <w:between w:val="nil"/>
        </w:pBdr>
        <w:tabs>
          <w:tab w:val="left" w:pos="106"/>
          <w:tab w:val="left" w:pos="432"/>
        </w:tabs>
        <w:spacing w:after="120" w:line="360" w:lineRule="auto"/>
        <w:jc w:val="both"/>
        <w:rPr>
          <w:rFonts w:ascii="Arial" w:eastAsia="Arial" w:hAnsi="Arial" w:cs="Arial"/>
          <w:color w:val="010000"/>
          <w:sz w:val="20"/>
          <w:szCs w:val="20"/>
        </w:rPr>
      </w:pPr>
      <w:r w:rsidRPr="005853F1">
        <w:rPr>
          <w:rFonts w:ascii="Arial" w:hAnsi="Arial" w:cs="Arial"/>
          <w:color w:val="010000"/>
          <w:sz w:val="20"/>
        </w:rPr>
        <w:t>(</w:t>
      </w:r>
      <w:r w:rsidRPr="005853F1">
        <w:rPr>
          <w:rFonts w:ascii="Arial" w:hAnsi="Arial" w:cs="Arial"/>
          <w:color w:val="010000"/>
          <w:sz w:val="20"/>
          <w:vertAlign w:val="superscript"/>
        </w:rPr>
        <w:t>2</w:t>
      </w:r>
      <w:r w:rsidRPr="005853F1">
        <w:rPr>
          <w:rFonts w:ascii="Arial" w:hAnsi="Arial" w:cs="Arial"/>
          <w:color w:val="010000"/>
          <w:sz w:val="20"/>
        </w:rPr>
        <w:t>) Deputy General Manager assigned to be in charge of the Finance Division in each period.</w:t>
      </w:r>
    </w:p>
    <w:p w14:paraId="00000009" w14:textId="3414B603" w:rsidR="00304113" w:rsidRPr="005853F1" w:rsidRDefault="00965D67" w:rsidP="00CE4937">
      <w:pPr>
        <w:pBdr>
          <w:top w:val="nil"/>
          <w:left w:val="nil"/>
          <w:bottom w:val="nil"/>
          <w:right w:val="nil"/>
          <w:between w:val="nil"/>
        </w:pBdr>
        <w:tabs>
          <w:tab w:val="left" w:pos="115"/>
          <w:tab w:val="left" w:pos="432"/>
        </w:tabs>
        <w:spacing w:after="120" w:line="360" w:lineRule="auto"/>
        <w:jc w:val="both"/>
        <w:rPr>
          <w:rFonts w:ascii="Arial" w:eastAsia="Arial" w:hAnsi="Arial" w:cs="Arial"/>
          <w:color w:val="010000"/>
          <w:sz w:val="20"/>
          <w:szCs w:val="20"/>
        </w:rPr>
      </w:pPr>
      <w:r w:rsidRPr="005853F1">
        <w:rPr>
          <w:rFonts w:ascii="Arial" w:hAnsi="Arial" w:cs="Arial"/>
          <w:color w:val="010000"/>
          <w:sz w:val="20"/>
        </w:rPr>
        <w:t>(</w:t>
      </w:r>
      <w:r w:rsidRPr="005853F1">
        <w:rPr>
          <w:rFonts w:ascii="Arial" w:hAnsi="Arial" w:cs="Arial"/>
          <w:color w:val="010000"/>
          <w:sz w:val="20"/>
          <w:vertAlign w:val="superscript"/>
        </w:rPr>
        <w:t>3</w:t>
      </w:r>
      <w:r w:rsidRPr="005853F1">
        <w:rPr>
          <w:rFonts w:ascii="Arial" w:hAnsi="Arial" w:cs="Arial"/>
          <w:color w:val="010000"/>
          <w:sz w:val="20"/>
        </w:rPr>
        <w:t>) Deputy General Manager assigned to be in charge of the Sales and Marketing Division in each period.</w:t>
      </w:r>
    </w:p>
    <w:p w14:paraId="0000000A" w14:textId="77777777" w:rsidR="00304113" w:rsidRPr="005853F1" w:rsidRDefault="00965D67" w:rsidP="00CE4937">
      <w:pPr>
        <w:pBdr>
          <w:top w:val="nil"/>
          <w:left w:val="nil"/>
          <w:bottom w:val="nil"/>
          <w:right w:val="nil"/>
          <w:between w:val="nil"/>
        </w:pBdr>
        <w:spacing w:after="120" w:line="360" w:lineRule="auto"/>
        <w:jc w:val="both"/>
        <w:rPr>
          <w:rFonts w:ascii="Arial" w:eastAsia="Arial" w:hAnsi="Arial" w:cs="Arial"/>
          <w:color w:val="010000"/>
          <w:sz w:val="20"/>
          <w:szCs w:val="20"/>
        </w:rPr>
      </w:pPr>
      <w:r w:rsidRPr="005853F1">
        <w:rPr>
          <w:rFonts w:ascii="Arial" w:hAnsi="Arial" w:cs="Arial"/>
          <w:color w:val="010000"/>
          <w:sz w:val="20"/>
        </w:rPr>
        <w:t>Article 3. Terms of enforcement</w:t>
      </w:r>
    </w:p>
    <w:p w14:paraId="0000000B" w14:textId="77777777" w:rsidR="00304113" w:rsidRPr="005853F1" w:rsidRDefault="00965D67" w:rsidP="00CE4937">
      <w:pPr>
        <w:numPr>
          <w:ilvl w:val="0"/>
          <w:numId w:val="2"/>
        </w:numPr>
        <w:pBdr>
          <w:top w:val="nil"/>
          <w:left w:val="nil"/>
          <w:bottom w:val="nil"/>
          <w:right w:val="nil"/>
          <w:between w:val="nil"/>
        </w:pBdr>
        <w:tabs>
          <w:tab w:val="left" w:pos="432"/>
          <w:tab w:val="left" w:pos="646"/>
        </w:tabs>
        <w:spacing w:after="120" w:line="360" w:lineRule="auto"/>
        <w:jc w:val="both"/>
        <w:rPr>
          <w:rFonts w:ascii="Arial" w:eastAsia="Arial" w:hAnsi="Arial" w:cs="Arial"/>
          <w:color w:val="010000"/>
          <w:sz w:val="20"/>
          <w:szCs w:val="20"/>
        </w:rPr>
      </w:pPr>
      <w:r w:rsidRPr="005853F1">
        <w:rPr>
          <w:rFonts w:ascii="Arial" w:hAnsi="Arial" w:cs="Arial"/>
          <w:color w:val="010000"/>
          <w:sz w:val="20"/>
        </w:rPr>
        <w:t>This Resolution takes effect from the date of its signing.</w:t>
      </w:r>
    </w:p>
    <w:p w14:paraId="0000000C" w14:textId="199760EE" w:rsidR="00304113" w:rsidRPr="005853F1" w:rsidRDefault="00965D67" w:rsidP="00CE4937">
      <w:pPr>
        <w:numPr>
          <w:ilvl w:val="0"/>
          <w:numId w:val="2"/>
        </w:numPr>
        <w:pBdr>
          <w:top w:val="nil"/>
          <w:left w:val="nil"/>
          <w:bottom w:val="nil"/>
          <w:right w:val="nil"/>
          <w:between w:val="nil"/>
        </w:pBdr>
        <w:tabs>
          <w:tab w:val="left" w:pos="432"/>
          <w:tab w:val="left" w:pos="646"/>
        </w:tabs>
        <w:spacing w:after="120" w:line="360" w:lineRule="auto"/>
        <w:jc w:val="both"/>
        <w:rPr>
          <w:rFonts w:ascii="Arial" w:eastAsia="Arial" w:hAnsi="Arial" w:cs="Arial"/>
          <w:color w:val="010000"/>
          <w:sz w:val="20"/>
          <w:szCs w:val="20"/>
        </w:rPr>
      </w:pPr>
      <w:r w:rsidRPr="005853F1">
        <w:rPr>
          <w:rFonts w:ascii="Arial" w:hAnsi="Arial" w:cs="Arial"/>
          <w:color w:val="010000"/>
          <w:sz w:val="20"/>
        </w:rPr>
        <w:t>Member of the Board of Directors; Member of the Executive Board; Manager of</w:t>
      </w:r>
      <w:r w:rsidR="000F3D9B" w:rsidRPr="005853F1">
        <w:rPr>
          <w:rFonts w:ascii="Arial" w:hAnsi="Arial" w:cs="Arial"/>
          <w:color w:val="010000"/>
          <w:sz w:val="20"/>
        </w:rPr>
        <w:t xml:space="preserve"> the</w:t>
      </w:r>
      <w:r w:rsidRPr="005853F1">
        <w:rPr>
          <w:rFonts w:ascii="Arial" w:hAnsi="Arial" w:cs="Arial"/>
          <w:color w:val="010000"/>
          <w:sz w:val="20"/>
        </w:rPr>
        <w:t xml:space="preserve"> Professional Division; Head of Departments, Centers, Units at Head Office; Head of Representative Office, Branch Manager; Relevant units and individuals in the</w:t>
      </w:r>
      <w:r w:rsidR="000F3D9B" w:rsidRPr="005853F1">
        <w:rPr>
          <w:rFonts w:ascii="Arial" w:hAnsi="Arial" w:cs="Arial"/>
          <w:color w:val="010000"/>
          <w:sz w:val="20"/>
        </w:rPr>
        <w:t xml:space="preserve"> Vietnam Joint Stock Commercial Bank of Industry and Trade</w:t>
      </w:r>
      <w:r w:rsidRPr="005853F1">
        <w:rPr>
          <w:rFonts w:ascii="Arial" w:hAnsi="Arial" w:cs="Arial"/>
          <w:color w:val="010000"/>
          <w:sz w:val="20"/>
        </w:rPr>
        <w:t xml:space="preserve"> system are responsible for implementing this Resolution.</w:t>
      </w:r>
    </w:p>
    <w:sectPr w:rsidR="00304113" w:rsidRPr="005853F1" w:rsidSect="00D7579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embedRegular r:id="rId1" w:fontKey="{1CF9D428-6C10-4F27-823B-77FA44B4E1A8}"/>
    <w:embedBold r:id="rId2" w:fontKey="{8F89E85F-2AC8-4BD7-9067-6D49C2334961}"/>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3" w:fontKey="{9BF06FAE-FA2E-4097-AE92-A2DC4A01FDC4}"/>
    <w:embedItalic r:id="rId4" w:fontKey="{0A29E4B3-4F2E-477C-842F-C8D8DE7D1784}"/>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A0076"/>
    <w:multiLevelType w:val="multilevel"/>
    <w:tmpl w:val="DF1832BA"/>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66139C0"/>
    <w:multiLevelType w:val="multilevel"/>
    <w:tmpl w:val="7F7E816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13"/>
    <w:rsid w:val="000F3D9B"/>
    <w:rsid w:val="00237E20"/>
    <w:rsid w:val="002574E4"/>
    <w:rsid w:val="00304113"/>
    <w:rsid w:val="003D66C1"/>
    <w:rsid w:val="004C5A51"/>
    <w:rsid w:val="005853F1"/>
    <w:rsid w:val="007E6062"/>
    <w:rsid w:val="00890871"/>
    <w:rsid w:val="00924516"/>
    <w:rsid w:val="00965D67"/>
    <w:rsid w:val="009C4664"/>
    <w:rsid w:val="00CE4937"/>
    <w:rsid w:val="00D7579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D7062"/>
  <w15:docId w15:val="{C1FA1685-83DA-48E9-AEF1-DADA49AA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US" w:eastAsia="vi-V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paragraph" w:customStyle="1" w:styleId="Footnote0">
    <w:name w:val="Footnote"/>
    <w:basedOn w:val="Normal"/>
    <w:link w:val="Footnote"/>
    <w:rPr>
      <w:rFonts w:ascii="Times New Roman" w:eastAsia="Times New Roman" w:hAnsi="Times New Roman" w:cs="Times New Roman"/>
      <w:sz w:val="18"/>
      <w:szCs w:val="18"/>
    </w:rPr>
  </w:style>
  <w:style w:type="paragraph" w:styleId="BodyText">
    <w:name w:val="Body Text"/>
    <w:basedOn w:val="Normal"/>
    <w:link w:val="BodyTextChar"/>
    <w:qFormat/>
    <w:pPr>
      <w:spacing w:line="360" w:lineRule="auto"/>
    </w:pPr>
    <w:rPr>
      <w:rFonts w:ascii="Times New Roman" w:eastAsia="Times New Roman" w:hAnsi="Times New Roman" w:cs="Times New Roman"/>
    </w:rPr>
  </w:style>
  <w:style w:type="paragraph" w:customStyle="1" w:styleId="Heading11">
    <w:name w:val="Heading #1"/>
    <w:basedOn w:val="Normal"/>
    <w:link w:val="Heading10"/>
    <w:pPr>
      <w:spacing w:line="300" w:lineRule="auto"/>
      <w:ind w:firstLine="230"/>
      <w:outlineLvl w:val="0"/>
    </w:pPr>
    <w:rPr>
      <w:rFonts w:ascii="Times New Roman" w:eastAsia="Times New Roman" w:hAnsi="Times New Roman" w:cs="Times New Roman"/>
      <w:b/>
      <w:bCs/>
    </w:rPr>
  </w:style>
  <w:style w:type="character" w:styleId="Hyperlink">
    <w:name w:val="Hyperlink"/>
    <w:basedOn w:val="DefaultParagraphFont"/>
    <w:uiPriority w:val="99"/>
    <w:unhideWhenUsed/>
    <w:rsid w:val="001527F7"/>
    <w:rPr>
      <w:color w:val="0563C1" w:themeColor="hyperlink"/>
      <w:u w:val="single"/>
    </w:rPr>
  </w:style>
  <w:style w:type="character" w:customStyle="1" w:styleId="UnresolvedMention">
    <w:name w:val="Unresolved Mention"/>
    <w:basedOn w:val="DefaultParagraphFont"/>
    <w:uiPriority w:val="99"/>
    <w:semiHidden/>
    <w:unhideWhenUsed/>
    <w:rsid w:val="001527F7"/>
    <w:rPr>
      <w:color w:val="605E5C"/>
      <w:shd w:val="clear" w:color="auto" w:fill="E1DFDD"/>
    </w:rPr>
  </w:style>
  <w:style w:type="paragraph" w:styleId="FootnoteText">
    <w:name w:val="footnote text"/>
    <w:basedOn w:val="Normal"/>
    <w:link w:val="FootnoteTextChar"/>
    <w:uiPriority w:val="99"/>
    <w:semiHidden/>
    <w:unhideWhenUsed/>
    <w:rsid w:val="004D373A"/>
    <w:rPr>
      <w:sz w:val="20"/>
      <w:szCs w:val="20"/>
    </w:rPr>
  </w:style>
  <w:style w:type="character" w:customStyle="1" w:styleId="FootnoteTextChar">
    <w:name w:val="Footnote Text Char"/>
    <w:basedOn w:val="DefaultParagraphFont"/>
    <w:link w:val="FootnoteText"/>
    <w:uiPriority w:val="99"/>
    <w:semiHidden/>
    <w:rsid w:val="004D373A"/>
    <w:rPr>
      <w:color w:val="000000"/>
      <w:sz w:val="20"/>
      <w:szCs w:val="20"/>
    </w:rPr>
  </w:style>
  <w:style w:type="character" w:styleId="FootnoteReference">
    <w:name w:val="footnote reference"/>
    <w:basedOn w:val="DefaultParagraphFont"/>
    <w:uiPriority w:val="99"/>
    <w:semiHidden/>
    <w:unhideWhenUsed/>
    <w:rsid w:val="004D373A"/>
    <w:rPr>
      <w:vertAlign w:val="superscript"/>
    </w:rPr>
  </w:style>
  <w:style w:type="paragraph" w:styleId="Header">
    <w:name w:val="header"/>
    <w:basedOn w:val="Normal"/>
    <w:link w:val="HeaderChar"/>
    <w:uiPriority w:val="99"/>
    <w:unhideWhenUsed/>
    <w:rsid w:val="004D373A"/>
    <w:pPr>
      <w:tabs>
        <w:tab w:val="center" w:pos="4680"/>
        <w:tab w:val="right" w:pos="9360"/>
      </w:tabs>
    </w:pPr>
  </w:style>
  <w:style w:type="character" w:customStyle="1" w:styleId="HeaderChar">
    <w:name w:val="Header Char"/>
    <w:basedOn w:val="DefaultParagraphFont"/>
    <w:link w:val="Header"/>
    <w:uiPriority w:val="99"/>
    <w:rsid w:val="004D373A"/>
    <w:rPr>
      <w:color w:val="000000"/>
    </w:rPr>
  </w:style>
  <w:style w:type="paragraph" w:styleId="Footer">
    <w:name w:val="footer"/>
    <w:basedOn w:val="Normal"/>
    <w:link w:val="FooterChar"/>
    <w:uiPriority w:val="99"/>
    <w:unhideWhenUsed/>
    <w:rsid w:val="004D373A"/>
    <w:pPr>
      <w:tabs>
        <w:tab w:val="center" w:pos="4680"/>
        <w:tab w:val="right" w:pos="9360"/>
      </w:tabs>
    </w:pPr>
  </w:style>
  <w:style w:type="character" w:customStyle="1" w:styleId="FooterChar">
    <w:name w:val="Footer Char"/>
    <w:basedOn w:val="DefaultParagraphFont"/>
    <w:link w:val="Footer"/>
    <w:uiPriority w:val="99"/>
    <w:rsid w:val="004D373A"/>
    <w:rPr>
      <w:color w:val="000000"/>
    </w:rPr>
  </w:style>
  <w:style w:type="paragraph" w:styleId="EndnoteText">
    <w:name w:val="endnote text"/>
    <w:basedOn w:val="Normal"/>
    <w:link w:val="EndnoteTextChar"/>
    <w:uiPriority w:val="99"/>
    <w:semiHidden/>
    <w:unhideWhenUsed/>
    <w:rsid w:val="004D373A"/>
    <w:rPr>
      <w:sz w:val="20"/>
      <w:szCs w:val="20"/>
    </w:rPr>
  </w:style>
  <w:style w:type="character" w:customStyle="1" w:styleId="EndnoteTextChar">
    <w:name w:val="Endnote Text Char"/>
    <w:basedOn w:val="DefaultParagraphFont"/>
    <w:link w:val="EndnoteText"/>
    <w:uiPriority w:val="99"/>
    <w:semiHidden/>
    <w:rsid w:val="004D373A"/>
    <w:rPr>
      <w:color w:val="000000"/>
      <w:sz w:val="20"/>
      <w:szCs w:val="20"/>
    </w:rPr>
  </w:style>
  <w:style w:type="character" w:styleId="EndnoteReference">
    <w:name w:val="endnote reference"/>
    <w:basedOn w:val="DefaultParagraphFont"/>
    <w:uiPriority w:val="99"/>
    <w:semiHidden/>
    <w:unhideWhenUsed/>
    <w:rsid w:val="004D373A"/>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qXpxvoVusL583qMo0Yjne23RQ==">CgMxLjA4AHIhMW93T08tei1pZm9TSXJRY3p1UnVpRzBKS1Q2TTN2UUty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7</cp:revision>
  <dcterms:created xsi:type="dcterms:W3CDTF">2024-06-07T03:13:00Z</dcterms:created>
  <dcterms:modified xsi:type="dcterms:W3CDTF">2024-06-10T03:48:00Z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e28571c3a7c463533ff0d9baeb7dd3788da8cf67e04364590d614684a809267a</vt:lpwstr>
  </property>
</Properties>
</file>