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A23864D" w:rsidR="00300F3C" w:rsidRPr="00E769B3" w:rsidRDefault="00771D77" w:rsidP="003C51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769B3">
        <w:rPr>
          <w:rFonts w:ascii="Arial" w:hAnsi="Arial" w:cs="Arial"/>
          <w:b/>
          <w:color w:val="010000"/>
          <w:sz w:val="20"/>
        </w:rPr>
        <w:t xml:space="preserve">HKT: </w:t>
      </w:r>
      <w:r w:rsidR="00DA24EC" w:rsidRPr="00E769B3">
        <w:rPr>
          <w:rFonts w:ascii="Arial" w:hAnsi="Arial" w:cs="Arial"/>
          <w:b/>
          <w:color w:val="010000"/>
          <w:sz w:val="20"/>
        </w:rPr>
        <w:t>I</w:t>
      </w:r>
      <w:r w:rsidRPr="00E769B3">
        <w:rPr>
          <w:rFonts w:ascii="Arial" w:hAnsi="Arial" w:cs="Arial"/>
          <w:b/>
          <w:color w:val="010000"/>
          <w:sz w:val="20"/>
        </w:rPr>
        <w:t xml:space="preserve">nformation disclosure on </w:t>
      </w:r>
      <w:r w:rsidR="00DA24EC" w:rsidRPr="00E769B3">
        <w:rPr>
          <w:rFonts w:ascii="Arial" w:hAnsi="Arial" w:cs="Arial"/>
          <w:b/>
          <w:color w:val="010000"/>
          <w:sz w:val="20"/>
        </w:rPr>
        <w:t>the explanation of shares hit the ceiling price</w:t>
      </w:r>
    </w:p>
    <w:p w14:paraId="00000002" w14:textId="34A3F174" w:rsidR="00300F3C" w:rsidRPr="00E769B3" w:rsidRDefault="00771D77" w:rsidP="003C51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69B3">
        <w:rPr>
          <w:rFonts w:ascii="Arial" w:hAnsi="Arial" w:cs="Arial"/>
          <w:color w:val="010000"/>
          <w:sz w:val="20"/>
        </w:rPr>
        <w:t>On June 5, 2023, Ego Vietnam Investment Joint Stock Company announced Official Dispatch No. 05.06/2024/CV-HKT on the explanation of</w:t>
      </w:r>
      <w:r w:rsidR="00282635" w:rsidRPr="00E769B3">
        <w:rPr>
          <w:rFonts w:ascii="Arial" w:hAnsi="Arial" w:cs="Arial"/>
          <w:color w:val="010000"/>
          <w:sz w:val="20"/>
        </w:rPr>
        <w:t xml:space="preserve"> HKT shares</w:t>
      </w:r>
      <w:r w:rsidR="00DA24EC" w:rsidRPr="00E769B3">
        <w:rPr>
          <w:rFonts w:ascii="Arial" w:hAnsi="Arial" w:cs="Arial"/>
          <w:color w:val="010000"/>
          <w:sz w:val="20"/>
        </w:rPr>
        <w:t xml:space="preserve"> hit the ceiling price for five consecutive sessions </w:t>
      </w:r>
      <w:r w:rsidRPr="00E769B3">
        <w:rPr>
          <w:rFonts w:ascii="Arial" w:hAnsi="Arial" w:cs="Arial"/>
          <w:color w:val="010000"/>
          <w:sz w:val="20"/>
        </w:rPr>
        <w:t>as follows:</w:t>
      </w:r>
      <w:bookmarkStart w:id="0" w:name="_GoBack"/>
      <w:bookmarkEnd w:id="0"/>
    </w:p>
    <w:p w14:paraId="00000003" w14:textId="71774FB0" w:rsidR="00300F3C" w:rsidRPr="00E769B3" w:rsidRDefault="00771D77" w:rsidP="003C51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69B3">
        <w:rPr>
          <w:rFonts w:ascii="Arial" w:hAnsi="Arial" w:cs="Arial"/>
          <w:color w:val="010000"/>
          <w:sz w:val="20"/>
        </w:rPr>
        <w:t xml:space="preserve">HKT shares hit the ceiling price for </w:t>
      </w:r>
      <w:r w:rsidR="00282635" w:rsidRPr="00E769B3">
        <w:rPr>
          <w:rFonts w:ascii="Arial" w:hAnsi="Arial" w:cs="Arial"/>
          <w:color w:val="010000"/>
          <w:sz w:val="20"/>
        </w:rPr>
        <w:t>five</w:t>
      </w:r>
      <w:r w:rsidRPr="00E769B3">
        <w:rPr>
          <w:rFonts w:ascii="Arial" w:hAnsi="Arial" w:cs="Arial"/>
          <w:color w:val="010000"/>
          <w:sz w:val="20"/>
        </w:rPr>
        <w:t xml:space="preserve"> consecutive sessions from May 30, 2024 to June 05, 2024, a total increase of about 43.5%, which </w:t>
      </w:r>
      <w:r w:rsidR="00E769B3" w:rsidRPr="00E769B3">
        <w:rPr>
          <w:rFonts w:ascii="Arial" w:hAnsi="Arial" w:cs="Arial"/>
          <w:color w:val="010000"/>
          <w:sz w:val="20"/>
        </w:rPr>
        <w:t>requires</w:t>
      </w:r>
      <w:r w:rsidRPr="00E769B3">
        <w:rPr>
          <w:rFonts w:ascii="Arial" w:hAnsi="Arial" w:cs="Arial"/>
          <w:color w:val="010000"/>
          <w:sz w:val="20"/>
        </w:rPr>
        <w:t xml:space="preserve"> information </w:t>
      </w:r>
      <w:r w:rsidR="00E769B3" w:rsidRPr="00E769B3">
        <w:rPr>
          <w:rFonts w:ascii="Arial" w:hAnsi="Arial" w:cs="Arial"/>
          <w:color w:val="010000"/>
          <w:sz w:val="20"/>
        </w:rPr>
        <w:t xml:space="preserve">disclosure </w:t>
      </w:r>
      <w:r w:rsidRPr="00E769B3">
        <w:rPr>
          <w:rFonts w:ascii="Arial" w:hAnsi="Arial" w:cs="Arial"/>
          <w:color w:val="010000"/>
          <w:sz w:val="20"/>
        </w:rPr>
        <w:t xml:space="preserve">as regulated in Circular 96/2020/TT-BTC dated November 16, 2020 on </w:t>
      </w:r>
      <w:r w:rsidR="00282635" w:rsidRPr="00E769B3">
        <w:rPr>
          <w:rFonts w:ascii="Arial" w:hAnsi="Arial" w:cs="Arial"/>
          <w:color w:val="010000"/>
          <w:sz w:val="20"/>
        </w:rPr>
        <w:t>guiding the disclosure of information on the securities market.</w:t>
      </w:r>
    </w:p>
    <w:p w14:paraId="00000004" w14:textId="552792A4" w:rsidR="00300F3C" w:rsidRPr="00E769B3" w:rsidRDefault="00771D77" w:rsidP="003C51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69B3">
        <w:rPr>
          <w:rFonts w:ascii="Arial" w:hAnsi="Arial" w:cs="Arial"/>
          <w:color w:val="010000"/>
          <w:sz w:val="20"/>
        </w:rPr>
        <w:t xml:space="preserve">After a period of </w:t>
      </w:r>
      <w:r w:rsidR="00E769B3" w:rsidRPr="00E769B3">
        <w:rPr>
          <w:rFonts w:ascii="Arial" w:hAnsi="Arial" w:cs="Arial"/>
          <w:color w:val="010000"/>
          <w:sz w:val="20"/>
        </w:rPr>
        <w:t>maintaining</w:t>
      </w:r>
      <w:r w:rsidRPr="00E769B3">
        <w:rPr>
          <w:rFonts w:ascii="Arial" w:hAnsi="Arial" w:cs="Arial"/>
          <w:color w:val="010000"/>
          <w:sz w:val="20"/>
        </w:rPr>
        <w:t xml:space="preserve"> and declin</w:t>
      </w:r>
      <w:r w:rsidR="00E769B3" w:rsidRPr="00E769B3">
        <w:rPr>
          <w:rFonts w:ascii="Arial" w:hAnsi="Arial" w:cs="Arial"/>
          <w:color w:val="010000"/>
          <w:sz w:val="20"/>
        </w:rPr>
        <w:t>ing</w:t>
      </w:r>
      <w:r w:rsidRPr="00E769B3">
        <w:rPr>
          <w:rFonts w:ascii="Arial" w:hAnsi="Arial" w:cs="Arial"/>
          <w:color w:val="010000"/>
          <w:sz w:val="20"/>
        </w:rPr>
        <w:t xml:space="preserve"> following the share market trend, investor interest in HKT shares has revived, prompting buying activity and driving up the share price. The trading decisions made by investors </w:t>
      </w:r>
      <w:r w:rsidR="00E769B3" w:rsidRPr="00E769B3">
        <w:rPr>
          <w:rFonts w:ascii="Arial" w:hAnsi="Arial" w:cs="Arial"/>
          <w:color w:val="010000"/>
          <w:sz w:val="20"/>
        </w:rPr>
        <w:t>are beyond the Company’s control. The Company does not have any actions that directly impact the trading price on the market.</w:t>
      </w:r>
    </w:p>
    <w:sectPr w:rsidR="00300F3C" w:rsidRPr="00E769B3" w:rsidSect="00881AC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Arial"/>
    <w:charset w:val="00"/>
    <w:family w:val="auto"/>
    <w:pitch w:val="default"/>
    <w:embedRegular r:id="rId1" w:fontKey="{B1AF78C7-3380-48AF-A1A1-24487567B226}"/>
    <w:embedBold r:id="rId2" w:fontKey="{B7E7F4E8-BF89-4B91-AD04-7AA89018F34C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3" w:fontKey="{F2601F24-AE3F-48D8-AE59-4BDC3C0C72C5}"/>
    <w:embedItalic r:id="rId4" w:fontKey="{CF42BD14-BF84-4CD7-B8DF-9325354F607E}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3C"/>
    <w:rsid w:val="00282635"/>
    <w:rsid w:val="002D563C"/>
    <w:rsid w:val="00300F3C"/>
    <w:rsid w:val="003C51AA"/>
    <w:rsid w:val="00771D77"/>
    <w:rsid w:val="00881AC9"/>
    <w:rsid w:val="00CF02AD"/>
    <w:rsid w:val="00DA24EC"/>
    <w:rsid w:val="00E7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09F7F9"/>
  <w15:docId w15:val="{997F2645-29E3-4E4F-BB7F-6B9D52B6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92474F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line="264" w:lineRule="auto"/>
      <w:jc w:val="right"/>
    </w:pPr>
    <w:rPr>
      <w:rFonts w:ascii="Arial" w:eastAsia="Arial" w:hAnsi="Arial" w:cs="Arial"/>
      <w:color w:val="92474F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233" w:lineRule="auto"/>
    </w:pPr>
    <w:rPr>
      <w:rFonts w:ascii="Arial" w:eastAsia="Arial" w:hAnsi="Arial" w:cs="Arial"/>
      <w:sz w:val="8"/>
      <w:szCs w:val="8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38"/>
      <w:szCs w:val="38"/>
    </w:rPr>
  </w:style>
  <w:style w:type="character" w:styleId="Hyperlink">
    <w:name w:val="Hyperlink"/>
    <w:basedOn w:val="DefaultParagraphFont"/>
    <w:uiPriority w:val="99"/>
    <w:unhideWhenUsed/>
    <w:rsid w:val="00CF08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083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4F7fp1hYGQ8ps3r8LeNaPtK8Pw==">CgMxLjA4AHIhMUozRFlwOS1PSlpqbGF6RHJrTGY5QXlHV0I2bXBiYnVG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2024-06-07T03:39:00Z</dcterms:created>
  <dcterms:modified xsi:type="dcterms:W3CDTF">2024-06-10T04:30:00Z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93996e8af87938a62417b94e797470cabce0b1019a8aed82b09246ef381ad175</vt:lpwstr>
  </property>
</Properties>
</file>