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B192862" w:rsidR="00FF4EB7" w:rsidRPr="00F23A90" w:rsidRDefault="00F83A26" w:rsidP="00B266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23A90">
        <w:rPr>
          <w:rFonts w:ascii="Arial" w:hAnsi="Arial" w:cs="Arial"/>
          <w:b/>
          <w:color w:val="010000"/>
          <w:sz w:val="20"/>
        </w:rPr>
        <w:t xml:space="preserve">BSR: Information disclosure on a transaction with </w:t>
      </w:r>
      <w:r w:rsidR="00FE198A" w:rsidRPr="00F23A90">
        <w:rPr>
          <w:rFonts w:ascii="Arial" w:hAnsi="Arial" w:cs="Arial"/>
          <w:b/>
          <w:color w:val="010000"/>
          <w:sz w:val="20"/>
        </w:rPr>
        <w:t xml:space="preserve">an </w:t>
      </w:r>
      <w:r w:rsidRPr="00F23A90">
        <w:rPr>
          <w:rFonts w:ascii="Arial" w:hAnsi="Arial" w:cs="Arial"/>
          <w:b/>
          <w:color w:val="010000"/>
          <w:sz w:val="20"/>
        </w:rPr>
        <w:t>affiliated person</w:t>
      </w:r>
    </w:p>
    <w:p w14:paraId="00000002" w14:textId="1EE4A962" w:rsidR="00FF4EB7" w:rsidRPr="00F23A90" w:rsidRDefault="00F83A26" w:rsidP="00B266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23A90">
        <w:rPr>
          <w:rFonts w:ascii="Arial" w:hAnsi="Arial" w:cs="Arial"/>
          <w:color w:val="010000"/>
          <w:sz w:val="20"/>
        </w:rPr>
        <w:t xml:space="preserve">On June 05, 2024, </w:t>
      </w:r>
      <w:proofErr w:type="spellStart"/>
      <w:r w:rsidRPr="00F23A90">
        <w:rPr>
          <w:rFonts w:ascii="Arial" w:hAnsi="Arial" w:cs="Arial"/>
          <w:color w:val="010000"/>
          <w:sz w:val="20"/>
        </w:rPr>
        <w:t>Binh</w:t>
      </w:r>
      <w:proofErr w:type="spellEnd"/>
      <w:r w:rsidRPr="00F23A90">
        <w:rPr>
          <w:rFonts w:ascii="Arial" w:hAnsi="Arial" w:cs="Arial"/>
          <w:color w:val="010000"/>
          <w:sz w:val="20"/>
        </w:rPr>
        <w:t xml:space="preserve"> Son Refining and Petrochemical Joint Stock Company announced Official Dispatch No. 2987/BSR-VPHDQT on disclosing the information of a transaction with </w:t>
      </w:r>
      <w:r w:rsidR="00FE198A" w:rsidRPr="00F23A90">
        <w:rPr>
          <w:rFonts w:ascii="Arial" w:hAnsi="Arial" w:cs="Arial"/>
          <w:color w:val="010000"/>
          <w:sz w:val="20"/>
        </w:rPr>
        <w:t>an</w:t>
      </w:r>
      <w:r w:rsidRPr="00F23A90">
        <w:rPr>
          <w:rFonts w:ascii="Arial" w:hAnsi="Arial" w:cs="Arial"/>
          <w:color w:val="010000"/>
          <w:sz w:val="20"/>
        </w:rPr>
        <w:t xml:space="preserve"> affiliated person as follows:</w:t>
      </w:r>
    </w:p>
    <w:p w14:paraId="00000003" w14:textId="2FA103B4" w:rsidR="00FF4EB7" w:rsidRPr="00F23A90" w:rsidRDefault="00F83A26" w:rsidP="00B266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3A90">
        <w:rPr>
          <w:rFonts w:ascii="Arial" w:hAnsi="Arial" w:cs="Arial"/>
          <w:color w:val="010000"/>
          <w:sz w:val="20"/>
        </w:rPr>
        <w:t xml:space="preserve">On June 04, 2024, the Board of Directors of BSR approved the transaction with </w:t>
      </w:r>
      <w:r w:rsidR="00B26633">
        <w:rPr>
          <w:rFonts w:ascii="Arial" w:hAnsi="Arial" w:cs="Arial"/>
          <w:color w:val="010000"/>
          <w:sz w:val="20"/>
        </w:rPr>
        <w:t xml:space="preserve">the </w:t>
      </w:r>
      <w:r w:rsidRPr="00F23A90">
        <w:rPr>
          <w:rFonts w:ascii="Arial" w:hAnsi="Arial" w:cs="Arial"/>
          <w:color w:val="010000"/>
          <w:sz w:val="20"/>
        </w:rPr>
        <w:t xml:space="preserve">affiliated person - </w:t>
      </w:r>
      <w:proofErr w:type="spellStart"/>
      <w:r w:rsidRPr="00F23A90">
        <w:rPr>
          <w:rFonts w:ascii="Arial" w:hAnsi="Arial" w:cs="Arial"/>
          <w:color w:val="010000"/>
          <w:sz w:val="20"/>
        </w:rPr>
        <w:t>PetroVietnam</w:t>
      </w:r>
      <w:proofErr w:type="spellEnd"/>
      <w:r w:rsidRPr="00F23A90">
        <w:rPr>
          <w:rFonts w:ascii="Arial" w:hAnsi="Arial" w:cs="Arial"/>
          <w:color w:val="010000"/>
          <w:sz w:val="20"/>
        </w:rPr>
        <w:t xml:space="preserve"> Oil Corporation (PVOIL), specifically: </w:t>
      </w:r>
      <w:r w:rsidR="00FE198A" w:rsidRPr="00F23A90">
        <w:rPr>
          <w:rFonts w:ascii="Arial" w:hAnsi="Arial" w:cs="Arial"/>
          <w:color w:val="010000"/>
          <w:sz w:val="20"/>
        </w:rPr>
        <w:t>Approving</w:t>
      </w:r>
      <w:r w:rsidR="00B26633">
        <w:rPr>
          <w:rFonts w:ascii="Arial" w:hAnsi="Arial" w:cs="Arial"/>
          <w:color w:val="010000"/>
          <w:sz w:val="20"/>
        </w:rPr>
        <w:t xml:space="preserve"> the results of purchasing </w:t>
      </w:r>
      <w:proofErr w:type="spellStart"/>
      <w:r w:rsidR="00F23A90" w:rsidRPr="00F23A90">
        <w:rPr>
          <w:rFonts w:ascii="Arial" w:hAnsi="Arial" w:cs="Arial"/>
          <w:color w:val="010000"/>
          <w:sz w:val="20"/>
        </w:rPr>
        <w:t>Te</w:t>
      </w:r>
      <w:proofErr w:type="spellEnd"/>
      <w:r w:rsidR="00F23A90" w:rsidRPr="00F23A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23A90" w:rsidRPr="00F23A90">
        <w:rPr>
          <w:rFonts w:ascii="Arial" w:hAnsi="Arial" w:cs="Arial"/>
          <w:color w:val="010000"/>
          <w:sz w:val="20"/>
        </w:rPr>
        <w:t>Giac</w:t>
      </w:r>
      <w:proofErr w:type="spellEnd"/>
      <w:r w:rsidR="00F23A90" w:rsidRPr="00F23A90">
        <w:rPr>
          <w:rFonts w:ascii="Arial" w:hAnsi="Arial" w:cs="Arial"/>
          <w:color w:val="010000"/>
          <w:sz w:val="20"/>
        </w:rPr>
        <w:t xml:space="preserve"> Trang </w:t>
      </w:r>
      <w:r w:rsidRPr="00F23A90">
        <w:rPr>
          <w:rFonts w:ascii="Arial" w:hAnsi="Arial" w:cs="Arial"/>
          <w:color w:val="010000"/>
          <w:sz w:val="20"/>
        </w:rPr>
        <w:t>crude oil for the period from July 01, 2024</w:t>
      </w:r>
      <w:r w:rsidR="00B26633">
        <w:rPr>
          <w:rFonts w:ascii="Arial" w:hAnsi="Arial" w:cs="Arial"/>
          <w:color w:val="010000"/>
          <w:sz w:val="20"/>
        </w:rPr>
        <w:t>,</w:t>
      </w:r>
      <w:r w:rsidRPr="00F23A90">
        <w:rPr>
          <w:rFonts w:ascii="Arial" w:hAnsi="Arial" w:cs="Arial"/>
          <w:color w:val="010000"/>
          <w:sz w:val="20"/>
        </w:rPr>
        <w:t xml:space="preserve"> to December 31, 2024 with PVOIL.</w:t>
      </w:r>
      <w:r w:rsidR="000C55D2" w:rsidRPr="00F23A90">
        <w:rPr>
          <w:rFonts w:ascii="Arial" w:hAnsi="Arial" w:cs="Arial"/>
          <w:color w:val="010000"/>
          <w:sz w:val="20"/>
        </w:rPr>
        <w:t xml:space="preserve"> </w:t>
      </w:r>
      <w:r w:rsidR="00FE198A" w:rsidRPr="00F23A90">
        <w:rPr>
          <w:rFonts w:ascii="Arial" w:hAnsi="Arial" w:cs="Arial"/>
          <w:color w:val="010000"/>
          <w:sz w:val="20"/>
        </w:rPr>
        <w:t>The main</w:t>
      </w:r>
      <w:r w:rsidRPr="00F23A90">
        <w:rPr>
          <w:rFonts w:ascii="Arial" w:hAnsi="Arial" w:cs="Arial"/>
          <w:color w:val="010000"/>
          <w:sz w:val="20"/>
        </w:rPr>
        <w:t xml:space="preserve"> contents</w:t>
      </w:r>
      <w:r w:rsidR="00FE198A" w:rsidRPr="00F23A90">
        <w:rPr>
          <w:rFonts w:ascii="Arial" w:hAnsi="Arial" w:cs="Arial"/>
          <w:color w:val="010000"/>
          <w:sz w:val="20"/>
        </w:rPr>
        <w:t xml:space="preserve"> of</w:t>
      </w:r>
      <w:r w:rsidRPr="00F23A90">
        <w:rPr>
          <w:rFonts w:ascii="Arial" w:hAnsi="Arial" w:cs="Arial"/>
          <w:color w:val="010000"/>
          <w:sz w:val="20"/>
        </w:rPr>
        <w:t xml:space="preserve"> the transaction </w:t>
      </w:r>
      <w:r w:rsidR="00FE198A" w:rsidRPr="00F23A90">
        <w:rPr>
          <w:rFonts w:ascii="Arial" w:hAnsi="Arial" w:cs="Arial"/>
          <w:color w:val="010000"/>
          <w:sz w:val="20"/>
        </w:rPr>
        <w:t xml:space="preserve">are </w:t>
      </w:r>
      <w:r w:rsidRPr="00F23A90">
        <w:rPr>
          <w:rFonts w:ascii="Arial" w:hAnsi="Arial" w:cs="Arial"/>
          <w:color w:val="010000"/>
          <w:sz w:val="20"/>
        </w:rPr>
        <w:t xml:space="preserve">as follows: </w:t>
      </w:r>
    </w:p>
    <w:p w14:paraId="00000004" w14:textId="122C34E6" w:rsidR="00FF4EB7" w:rsidRPr="00F23A90" w:rsidRDefault="00F83A26" w:rsidP="00B26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3A90">
        <w:rPr>
          <w:rFonts w:ascii="Arial" w:hAnsi="Arial" w:cs="Arial"/>
          <w:color w:val="010000"/>
          <w:sz w:val="20"/>
        </w:rPr>
        <w:t>Type of crude oil:</w:t>
      </w:r>
      <w:r w:rsidR="000C55D2" w:rsidRPr="00F23A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E198A" w:rsidRPr="00F23A90">
        <w:rPr>
          <w:rFonts w:ascii="Arial" w:hAnsi="Arial" w:cs="Arial"/>
          <w:color w:val="010000"/>
          <w:sz w:val="20"/>
        </w:rPr>
        <w:t>Te</w:t>
      </w:r>
      <w:proofErr w:type="spellEnd"/>
      <w:r w:rsidR="00FE198A" w:rsidRPr="00F23A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E198A" w:rsidRPr="00F23A90">
        <w:rPr>
          <w:rFonts w:ascii="Arial" w:hAnsi="Arial" w:cs="Arial"/>
          <w:color w:val="010000"/>
          <w:sz w:val="20"/>
        </w:rPr>
        <w:t>Giac</w:t>
      </w:r>
      <w:proofErr w:type="spellEnd"/>
      <w:r w:rsidR="00FE198A" w:rsidRPr="00F23A90">
        <w:rPr>
          <w:rFonts w:ascii="Arial" w:hAnsi="Arial" w:cs="Arial"/>
          <w:color w:val="010000"/>
          <w:sz w:val="20"/>
        </w:rPr>
        <w:t xml:space="preserve"> Trang</w:t>
      </w:r>
    </w:p>
    <w:p w14:paraId="00000005" w14:textId="1247399B" w:rsidR="00FF4EB7" w:rsidRPr="00F23A90" w:rsidRDefault="00F83A26" w:rsidP="00B26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3A90">
        <w:rPr>
          <w:rFonts w:ascii="Arial" w:hAnsi="Arial" w:cs="Arial"/>
          <w:color w:val="010000"/>
          <w:sz w:val="20"/>
        </w:rPr>
        <w:t xml:space="preserve">Amount: The total output of </w:t>
      </w:r>
      <w:proofErr w:type="spellStart"/>
      <w:r w:rsidR="00F23A90" w:rsidRPr="00F23A90">
        <w:rPr>
          <w:rFonts w:ascii="Arial" w:hAnsi="Arial" w:cs="Arial"/>
          <w:color w:val="010000"/>
          <w:sz w:val="20"/>
        </w:rPr>
        <w:t>Te</w:t>
      </w:r>
      <w:proofErr w:type="spellEnd"/>
      <w:r w:rsidR="00F23A90" w:rsidRPr="00F23A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23A90" w:rsidRPr="00F23A90">
        <w:rPr>
          <w:rFonts w:ascii="Arial" w:hAnsi="Arial" w:cs="Arial"/>
          <w:color w:val="010000"/>
          <w:sz w:val="20"/>
        </w:rPr>
        <w:t>Giac</w:t>
      </w:r>
      <w:proofErr w:type="spellEnd"/>
      <w:r w:rsidR="00F23A90" w:rsidRPr="00F23A90">
        <w:rPr>
          <w:rFonts w:ascii="Arial" w:hAnsi="Arial" w:cs="Arial"/>
          <w:color w:val="010000"/>
          <w:sz w:val="20"/>
        </w:rPr>
        <w:t xml:space="preserve"> Trang</w:t>
      </w:r>
      <w:r w:rsidRPr="00F23A90">
        <w:rPr>
          <w:rFonts w:ascii="Arial" w:hAnsi="Arial" w:cs="Arial"/>
          <w:color w:val="010000"/>
          <w:sz w:val="20"/>
        </w:rPr>
        <w:t xml:space="preserve"> crude oil during the contract term.</w:t>
      </w:r>
      <w:r w:rsidR="000C55D2" w:rsidRPr="00F23A90">
        <w:rPr>
          <w:rFonts w:ascii="Arial" w:hAnsi="Arial" w:cs="Arial"/>
          <w:color w:val="010000"/>
          <w:sz w:val="20"/>
        </w:rPr>
        <w:t xml:space="preserve"> </w:t>
      </w:r>
      <w:r w:rsidRPr="00F23A90">
        <w:rPr>
          <w:rFonts w:ascii="Arial" w:hAnsi="Arial" w:cs="Arial"/>
          <w:color w:val="010000"/>
          <w:sz w:val="20"/>
        </w:rPr>
        <w:t xml:space="preserve">Oil </w:t>
      </w:r>
      <w:r w:rsidR="00F23A90" w:rsidRPr="00F23A90">
        <w:rPr>
          <w:rFonts w:ascii="Arial" w:hAnsi="Arial" w:cs="Arial"/>
          <w:color w:val="010000"/>
          <w:sz w:val="20"/>
        </w:rPr>
        <w:t>lot scale</w:t>
      </w:r>
      <w:r w:rsidRPr="00F23A90">
        <w:rPr>
          <w:rFonts w:ascii="Arial" w:hAnsi="Arial" w:cs="Arial"/>
          <w:color w:val="010000"/>
          <w:sz w:val="20"/>
        </w:rPr>
        <w:t>:</w:t>
      </w:r>
      <w:r w:rsidR="000C55D2" w:rsidRPr="00F23A90">
        <w:rPr>
          <w:rFonts w:ascii="Arial" w:hAnsi="Arial" w:cs="Arial"/>
          <w:color w:val="010000"/>
          <w:sz w:val="20"/>
        </w:rPr>
        <w:t xml:space="preserve"> </w:t>
      </w:r>
      <w:r w:rsidRPr="00F23A90">
        <w:rPr>
          <w:rFonts w:ascii="Arial" w:hAnsi="Arial" w:cs="Arial"/>
          <w:color w:val="010000"/>
          <w:sz w:val="20"/>
        </w:rPr>
        <w:t xml:space="preserve">300,000 barrels, unless otherwise agreed in any other contracts. </w:t>
      </w:r>
    </w:p>
    <w:p w14:paraId="00000006" w14:textId="471460CD" w:rsidR="00FF4EB7" w:rsidRPr="00F23A90" w:rsidRDefault="00F83A26" w:rsidP="00B26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3A90">
        <w:rPr>
          <w:rFonts w:ascii="Arial" w:hAnsi="Arial" w:cs="Arial"/>
          <w:color w:val="010000"/>
          <w:sz w:val="20"/>
        </w:rPr>
        <w:t>Delivery date: From July 01, 2024</w:t>
      </w:r>
      <w:r w:rsidR="00A86D7E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F23A90">
        <w:rPr>
          <w:rFonts w:ascii="Arial" w:hAnsi="Arial" w:cs="Arial"/>
          <w:color w:val="010000"/>
          <w:sz w:val="20"/>
        </w:rPr>
        <w:t xml:space="preserve"> to December 31, 2024; </w:t>
      </w:r>
    </w:p>
    <w:p w14:paraId="00000007" w14:textId="77777777" w:rsidR="00FF4EB7" w:rsidRPr="00F23A90" w:rsidRDefault="00F83A26" w:rsidP="00B26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3A90">
        <w:rPr>
          <w:rFonts w:ascii="Arial" w:hAnsi="Arial" w:cs="Arial"/>
          <w:color w:val="010000"/>
          <w:sz w:val="20"/>
        </w:rPr>
        <w:t xml:space="preserve">Expected value of the transaction: Less than 35% of the total value of the enterprise's assets recorded in the most recent Financial Statements. </w:t>
      </w:r>
    </w:p>
    <w:sectPr w:rsidR="00FF4EB7" w:rsidRPr="00F23A90" w:rsidSect="0050189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6D13"/>
    <w:multiLevelType w:val="multilevel"/>
    <w:tmpl w:val="80CEE1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7"/>
    <w:rsid w:val="000C55D2"/>
    <w:rsid w:val="001C4FB2"/>
    <w:rsid w:val="003D029F"/>
    <w:rsid w:val="0050189C"/>
    <w:rsid w:val="00A86D7E"/>
    <w:rsid w:val="00B26633"/>
    <w:rsid w:val="00F23A90"/>
    <w:rsid w:val="00F83A26"/>
    <w:rsid w:val="00FE198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53619"/>
  <w15:docId w15:val="{FD29DB7C-741D-4992-BF3B-5D4D968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9424B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E9424B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252" w:lineRule="auto"/>
    </w:pPr>
    <w:rPr>
      <w:rFonts w:ascii="Arial" w:eastAsia="Arial" w:hAnsi="Arial" w:cs="Arial"/>
      <w:color w:val="E9424B"/>
      <w:sz w:val="19"/>
      <w:szCs w:val="19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E9424B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TBqVnx50UhhBXtoJmiQeONyWA==">CgMxLjAyCGguZ2pkZ3hzOAByITFyVmJraDRrN3BsTHBtVmNIX2htUjVUQjdybnQxZ28weA==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849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2024-06-10T03:08:00Z</dcterms:created>
  <dcterms:modified xsi:type="dcterms:W3CDTF">2024-06-11T06:42:00Z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9ffa9ce0472a034685c09bb528cc4bba0a8379cf8d0a48a909e5984c7000253e</vt:lpwstr>
  </property>
</Properties>
</file>