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04A9" w14:textId="77777777" w:rsidR="006E3DD6" w:rsidRPr="00EE13D0" w:rsidRDefault="006E3DD6" w:rsidP="00281D2B">
      <w:pPr>
        <w:pStyle w:val="Vnbnnidung0"/>
        <w:tabs>
          <w:tab w:val="left" w:pos="5218"/>
        </w:tabs>
        <w:spacing w:after="120" w:line="360" w:lineRule="auto"/>
        <w:ind w:firstLine="0"/>
        <w:rPr>
          <w:rFonts w:ascii="Arial" w:hAnsi="Arial" w:cs="Arial"/>
          <w:b/>
          <w:i w:val="0"/>
          <w:iCs w:val="0"/>
          <w:color w:val="010000"/>
          <w:sz w:val="20"/>
          <w:szCs w:val="26"/>
        </w:rPr>
      </w:pPr>
      <w:r w:rsidRPr="00EE13D0">
        <w:rPr>
          <w:rFonts w:ascii="Arial" w:hAnsi="Arial" w:cs="Arial"/>
          <w:b/>
          <w:i w:val="0"/>
          <w:color w:val="010000"/>
          <w:sz w:val="20"/>
        </w:rPr>
        <w:t>DNH:</w:t>
      </w:r>
      <w:r w:rsidR="00DC1F74" w:rsidRPr="00EE13D0">
        <w:rPr>
          <w:rFonts w:ascii="Arial" w:hAnsi="Arial" w:cs="Arial"/>
          <w:b/>
          <w:i w:val="0"/>
          <w:color w:val="010000"/>
          <w:sz w:val="20"/>
        </w:rPr>
        <w:t xml:space="preserve"> Board Resolution</w:t>
      </w:r>
    </w:p>
    <w:p w14:paraId="1470AB34" w14:textId="77777777" w:rsidR="007134E9" w:rsidRPr="00EE13D0" w:rsidRDefault="006E3DD6" w:rsidP="00281D2B">
      <w:pPr>
        <w:pStyle w:val="Vnbnnidung0"/>
        <w:tabs>
          <w:tab w:val="left" w:pos="5218"/>
        </w:tabs>
        <w:spacing w:after="120" w:line="360" w:lineRule="auto"/>
        <w:ind w:firstLine="0"/>
        <w:rPr>
          <w:rFonts w:ascii="Arial" w:hAnsi="Arial" w:cs="Arial"/>
          <w:i w:val="0"/>
          <w:color w:val="010000"/>
          <w:sz w:val="20"/>
        </w:rPr>
      </w:pPr>
      <w:r w:rsidRPr="00EE13D0">
        <w:rPr>
          <w:rFonts w:ascii="Arial" w:hAnsi="Arial" w:cs="Arial"/>
          <w:i w:val="0"/>
          <w:color w:val="010000"/>
          <w:sz w:val="20"/>
        </w:rPr>
        <w:t>On June 5, 2024, Da Nhim - Ham Thuan - Da Mi Hydro power joint stock company announced Resolution No. 71/NQ-HDQT on the final dividend payment in 2023 in cash as follows:</w:t>
      </w:r>
    </w:p>
    <w:p w14:paraId="41649B45" w14:textId="77777777" w:rsidR="007134E9" w:rsidRPr="00EE13D0" w:rsidRDefault="006043EC" w:rsidP="00281D2B">
      <w:pPr>
        <w:pStyle w:val="Vnbnnidung0"/>
        <w:spacing w:after="120" w:line="360" w:lineRule="auto"/>
        <w:ind w:firstLine="0"/>
        <w:rPr>
          <w:rFonts w:ascii="Arial" w:hAnsi="Arial" w:cs="Arial"/>
          <w:i w:val="0"/>
          <w:color w:val="010000"/>
          <w:sz w:val="20"/>
        </w:rPr>
      </w:pPr>
      <w:r w:rsidRPr="00EE13D0">
        <w:rPr>
          <w:rFonts w:ascii="Arial" w:hAnsi="Arial" w:cs="Arial"/>
          <w:i w:val="0"/>
          <w:color w:val="010000"/>
          <w:sz w:val="20"/>
        </w:rPr>
        <w:t>‎‎Article 1. Approve the final dividend payment in 2023 in cash as follows:</w:t>
      </w:r>
    </w:p>
    <w:p w14:paraId="4BA57471" w14:textId="77777777" w:rsidR="007134E9" w:rsidRPr="00EE13D0" w:rsidRDefault="006043EC" w:rsidP="00281D2B">
      <w:pPr>
        <w:pStyle w:val="Vnbnnidung0"/>
        <w:numPr>
          <w:ilvl w:val="0"/>
          <w:numId w:val="1"/>
        </w:numPr>
        <w:tabs>
          <w:tab w:val="left" w:pos="567"/>
        </w:tabs>
        <w:spacing w:after="120" w:line="360" w:lineRule="auto"/>
        <w:ind w:firstLine="0"/>
        <w:rPr>
          <w:rFonts w:ascii="Arial" w:hAnsi="Arial" w:cs="Arial"/>
          <w:i w:val="0"/>
          <w:color w:val="010000"/>
          <w:sz w:val="20"/>
        </w:rPr>
      </w:pPr>
      <w:r w:rsidRPr="00EE13D0">
        <w:rPr>
          <w:rFonts w:ascii="Arial" w:hAnsi="Arial" w:cs="Arial"/>
          <w:i w:val="0"/>
          <w:color w:val="010000"/>
          <w:sz w:val="20"/>
        </w:rPr>
        <w:t>Dividend payment rate: 4.5%/par value (shareholders receive VND 450 for every share they own).</w:t>
      </w:r>
    </w:p>
    <w:p w14:paraId="2570ECBE" w14:textId="77777777" w:rsidR="007134E9" w:rsidRPr="00EE13D0" w:rsidRDefault="006043EC" w:rsidP="00281D2B">
      <w:pPr>
        <w:pStyle w:val="Vnbnnidung0"/>
        <w:numPr>
          <w:ilvl w:val="0"/>
          <w:numId w:val="1"/>
        </w:numPr>
        <w:tabs>
          <w:tab w:val="left" w:pos="567"/>
        </w:tabs>
        <w:spacing w:after="120" w:line="360" w:lineRule="auto"/>
        <w:ind w:firstLine="0"/>
        <w:rPr>
          <w:rFonts w:ascii="Arial" w:hAnsi="Arial" w:cs="Arial"/>
          <w:i w:val="0"/>
          <w:color w:val="010000"/>
          <w:sz w:val="20"/>
          <w:szCs w:val="26"/>
        </w:rPr>
      </w:pPr>
      <w:r w:rsidRPr="00EE13D0">
        <w:rPr>
          <w:rFonts w:ascii="Arial" w:hAnsi="Arial" w:cs="Arial"/>
          <w:i w:val="0"/>
          <w:color w:val="010000"/>
          <w:sz w:val="20"/>
        </w:rPr>
        <w:t xml:space="preserve">Dividend payment amount: VND 190,080,000,000 </w:t>
      </w:r>
    </w:p>
    <w:p w14:paraId="7836F8C1" w14:textId="77777777" w:rsidR="007134E9" w:rsidRPr="00EE13D0" w:rsidRDefault="006043EC" w:rsidP="00281D2B">
      <w:pPr>
        <w:pStyle w:val="Vnbnnidung0"/>
        <w:numPr>
          <w:ilvl w:val="0"/>
          <w:numId w:val="1"/>
        </w:numPr>
        <w:tabs>
          <w:tab w:val="left" w:pos="567"/>
          <w:tab w:val="left" w:pos="1278"/>
        </w:tabs>
        <w:spacing w:after="120" w:line="360" w:lineRule="auto"/>
        <w:ind w:firstLine="0"/>
        <w:rPr>
          <w:rFonts w:ascii="Arial" w:hAnsi="Arial" w:cs="Arial"/>
          <w:i w:val="0"/>
          <w:color w:val="010000"/>
          <w:sz w:val="20"/>
        </w:rPr>
      </w:pPr>
      <w:r w:rsidRPr="00EE13D0">
        <w:rPr>
          <w:rFonts w:ascii="Arial" w:hAnsi="Arial" w:cs="Arial"/>
          <w:i w:val="0"/>
          <w:color w:val="010000"/>
          <w:sz w:val="20"/>
        </w:rPr>
        <w:t>Payment form: In cash.</w:t>
      </w:r>
    </w:p>
    <w:p w14:paraId="6FF20C1B" w14:textId="77777777" w:rsidR="007134E9" w:rsidRPr="00EE13D0" w:rsidRDefault="006043EC" w:rsidP="00281D2B">
      <w:pPr>
        <w:pStyle w:val="Vnbnnidung0"/>
        <w:numPr>
          <w:ilvl w:val="0"/>
          <w:numId w:val="1"/>
        </w:numPr>
        <w:tabs>
          <w:tab w:val="left" w:pos="567"/>
          <w:tab w:val="left" w:pos="1282"/>
        </w:tabs>
        <w:spacing w:after="120" w:line="360" w:lineRule="auto"/>
        <w:ind w:firstLine="0"/>
        <w:rPr>
          <w:rFonts w:ascii="Arial" w:hAnsi="Arial" w:cs="Arial"/>
          <w:i w:val="0"/>
          <w:color w:val="010000"/>
          <w:sz w:val="20"/>
        </w:rPr>
      </w:pPr>
      <w:r w:rsidRPr="00EE13D0">
        <w:rPr>
          <w:rFonts w:ascii="Arial" w:hAnsi="Arial" w:cs="Arial"/>
          <w:i w:val="0"/>
          <w:color w:val="010000"/>
          <w:sz w:val="20"/>
        </w:rPr>
        <w:t>Record date for the list of shareholders: June 19, 2024.</w:t>
      </w:r>
    </w:p>
    <w:p w14:paraId="33C75BB9" w14:textId="77777777" w:rsidR="007134E9" w:rsidRPr="00EE13D0" w:rsidRDefault="006043EC" w:rsidP="00281D2B">
      <w:pPr>
        <w:pStyle w:val="Vnbnnidung0"/>
        <w:numPr>
          <w:ilvl w:val="0"/>
          <w:numId w:val="1"/>
        </w:numPr>
        <w:tabs>
          <w:tab w:val="left" w:pos="567"/>
          <w:tab w:val="left" w:pos="1282"/>
        </w:tabs>
        <w:spacing w:after="120" w:line="360" w:lineRule="auto"/>
        <w:ind w:firstLine="0"/>
        <w:rPr>
          <w:rFonts w:ascii="Arial" w:hAnsi="Arial" w:cs="Arial"/>
          <w:i w:val="0"/>
          <w:color w:val="010000"/>
          <w:sz w:val="20"/>
        </w:rPr>
      </w:pPr>
      <w:r w:rsidRPr="00EE13D0">
        <w:rPr>
          <w:rFonts w:ascii="Arial" w:hAnsi="Arial" w:cs="Arial"/>
          <w:i w:val="0"/>
          <w:color w:val="010000"/>
          <w:sz w:val="20"/>
        </w:rPr>
        <w:t>Dividend payment period starts from: July 20, 2024.</w:t>
      </w:r>
    </w:p>
    <w:p w14:paraId="0216A20D" w14:textId="77777777" w:rsidR="007134E9" w:rsidRPr="00EE13D0" w:rsidRDefault="006043EC" w:rsidP="00281D2B">
      <w:pPr>
        <w:pStyle w:val="Vnbnnidung0"/>
        <w:spacing w:after="120" w:line="360" w:lineRule="auto"/>
        <w:ind w:firstLine="0"/>
        <w:rPr>
          <w:rFonts w:ascii="Arial" w:hAnsi="Arial" w:cs="Arial"/>
          <w:i w:val="0"/>
          <w:color w:val="010000"/>
          <w:sz w:val="20"/>
        </w:rPr>
      </w:pPr>
      <w:r w:rsidRPr="00EE13D0">
        <w:rPr>
          <w:rFonts w:ascii="Arial" w:hAnsi="Arial" w:cs="Arial"/>
          <w:i w:val="0"/>
          <w:color w:val="010000"/>
          <w:sz w:val="20"/>
        </w:rPr>
        <w:t>‎‎Article 2. Assign the General Manager to organize the next steps in accordance with the Company's regulations and current legal regulations.</w:t>
      </w:r>
    </w:p>
    <w:p w14:paraId="39537808" w14:textId="77777777" w:rsidR="007134E9" w:rsidRPr="00EE13D0" w:rsidRDefault="006043EC" w:rsidP="00281D2B">
      <w:pPr>
        <w:pStyle w:val="Vnbnnidung0"/>
        <w:spacing w:after="120" w:line="360" w:lineRule="auto"/>
        <w:ind w:firstLine="0"/>
        <w:rPr>
          <w:rFonts w:ascii="Arial" w:hAnsi="Arial" w:cs="Arial"/>
          <w:i w:val="0"/>
          <w:color w:val="010000"/>
          <w:sz w:val="20"/>
        </w:rPr>
      </w:pPr>
      <w:r w:rsidRPr="00EE13D0">
        <w:rPr>
          <w:rFonts w:ascii="Arial" w:hAnsi="Arial" w:cs="Arial"/>
          <w:i w:val="0"/>
          <w:color w:val="010000"/>
          <w:sz w:val="20"/>
        </w:rPr>
        <w:t>‎‎Article 3. This Resolution takes effect from the date of its signing. Members of the Board of Directors, the General Manager, the Deputy General Managers, the Heads of the professional departments of the Corporation are responsible for the implementation of this Resolution.</w:t>
      </w:r>
    </w:p>
    <w:sectPr w:rsidR="007134E9" w:rsidRPr="00EE13D0" w:rsidSect="00281D2B">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C9AA" w14:textId="77777777" w:rsidR="002E1715" w:rsidRDefault="002E1715">
      <w:r>
        <w:separator/>
      </w:r>
    </w:p>
  </w:endnote>
  <w:endnote w:type="continuationSeparator" w:id="0">
    <w:p w14:paraId="73CF0A52" w14:textId="77777777" w:rsidR="002E1715" w:rsidRDefault="002E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A44C" w14:textId="77777777" w:rsidR="002E1715" w:rsidRDefault="002E1715"/>
  </w:footnote>
  <w:footnote w:type="continuationSeparator" w:id="0">
    <w:p w14:paraId="5AF3E6CA" w14:textId="77777777" w:rsidR="002E1715" w:rsidRDefault="002E17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F232E"/>
    <w:multiLevelType w:val="multilevel"/>
    <w:tmpl w:val="ACFEFAD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843968"/>
    <w:multiLevelType w:val="multilevel"/>
    <w:tmpl w:val="CBF4035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8"/>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5106545">
    <w:abstractNumId w:val="1"/>
  </w:num>
  <w:num w:numId="2" w16cid:durableId="180912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E9"/>
    <w:rsid w:val="001F368F"/>
    <w:rsid w:val="00281D2B"/>
    <w:rsid w:val="002E1715"/>
    <w:rsid w:val="006043EC"/>
    <w:rsid w:val="006E3DD6"/>
    <w:rsid w:val="007134E9"/>
    <w:rsid w:val="00DC1F74"/>
    <w:rsid w:val="00EE1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FF565"/>
  <w15:docId w15:val="{45330ED5-81CD-471E-8D59-A22B730B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8"/>
      <w:szCs w:val="2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00" w:lineRule="auto"/>
      <w:ind w:firstLine="400"/>
    </w:pPr>
    <w:rPr>
      <w:rFonts w:ascii="Times New Roman" w:eastAsia="Times New Roman" w:hAnsi="Times New Roman" w:cs="Times New Roman"/>
      <w:i/>
      <w:iCs/>
      <w:sz w:val="28"/>
      <w:szCs w:val="28"/>
    </w:rPr>
  </w:style>
  <w:style w:type="paragraph" w:customStyle="1" w:styleId="Tiu10">
    <w:name w:val="Tiêu đề #1"/>
    <w:basedOn w:val="Normal"/>
    <w:link w:val="Tiu1"/>
    <w:pPr>
      <w:spacing w:line="300" w:lineRule="auto"/>
      <w:jc w:val="center"/>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firstLine="20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805</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6</cp:revision>
  <dcterms:created xsi:type="dcterms:W3CDTF">2024-06-10T03:00:00Z</dcterms:created>
  <dcterms:modified xsi:type="dcterms:W3CDTF">2024-06-10T16:11:00Z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3dce9bc304207e9a17b9a54406835f35a1aa3f7f064a6cfd4d5e0f8cfb99538c</vt:lpwstr>
  </property>
</Properties>
</file>